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C4C6E" w14:textId="77777777" w:rsidR="00C55478" w:rsidRDefault="00212DCD">
      <w:pPr>
        <w:widowControl w:val="0"/>
        <w:pBdr>
          <w:top w:val="nil"/>
          <w:left w:val="nil"/>
          <w:bottom w:val="nil"/>
          <w:right w:val="nil"/>
          <w:between w:val="nil"/>
        </w:pBdr>
        <w:spacing w:after="0" w:line="276" w:lineRule="auto"/>
        <w:ind w:left="0" w:right="0"/>
      </w:pPr>
      <w:r>
        <w:rPr>
          <w:noProof/>
        </w:rPr>
      </w:r>
      <w:r w:rsidR="00212DCD">
        <w:rPr>
          <w:noProof/>
        </w:rPr>
        <w:pict w14:anchorId="0C09A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image" style="position:absolute;margin-left:0;margin-top:0;width:50pt;height:50pt;z-index:251657216;visibility:hidden;mso-wrap-edited:f;mso-width-percent:0;mso-height-percent:0;mso-width-percent:0;mso-height-percent:0">
            <o:lock v:ext="edit" selection="t"/>
          </v:shape>
        </w:pict>
      </w:r>
      <w:r>
        <w:rPr>
          <w:noProof/>
        </w:rPr>
      </w:r>
      <w:r w:rsidR="00212DCD">
        <w:rPr>
          <w:noProof/>
        </w:rPr>
        <w:pict w14:anchorId="6524287E">
          <v:shape id="_x0000_s1027" type="#_x0000_t136" alt="image" style="position:absolute;margin-left:0;margin-top:0;width:50pt;height:50pt;z-index:251658240;visibility:hidden;mso-wrap-edited:f;mso-width-percent:0;mso-height-percent:0;mso-width-percent:0;mso-height-percent:0">
            <o:lock v:ext="edit" selection="t"/>
          </v:shape>
        </w:pict>
      </w:r>
      <w:r>
        <w:rPr>
          <w:noProof/>
        </w:rPr>
      </w:r>
      <w:r w:rsidR="00212DCD">
        <w:rPr>
          <w:noProof/>
        </w:rPr>
        <w:pict w14:anchorId="76B8B56F">
          <v:shape id="_x0000_s1026" type="#_x0000_t136" alt="image" style="position:absolute;margin-left:0;margin-top:0;width:50pt;height:50pt;z-index:251659264;visibility:hidden;mso-wrap-edited:f;mso-width-percent:0;mso-height-percent:0;mso-width-percent:0;mso-height-percent:0">
            <o:lock v:ext="edit" selection="t"/>
          </v:shape>
        </w:pict>
      </w:r>
    </w:p>
    <w:p w14:paraId="241D0668" w14:textId="77777777" w:rsidR="00C55478" w:rsidRDefault="00C55478">
      <w:pPr>
        <w:pStyle w:val="Title"/>
        <w:ind w:left="0" w:right="-324"/>
        <w:rPr>
          <w:b w:val="0"/>
          <w:sz w:val="24"/>
          <w:szCs w:val="24"/>
          <w:highlight w:val="yellow"/>
        </w:rPr>
      </w:pPr>
    </w:p>
    <w:p w14:paraId="088B9395" w14:textId="77777777" w:rsidR="00C55478" w:rsidRDefault="00C55478">
      <w:pPr>
        <w:pStyle w:val="Title"/>
        <w:ind w:left="0" w:right="-324"/>
        <w:rPr>
          <w:b w:val="0"/>
          <w:sz w:val="24"/>
          <w:szCs w:val="24"/>
          <w:highlight w:val="yellow"/>
        </w:rPr>
      </w:pPr>
    </w:p>
    <w:p w14:paraId="6DA97FC3" w14:textId="77777777" w:rsidR="00C55478" w:rsidRDefault="00C55478">
      <w:pPr>
        <w:pStyle w:val="Title"/>
        <w:ind w:left="0" w:right="-324"/>
        <w:rPr>
          <w:b w:val="0"/>
          <w:sz w:val="24"/>
          <w:szCs w:val="24"/>
          <w:highlight w:val="yellow"/>
        </w:rPr>
      </w:pPr>
    </w:p>
    <w:p w14:paraId="1A97445E" w14:textId="77777777" w:rsidR="00C55478" w:rsidRDefault="00000000">
      <w:pPr>
        <w:pStyle w:val="Title"/>
        <w:ind w:left="0" w:right="-324"/>
        <w:rPr>
          <w:sz w:val="42"/>
          <w:szCs w:val="42"/>
        </w:rPr>
      </w:pPr>
      <w:r>
        <w:rPr>
          <w:sz w:val="42"/>
          <w:szCs w:val="42"/>
        </w:rPr>
        <w:t xml:space="preserve">Victorian Legal Services Board + Commissioner </w:t>
      </w:r>
    </w:p>
    <w:p w14:paraId="38268C9C" w14:textId="77777777" w:rsidR="00C55478" w:rsidRDefault="00000000">
      <w:pPr>
        <w:pStyle w:val="Title"/>
        <w:ind w:left="0" w:right="-324"/>
        <w:rPr>
          <w:sz w:val="42"/>
          <w:szCs w:val="42"/>
        </w:rPr>
      </w:pPr>
      <w:r>
        <w:rPr>
          <w:sz w:val="42"/>
          <w:szCs w:val="42"/>
        </w:rPr>
        <w:t>Annual Report 2024–25</w:t>
      </w:r>
    </w:p>
    <w:p w14:paraId="02F0E4E5" w14:textId="736AA549" w:rsidR="003F39C7" w:rsidRPr="00D94FFB" w:rsidRDefault="00000000" w:rsidP="00D94FFB">
      <w:pPr>
        <w:pStyle w:val="Subtitle"/>
        <w:ind w:left="0" w:right="-324"/>
        <w:rPr>
          <w:highlight w:val="yellow"/>
        </w:rPr>
      </w:pPr>
      <w:r>
        <w:rPr>
          <w:sz w:val="36"/>
          <w:szCs w:val="36"/>
        </w:rPr>
        <w:t>Making a meaningful impact</w:t>
      </w:r>
      <w:r w:rsidR="003F39C7">
        <w:rPr>
          <w:color w:val="231F20"/>
        </w:rPr>
        <w:br w:type="page"/>
      </w:r>
    </w:p>
    <w:p w14:paraId="6E269B42" w14:textId="77777777" w:rsidR="00D94FFB" w:rsidRDefault="00000000" w:rsidP="00D94FFB">
      <w:pPr>
        <w:widowControl w:val="0"/>
        <w:spacing w:before="1" w:after="120" w:line="261" w:lineRule="auto"/>
        <w:ind w:left="0" w:right="-324"/>
        <w:rPr>
          <w:color w:val="231F20"/>
        </w:rPr>
      </w:pPr>
      <w:r>
        <w:rPr>
          <w:color w:val="231F20"/>
        </w:rPr>
        <w:lastRenderedPageBreak/>
        <w:t>We acknowledge the Wurundjeri Woi Wurrung People as the Traditional Custodians of Naarm (Melbourne), the land on which our office sits. We pay our respects to their Elders; past and present. We support Treaty for Victoria.</w:t>
      </w:r>
    </w:p>
    <w:p w14:paraId="4D724D9D" w14:textId="32AB3BEC" w:rsidR="00C55478" w:rsidRDefault="00000000" w:rsidP="00D94FFB">
      <w:pPr>
        <w:widowControl w:val="0"/>
        <w:spacing w:before="1" w:after="120" w:line="261" w:lineRule="auto"/>
        <w:ind w:left="0" w:right="-324"/>
      </w:pPr>
      <w:r>
        <w:t>To the extent that copyright subsists in a third party, permission will be required from the third party to reuse the material.</w:t>
      </w:r>
    </w:p>
    <w:p w14:paraId="35186AE2" w14:textId="77777777" w:rsidR="00C55478" w:rsidRDefault="00000000" w:rsidP="00D94FFB">
      <w:pPr>
        <w:spacing w:after="120"/>
        <w:ind w:left="0" w:right="-324"/>
      </w:pPr>
      <w:r>
        <w:t>With the exception of the Coat of Arms, this publication is licensed under a Creative Commons Attribution 4.0 (CC BY 4.0) International licence (</w:t>
      </w:r>
      <w:hyperlink r:id="rId8">
        <w:r w:rsidR="00C55478">
          <w:rPr>
            <w:color w:val="1155CC"/>
            <w:u w:val="single"/>
          </w:rPr>
          <w:t>creativecommons.org/licenses/by/4.0</w:t>
        </w:r>
      </w:hyperlink>
      <w:r>
        <w:t>).</w:t>
      </w:r>
    </w:p>
    <w:p w14:paraId="04C93AB2" w14:textId="77777777" w:rsidR="00C55478" w:rsidRDefault="00000000">
      <w:pPr>
        <w:ind w:left="0" w:right="-324"/>
      </w:pPr>
      <w:r>
        <w:t>CC BY 4.0 International licence is a standard form licence agreement that allows you to copy, distribute, transmit and adapt this publication provided that you attribute the work.</w:t>
      </w:r>
    </w:p>
    <w:p w14:paraId="36DD62EE" w14:textId="77777777" w:rsidR="00C55478" w:rsidRDefault="00000000">
      <w:pPr>
        <w:ind w:left="0" w:right="-324"/>
      </w:pPr>
      <w:r>
        <w:t xml:space="preserve">Please attribute this publication (and any material sourced from it) using the following wording: Source: Victorian Legal Services Board and Commissioner </w:t>
      </w:r>
      <w:r>
        <w:rPr>
          <w:i/>
        </w:rPr>
        <w:t>Annual Report 2024–25</w:t>
      </w:r>
      <w:r>
        <w:t>. Licensed under a Creative Commons Attribution 4.0 International licence.</w:t>
      </w:r>
    </w:p>
    <w:p w14:paraId="66291B00" w14:textId="77777777" w:rsidR="00C55478" w:rsidRDefault="00000000">
      <w:pPr>
        <w:widowControl w:val="0"/>
        <w:spacing w:before="1" w:after="0" w:line="254" w:lineRule="auto"/>
        <w:ind w:left="0" w:right="-324"/>
      </w:pPr>
      <w:r>
        <w:t>Published by order, or under the authority, of the Parliament of Victoria.</w:t>
      </w:r>
    </w:p>
    <w:p w14:paraId="51FDC756" w14:textId="77777777" w:rsidR="00C55478" w:rsidRDefault="00000000">
      <w:pPr>
        <w:widowControl w:val="0"/>
        <w:spacing w:before="57" w:after="0"/>
        <w:ind w:left="0" w:right="-324"/>
      </w:pPr>
      <w:r>
        <w:t>October 2025</w:t>
      </w:r>
    </w:p>
    <w:p w14:paraId="0FD4FD25" w14:textId="77777777" w:rsidR="00C55478" w:rsidRDefault="00000000">
      <w:pPr>
        <w:widowControl w:val="0"/>
        <w:spacing w:before="98" w:after="0"/>
        <w:ind w:left="0" w:right="-324"/>
      </w:pPr>
      <w:r>
        <w:t>Victorian Legal Services Board + Commissioner</w:t>
      </w:r>
    </w:p>
    <w:p w14:paraId="7900322E" w14:textId="77777777" w:rsidR="00C55478" w:rsidRDefault="00000000">
      <w:pPr>
        <w:widowControl w:val="0"/>
        <w:spacing w:before="13" w:after="0"/>
        <w:ind w:left="0" w:right="-324"/>
      </w:pPr>
      <w:r>
        <w:t>Level 27, 500 Bourke Street Melbourne Victoria 3000</w:t>
      </w:r>
    </w:p>
    <w:p w14:paraId="17920254" w14:textId="77777777" w:rsidR="00C55478" w:rsidRDefault="00000000">
      <w:pPr>
        <w:widowControl w:val="0"/>
        <w:spacing w:before="13" w:after="0"/>
        <w:ind w:left="0" w:right="-324"/>
      </w:pPr>
      <w:r>
        <w:t>GPO Box 492 Melbourne Victoria 3001</w:t>
      </w:r>
    </w:p>
    <w:p w14:paraId="57700E7B" w14:textId="77777777" w:rsidR="00C55478" w:rsidRDefault="00000000">
      <w:pPr>
        <w:widowControl w:val="0"/>
        <w:spacing w:before="99" w:after="0"/>
        <w:ind w:left="0" w:right="-324"/>
      </w:pPr>
      <w:r>
        <w:t>Telephone 03 9679 8001</w:t>
      </w:r>
    </w:p>
    <w:p w14:paraId="00E866D8" w14:textId="77777777" w:rsidR="00C55478" w:rsidRDefault="00000000">
      <w:pPr>
        <w:widowControl w:val="0"/>
        <w:spacing w:before="13" w:after="0"/>
        <w:ind w:left="0" w:right="-324"/>
      </w:pPr>
      <w:r>
        <w:t>Local call cost 1300 796 344</w:t>
      </w:r>
    </w:p>
    <w:p w14:paraId="6EBE1DFE" w14:textId="77777777" w:rsidR="00C55478" w:rsidRDefault="00000000">
      <w:pPr>
        <w:widowControl w:val="0"/>
        <w:spacing w:before="13" w:after="0"/>
        <w:ind w:left="0" w:right="-324"/>
      </w:pPr>
      <w:r>
        <w:t>Fax 03 9679 8101</w:t>
      </w:r>
    </w:p>
    <w:p w14:paraId="0E919BF4" w14:textId="77777777" w:rsidR="00C55478" w:rsidRDefault="00C55478">
      <w:pPr>
        <w:widowControl w:val="0"/>
        <w:spacing w:before="13" w:after="0"/>
        <w:ind w:left="0" w:right="-324"/>
      </w:pPr>
      <w:hyperlink r:id="rId9">
        <w:r>
          <w:t>www.lsbc.vic.gov.au</w:t>
        </w:r>
      </w:hyperlink>
    </w:p>
    <w:p w14:paraId="03189644" w14:textId="77777777" w:rsidR="00C55478" w:rsidRDefault="00000000">
      <w:pPr>
        <w:widowControl w:val="0"/>
        <w:spacing w:before="98" w:after="0"/>
        <w:ind w:left="0" w:right="-324"/>
      </w:pPr>
      <w:r>
        <w:t>Board ABN 82 518 945 610</w:t>
      </w:r>
    </w:p>
    <w:p w14:paraId="61497223" w14:textId="77777777" w:rsidR="00C55478" w:rsidRDefault="00000000">
      <w:pPr>
        <w:widowControl w:val="0"/>
        <w:ind w:left="0"/>
        <w:sectPr w:rsidR="00C55478">
          <w:headerReference w:type="even" r:id="rId10"/>
          <w:headerReference w:type="default" r:id="rId11"/>
          <w:footerReference w:type="default" r:id="rId12"/>
          <w:headerReference w:type="first" r:id="rId13"/>
          <w:footerReference w:type="first" r:id="rId14"/>
          <w:pgSz w:w="11906" w:h="16838"/>
          <w:pgMar w:top="1440" w:right="1440" w:bottom="1440" w:left="1440" w:header="708" w:footer="708" w:gutter="0"/>
          <w:pgNumType w:start="1"/>
          <w:cols w:space="720"/>
          <w:titlePg/>
        </w:sectPr>
      </w:pPr>
      <w:r>
        <w:t>Commissioner ABN 66 489 344 310</w:t>
      </w:r>
    </w:p>
    <w:p w14:paraId="59AC94D6" w14:textId="77777777" w:rsidR="00C55478" w:rsidRDefault="00000000">
      <w:pPr>
        <w:pStyle w:val="Heading4"/>
        <w:widowControl w:val="0"/>
        <w:spacing w:after="200"/>
        <w:ind w:left="1417"/>
      </w:pPr>
      <w:bookmarkStart w:id="0" w:name="_heading=h.ik8ueuc1fl3w" w:colFirst="0" w:colLast="0"/>
      <w:bookmarkEnd w:id="0"/>
      <w:r>
        <w:lastRenderedPageBreak/>
        <w:t>Abbreviations and acronyms used in this report</w:t>
      </w:r>
    </w:p>
    <w:p w14:paraId="4CD6CAB4" w14:textId="77777777" w:rsidR="00C55478" w:rsidRDefault="00000000">
      <w:pPr>
        <w:widowControl w:val="0"/>
        <w:spacing w:before="70" w:after="120"/>
        <w:ind w:left="1417"/>
      </w:pPr>
      <w:r>
        <w:t>ADR</w:t>
      </w:r>
      <w:r>
        <w:tab/>
      </w:r>
      <w:r>
        <w:tab/>
      </w:r>
      <w:r>
        <w:tab/>
      </w:r>
      <w:r>
        <w:tab/>
      </w:r>
      <w:r>
        <w:tab/>
        <w:t>alternative dispute resolution</w:t>
      </w:r>
    </w:p>
    <w:p w14:paraId="672B49FC" w14:textId="77777777" w:rsidR="00C55478" w:rsidRDefault="00000000">
      <w:pPr>
        <w:widowControl w:val="0"/>
        <w:spacing w:before="70" w:after="120"/>
        <w:ind w:left="1417"/>
      </w:pPr>
      <w:r>
        <w:t xml:space="preserve">Application Act </w:t>
      </w:r>
      <w:r>
        <w:tab/>
      </w:r>
      <w:r>
        <w:tab/>
      </w:r>
      <w:r>
        <w:tab/>
      </w:r>
      <w:r>
        <w:rPr>
          <w:i/>
        </w:rPr>
        <w:t>Legal Profession Uniform Law Application Act 2014</w:t>
      </w:r>
      <w:r>
        <w:rPr>
          <w:i/>
        </w:rPr>
        <w:br/>
      </w:r>
      <w:r>
        <w:rPr>
          <w:i/>
        </w:rPr>
        <w:tab/>
      </w:r>
      <w:r>
        <w:rPr>
          <w:i/>
        </w:rPr>
        <w:tab/>
      </w:r>
      <w:r>
        <w:rPr>
          <w:i/>
        </w:rPr>
        <w:tab/>
      </w:r>
      <w:r>
        <w:rPr>
          <w:i/>
        </w:rPr>
        <w:tab/>
      </w:r>
      <w:r>
        <w:rPr>
          <w:i/>
        </w:rPr>
        <w:tab/>
      </w:r>
      <w:r>
        <w:rPr>
          <w:i/>
        </w:rPr>
        <w:tab/>
      </w:r>
      <w:r>
        <w:t>(Vic)</w:t>
      </w:r>
    </w:p>
    <w:p w14:paraId="02C22649" w14:textId="77777777" w:rsidR="00C55478" w:rsidRDefault="00000000">
      <w:pPr>
        <w:widowControl w:val="0"/>
        <w:tabs>
          <w:tab w:val="left" w:pos="2310"/>
        </w:tabs>
        <w:spacing w:before="98" w:after="120"/>
        <w:ind w:left="1417"/>
      </w:pPr>
      <w:r>
        <w:t>Bar</w:t>
      </w:r>
      <w:r>
        <w:tab/>
      </w:r>
      <w:r>
        <w:tab/>
      </w:r>
      <w:r>
        <w:tab/>
      </w:r>
      <w:r>
        <w:tab/>
      </w:r>
      <w:r>
        <w:tab/>
        <w:t>Victorian Bar Inc</w:t>
      </w:r>
    </w:p>
    <w:p w14:paraId="6D437AE9" w14:textId="77777777" w:rsidR="00C55478" w:rsidRDefault="00000000">
      <w:pPr>
        <w:widowControl w:val="0"/>
        <w:tabs>
          <w:tab w:val="left" w:pos="2310"/>
        </w:tabs>
        <w:spacing w:before="98" w:after="120"/>
        <w:ind w:left="1417"/>
      </w:pPr>
      <w:r>
        <w:t>CPD</w:t>
      </w:r>
      <w:r>
        <w:tab/>
      </w:r>
      <w:r>
        <w:tab/>
      </w:r>
      <w:r>
        <w:tab/>
      </w:r>
      <w:r>
        <w:tab/>
      </w:r>
      <w:r>
        <w:tab/>
        <w:t>continuing professional development</w:t>
      </w:r>
    </w:p>
    <w:p w14:paraId="50CF25EC" w14:textId="77777777" w:rsidR="00C55478" w:rsidRDefault="00000000">
      <w:pPr>
        <w:widowControl w:val="0"/>
        <w:tabs>
          <w:tab w:val="left" w:pos="2310"/>
        </w:tabs>
        <w:spacing w:before="98" w:after="120"/>
        <w:ind w:left="1417"/>
      </w:pPr>
      <w:r>
        <w:t>DIB</w:t>
      </w:r>
      <w:r>
        <w:tab/>
      </w:r>
      <w:r>
        <w:tab/>
      </w:r>
      <w:r>
        <w:tab/>
      </w:r>
      <w:r>
        <w:tab/>
      </w:r>
      <w:r>
        <w:tab/>
        <w:t>diversity, inclusion and belonging</w:t>
      </w:r>
    </w:p>
    <w:p w14:paraId="35EEA115" w14:textId="77777777" w:rsidR="00C55478" w:rsidRDefault="00000000">
      <w:pPr>
        <w:widowControl w:val="0"/>
        <w:tabs>
          <w:tab w:val="left" w:pos="2310"/>
        </w:tabs>
        <w:spacing w:before="98" w:after="120"/>
        <w:ind w:left="1417"/>
      </w:pPr>
      <w:r>
        <w:t>EE</w:t>
      </w:r>
      <w:r>
        <w:tab/>
      </w:r>
      <w:r>
        <w:tab/>
      </w:r>
      <w:r>
        <w:tab/>
      </w:r>
      <w:r>
        <w:tab/>
      </w:r>
      <w:r>
        <w:tab/>
        <w:t>External Examiner</w:t>
      </w:r>
    </w:p>
    <w:p w14:paraId="1EA66E02" w14:textId="77777777" w:rsidR="00C55478" w:rsidRDefault="00000000">
      <w:pPr>
        <w:widowControl w:val="0"/>
        <w:tabs>
          <w:tab w:val="left" w:pos="2310"/>
        </w:tabs>
        <w:spacing w:before="98" w:after="120"/>
        <w:ind w:left="1417"/>
      </w:pPr>
      <w:r>
        <w:t>FRAC</w:t>
      </w:r>
      <w:r>
        <w:tab/>
      </w:r>
      <w:r>
        <w:tab/>
      </w:r>
      <w:r>
        <w:tab/>
      </w:r>
      <w:r>
        <w:tab/>
      </w:r>
      <w:r>
        <w:tab/>
        <w:t>Finance, Risk and Audit Committee</w:t>
      </w:r>
    </w:p>
    <w:p w14:paraId="71D71239" w14:textId="77777777" w:rsidR="00C55478" w:rsidRDefault="00000000">
      <w:pPr>
        <w:widowControl w:val="0"/>
        <w:spacing w:before="98" w:after="120"/>
        <w:ind w:left="1417"/>
      </w:pPr>
      <w:r>
        <w:t>IFC</w:t>
      </w:r>
      <w:r>
        <w:tab/>
      </w:r>
      <w:r>
        <w:tab/>
      </w:r>
      <w:r>
        <w:tab/>
      </w:r>
      <w:r>
        <w:tab/>
      </w:r>
      <w:r>
        <w:tab/>
        <w:t>Investment and Funding Committee</w:t>
      </w:r>
    </w:p>
    <w:p w14:paraId="62E30A31" w14:textId="77777777" w:rsidR="00C55478" w:rsidRDefault="00000000">
      <w:pPr>
        <w:widowControl w:val="0"/>
        <w:spacing w:before="98" w:after="120"/>
        <w:ind w:left="1417"/>
      </w:pPr>
      <w:r>
        <w:t>Legal Profession Uniform Law</w:t>
      </w:r>
      <w:r>
        <w:tab/>
        <w:t>Schedule 1 to the Application Act</w:t>
      </w:r>
    </w:p>
    <w:p w14:paraId="3B0AF2D0" w14:textId="77777777" w:rsidR="00C55478" w:rsidRDefault="00000000">
      <w:pPr>
        <w:widowControl w:val="0"/>
        <w:tabs>
          <w:tab w:val="left" w:pos="2310"/>
        </w:tabs>
        <w:spacing w:before="98" w:after="120"/>
        <w:ind w:left="1417"/>
      </w:pPr>
      <w:r>
        <w:t>LIV</w:t>
      </w:r>
      <w:r>
        <w:tab/>
      </w:r>
      <w:r>
        <w:tab/>
      </w:r>
      <w:r>
        <w:tab/>
      </w:r>
      <w:r>
        <w:tab/>
      </w:r>
      <w:r>
        <w:tab/>
        <w:t>Law Institute of Victoria Inc</w:t>
      </w:r>
    </w:p>
    <w:p w14:paraId="2E11D674" w14:textId="77777777" w:rsidR="00C55478" w:rsidRDefault="00000000">
      <w:pPr>
        <w:widowControl w:val="0"/>
        <w:tabs>
          <w:tab w:val="left" w:pos="2310"/>
        </w:tabs>
        <w:spacing w:before="98" w:after="120"/>
        <w:ind w:left="1417"/>
      </w:pPr>
      <w:r>
        <w:t>PPF</w:t>
      </w:r>
      <w:r>
        <w:tab/>
      </w:r>
      <w:r>
        <w:tab/>
      </w:r>
      <w:r>
        <w:tab/>
      </w:r>
      <w:r>
        <w:tab/>
      </w:r>
      <w:r>
        <w:tab/>
        <w:t>Public Purpose Fund</w:t>
      </w:r>
    </w:p>
    <w:p w14:paraId="7D5CDF27" w14:textId="77777777" w:rsidR="00C55478" w:rsidRDefault="00000000">
      <w:pPr>
        <w:widowControl w:val="0"/>
        <w:tabs>
          <w:tab w:val="left" w:pos="2310"/>
        </w:tabs>
        <w:spacing w:before="99" w:after="120"/>
        <w:ind w:left="1417"/>
      </w:pPr>
      <w:r>
        <w:t>RMS</w:t>
      </w:r>
      <w:r>
        <w:tab/>
      </w:r>
      <w:r>
        <w:tab/>
      </w:r>
      <w:r>
        <w:tab/>
      </w:r>
      <w:r>
        <w:tab/>
      </w:r>
      <w:r>
        <w:tab/>
        <w:t>Regulatory Management System</w:t>
      </w:r>
    </w:p>
    <w:p w14:paraId="6EE9D227" w14:textId="77777777" w:rsidR="00C55478" w:rsidRDefault="00000000">
      <w:pPr>
        <w:widowControl w:val="0"/>
        <w:tabs>
          <w:tab w:val="left" w:pos="2310"/>
        </w:tabs>
        <w:spacing w:before="99" w:after="120"/>
        <w:ind w:left="1417"/>
      </w:pPr>
      <w:r>
        <w:t>SDA</w:t>
      </w:r>
      <w:r>
        <w:tab/>
      </w:r>
      <w:r>
        <w:tab/>
      </w:r>
      <w:r>
        <w:tab/>
      </w:r>
      <w:r>
        <w:tab/>
      </w:r>
      <w:r>
        <w:tab/>
        <w:t>statutory deposit account</w:t>
      </w:r>
    </w:p>
    <w:p w14:paraId="1B300D18" w14:textId="77777777" w:rsidR="00C55478" w:rsidRDefault="00000000">
      <w:pPr>
        <w:widowControl w:val="0"/>
        <w:tabs>
          <w:tab w:val="left" w:pos="2310"/>
        </w:tabs>
        <w:spacing w:before="98" w:after="120"/>
        <w:ind w:left="1417"/>
      </w:pPr>
      <w:r>
        <w:t>SLP</w:t>
      </w:r>
      <w:r>
        <w:tab/>
      </w:r>
      <w:r>
        <w:tab/>
      </w:r>
      <w:r>
        <w:tab/>
      </w:r>
      <w:r>
        <w:tab/>
      </w:r>
      <w:r>
        <w:tab/>
        <w:t>supervised legal practice</w:t>
      </w:r>
    </w:p>
    <w:p w14:paraId="1D730CFD" w14:textId="77777777" w:rsidR="00C55478" w:rsidRDefault="00000000">
      <w:pPr>
        <w:widowControl w:val="0"/>
        <w:tabs>
          <w:tab w:val="left" w:pos="2310"/>
        </w:tabs>
        <w:spacing w:before="98" w:after="120"/>
        <w:ind w:left="1417"/>
      </w:pPr>
      <w:r>
        <w:t>Uniform Law</w:t>
      </w:r>
      <w:r>
        <w:tab/>
      </w:r>
      <w:r>
        <w:tab/>
      </w:r>
      <w:r>
        <w:tab/>
      </w:r>
      <w:r>
        <w:tab/>
        <w:t>Legal Profession Uniform Law</w:t>
      </w:r>
    </w:p>
    <w:p w14:paraId="61C61362" w14:textId="77777777" w:rsidR="00C55478" w:rsidRDefault="00000000">
      <w:pPr>
        <w:widowControl w:val="0"/>
        <w:tabs>
          <w:tab w:val="left" w:pos="2310"/>
        </w:tabs>
        <w:spacing w:before="98" w:after="120"/>
        <w:ind w:left="1417"/>
      </w:pPr>
      <w:r>
        <w:t xml:space="preserve">VALS </w:t>
      </w:r>
      <w:r>
        <w:tab/>
      </w:r>
      <w:r>
        <w:tab/>
      </w:r>
      <w:r>
        <w:tab/>
      </w:r>
      <w:r>
        <w:tab/>
      </w:r>
      <w:r>
        <w:tab/>
        <w:t>Victorian Aboriginal Legal Service</w:t>
      </w:r>
    </w:p>
    <w:p w14:paraId="06E28FC4" w14:textId="77777777" w:rsidR="00C55478" w:rsidRDefault="00000000">
      <w:pPr>
        <w:widowControl w:val="0"/>
        <w:tabs>
          <w:tab w:val="left" w:pos="2310"/>
        </w:tabs>
        <w:spacing w:before="98" w:after="120"/>
        <w:ind w:left="1417"/>
      </w:pPr>
      <w:r>
        <w:t>VCAT</w:t>
      </w:r>
      <w:r>
        <w:tab/>
      </w:r>
      <w:r>
        <w:tab/>
      </w:r>
      <w:r>
        <w:tab/>
      </w:r>
      <w:r>
        <w:tab/>
      </w:r>
      <w:r>
        <w:tab/>
        <w:t xml:space="preserve">Victorian Civil and Administrative Tribunal </w:t>
      </w:r>
    </w:p>
    <w:p w14:paraId="3CB1FAAA" w14:textId="77777777" w:rsidR="00C55478" w:rsidRDefault="00000000">
      <w:pPr>
        <w:widowControl w:val="0"/>
        <w:tabs>
          <w:tab w:val="left" w:pos="2310"/>
        </w:tabs>
        <w:spacing w:before="98" w:after="120"/>
        <w:ind w:left="1417"/>
      </w:pPr>
      <w:r>
        <w:t xml:space="preserve">VLA </w:t>
      </w:r>
      <w:r>
        <w:tab/>
      </w:r>
      <w:r>
        <w:tab/>
      </w:r>
      <w:r>
        <w:tab/>
      </w:r>
      <w:r>
        <w:tab/>
      </w:r>
      <w:r>
        <w:tab/>
        <w:t>Victoria Legal Aid</w:t>
      </w:r>
    </w:p>
    <w:p w14:paraId="12EA28E6" w14:textId="77777777" w:rsidR="00C55478" w:rsidRDefault="00000000">
      <w:pPr>
        <w:widowControl w:val="0"/>
        <w:tabs>
          <w:tab w:val="left" w:pos="2310"/>
        </w:tabs>
        <w:spacing w:before="98" w:after="120"/>
        <w:ind w:left="1417"/>
      </w:pPr>
      <w:r>
        <w:t>VLSB</w:t>
      </w:r>
      <w:r>
        <w:tab/>
      </w:r>
      <w:r>
        <w:tab/>
      </w:r>
      <w:r>
        <w:tab/>
      </w:r>
      <w:r>
        <w:tab/>
      </w:r>
      <w:r>
        <w:tab/>
        <w:t>Victorian Legal Services Board</w:t>
      </w:r>
    </w:p>
    <w:p w14:paraId="3C2FAA90" w14:textId="77777777" w:rsidR="00C55478" w:rsidRDefault="00000000">
      <w:pPr>
        <w:widowControl w:val="0"/>
        <w:tabs>
          <w:tab w:val="left" w:pos="2310"/>
        </w:tabs>
        <w:spacing w:before="98" w:after="120"/>
        <w:ind w:left="1417"/>
      </w:pPr>
      <w:r>
        <w:t>VLSB+C</w:t>
      </w:r>
      <w:r>
        <w:tab/>
      </w:r>
      <w:r>
        <w:tab/>
      </w:r>
      <w:r>
        <w:tab/>
      </w:r>
      <w:r>
        <w:tab/>
        <w:t xml:space="preserve">Victorian Legal Services Board and Commissioner </w:t>
      </w:r>
    </w:p>
    <w:p w14:paraId="0BAF3A32" w14:textId="77777777" w:rsidR="00C55478" w:rsidRDefault="00000000">
      <w:pPr>
        <w:widowControl w:val="0"/>
        <w:tabs>
          <w:tab w:val="left" w:pos="2310"/>
        </w:tabs>
        <w:spacing w:before="2" w:after="120"/>
        <w:ind w:left="1417"/>
      </w:pPr>
      <w:r>
        <w:t>VLSC</w:t>
      </w:r>
      <w:r>
        <w:tab/>
      </w:r>
      <w:r>
        <w:tab/>
      </w:r>
      <w:r>
        <w:tab/>
      </w:r>
      <w:r>
        <w:tab/>
      </w:r>
      <w:r>
        <w:tab/>
        <w:t>Victorian Legal Services Commissioner</w:t>
      </w:r>
    </w:p>
    <w:p w14:paraId="5C584882" w14:textId="77777777" w:rsidR="00C55478" w:rsidRDefault="00C55478">
      <w:pPr>
        <w:widowControl w:val="0"/>
        <w:tabs>
          <w:tab w:val="left" w:pos="2310"/>
        </w:tabs>
        <w:spacing w:before="2"/>
        <w:ind w:left="1417"/>
        <w:rPr>
          <w:highlight w:val="yellow"/>
        </w:rPr>
      </w:pPr>
    </w:p>
    <w:p w14:paraId="41E293D8" w14:textId="77777777" w:rsidR="00C55478" w:rsidRDefault="00000000">
      <w:pPr>
        <w:pStyle w:val="Heading4"/>
        <w:widowControl w:val="0"/>
        <w:spacing w:before="13"/>
        <w:ind w:left="1417"/>
      </w:pPr>
      <w:bookmarkStart w:id="1" w:name="_heading=h.cu99d9c0fqq0" w:colFirst="0" w:colLast="0"/>
      <w:bookmarkEnd w:id="1"/>
      <w:r>
        <w:t>Accessing this report</w:t>
      </w:r>
    </w:p>
    <w:p w14:paraId="2C4E9F89" w14:textId="77777777" w:rsidR="00C55478" w:rsidRDefault="00000000">
      <w:pPr>
        <w:widowControl w:val="0"/>
        <w:spacing w:before="13" w:after="0"/>
        <w:ind w:left="1417"/>
      </w:pPr>
      <w:r>
        <w:t xml:space="preserve">This report is available in Word, HTML and PDF formats on our website at </w:t>
      </w:r>
      <w:hyperlink r:id="rId15">
        <w:r w:rsidR="00C55478">
          <w:rPr>
            <w:color w:val="1155CC"/>
            <w:u w:val="single"/>
          </w:rPr>
          <w:t>lsbc.vic.gov.au/ resources/2025-annual-report</w:t>
        </w:r>
      </w:hyperlink>
    </w:p>
    <w:p w14:paraId="5F4B0AFB" w14:textId="77777777" w:rsidR="00C55478" w:rsidRDefault="00C55478">
      <w:pPr>
        <w:widowControl w:val="0"/>
        <w:spacing w:before="13" w:after="0"/>
        <w:ind w:left="1417"/>
      </w:pPr>
    </w:p>
    <w:p w14:paraId="5CF13292" w14:textId="77777777" w:rsidR="00C55478" w:rsidRDefault="00000000">
      <w:pPr>
        <w:widowControl w:val="0"/>
        <w:spacing w:before="13" w:after="0"/>
        <w:ind w:left="1417"/>
      </w:pPr>
      <w:r>
        <w:t>If you need this information in an accessible format, please telephone us on 03 9679 8001.</w:t>
      </w:r>
    </w:p>
    <w:p w14:paraId="2C2E00C1" w14:textId="77777777" w:rsidR="00C55478" w:rsidRDefault="00C55478">
      <w:pPr>
        <w:widowControl w:val="0"/>
        <w:spacing w:before="13" w:after="0"/>
        <w:ind w:left="1417"/>
      </w:pPr>
    </w:p>
    <w:p w14:paraId="7BDFAD4C" w14:textId="77777777" w:rsidR="00C55478" w:rsidRDefault="00000000">
      <w:pPr>
        <w:widowControl w:val="0"/>
        <w:spacing w:before="13" w:after="0"/>
        <w:ind w:left="1417"/>
        <w:rPr>
          <w:color w:val="999999"/>
        </w:rPr>
      </w:pPr>
      <w:r>
        <w:t>A free interpreting service is available for consumers to assist in communicating with our office. To access this service, call the Translating and Interpreting Service on 131 450.</w:t>
      </w:r>
      <w:r>
        <w:br w:type="page"/>
      </w:r>
    </w:p>
    <w:p w14:paraId="4F083DDC" w14:textId="77777777" w:rsidR="00C55478" w:rsidRDefault="00000000">
      <w:pPr>
        <w:ind w:left="1417"/>
      </w:pPr>
      <w:r>
        <w:rPr>
          <w:noProof/>
        </w:rPr>
        <w:lastRenderedPageBreak/>
        <w:drawing>
          <wp:inline distT="0" distB="0" distL="0" distR="0" wp14:anchorId="618FD0A4" wp14:editId="6543FF83">
            <wp:extent cx="5843588" cy="775772"/>
            <wp:effectExtent l="0" t="0" r="0" b="0"/>
            <wp:docPr id="2107740782" name="image1.png" descr="VLSB+C letterhead with logo and contact details"/>
            <wp:cNvGraphicFramePr/>
            <a:graphic xmlns:a="http://schemas.openxmlformats.org/drawingml/2006/main">
              <a:graphicData uri="http://schemas.openxmlformats.org/drawingml/2006/picture">
                <pic:pic xmlns:pic="http://schemas.openxmlformats.org/drawingml/2006/picture">
                  <pic:nvPicPr>
                    <pic:cNvPr id="0" name="image1.png" descr="VLSB+C letterhead with logo and contact details"/>
                    <pic:cNvPicPr preferRelativeResize="0"/>
                  </pic:nvPicPr>
                  <pic:blipFill>
                    <a:blip r:embed="rId16"/>
                    <a:srcRect/>
                    <a:stretch>
                      <a:fillRect/>
                    </a:stretch>
                  </pic:blipFill>
                  <pic:spPr>
                    <a:xfrm>
                      <a:off x="0" y="0"/>
                      <a:ext cx="5843588" cy="775772"/>
                    </a:xfrm>
                    <a:prstGeom prst="rect">
                      <a:avLst/>
                    </a:prstGeom>
                    <a:ln/>
                  </pic:spPr>
                </pic:pic>
              </a:graphicData>
            </a:graphic>
          </wp:inline>
        </w:drawing>
      </w:r>
    </w:p>
    <w:p w14:paraId="0A3A0781" w14:textId="77777777" w:rsidR="00C55478" w:rsidRDefault="00C55478">
      <w:pPr>
        <w:widowControl w:val="0"/>
        <w:spacing w:after="0"/>
        <w:ind w:left="1417"/>
        <w:rPr>
          <w:sz w:val="20"/>
          <w:szCs w:val="20"/>
        </w:rPr>
      </w:pPr>
    </w:p>
    <w:p w14:paraId="6F3E8686" w14:textId="77777777" w:rsidR="00C55478" w:rsidRDefault="00000000">
      <w:pPr>
        <w:widowControl w:val="0"/>
        <w:spacing w:after="0"/>
        <w:ind w:left="1417"/>
        <w:rPr>
          <w:color w:val="231F20"/>
        </w:rPr>
      </w:pPr>
      <w:r>
        <w:rPr>
          <w:color w:val="231F20"/>
        </w:rPr>
        <w:t>30 October 2025</w:t>
      </w:r>
    </w:p>
    <w:p w14:paraId="4CBBB864" w14:textId="77777777" w:rsidR="00C55478" w:rsidRDefault="00C55478">
      <w:pPr>
        <w:widowControl w:val="0"/>
        <w:spacing w:before="15" w:after="0"/>
        <w:ind w:left="1417"/>
        <w:rPr>
          <w:color w:val="231F20"/>
          <w:highlight w:val="yellow"/>
        </w:rPr>
      </w:pPr>
    </w:p>
    <w:p w14:paraId="589DBBF4" w14:textId="77777777" w:rsidR="00C55478" w:rsidRDefault="00000000">
      <w:pPr>
        <w:widowControl w:val="0"/>
        <w:spacing w:after="0"/>
        <w:ind w:left="1417"/>
        <w:rPr>
          <w:color w:val="231F20"/>
        </w:rPr>
      </w:pPr>
      <w:r>
        <w:rPr>
          <w:color w:val="231F20"/>
        </w:rPr>
        <w:t>Dear Attorney-General,</w:t>
      </w:r>
    </w:p>
    <w:p w14:paraId="3640617F" w14:textId="77777777" w:rsidR="00C55478" w:rsidRDefault="00C55478">
      <w:pPr>
        <w:widowControl w:val="0"/>
        <w:spacing w:before="11" w:after="0"/>
        <w:ind w:left="1417"/>
        <w:rPr>
          <w:color w:val="231F20"/>
        </w:rPr>
      </w:pPr>
    </w:p>
    <w:p w14:paraId="5EE92784" w14:textId="77777777" w:rsidR="00C55478" w:rsidRDefault="00000000">
      <w:pPr>
        <w:widowControl w:val="0"/>
        <w:spacing w:after="0" w:line="242" w:lineRule="auto"/>
        <w:ind w:left="1417"/>
        <w:rPr>
          <w:color w:val="231F20"/>
        </w:rPr>
      </w:pPr>
      <w:r>
        <w:rPr>
          <w:color w:val="231F20"/>
        </w:rPr>
        <w:t>We are pleased to provide you with the 2024–25 Annual Report of the Victorian Legal Services Board and Commissioner.</w:t>
      </w:r>
    </w:p>
    <w:p w14:paraId="319DDFC0" w14:textId="77777777" w:rsidR="00C55478" w:rsidRDefault="00C55478">
      <w:pPr>
        <w:widowControl w:val="0"/>
        <w:spacing w:before="5" w:after="0"/>
        <w:ind w:left="1417"/>
        <w:rPr>
          <w:color w:val="231F20"/>
        </w:rPr>
      </w:pPr>
    </w:p>
    <w:p w14:paraId="109D98B4" w14:textId="77777777" w:rsidR="00C55478" w:rsidRDefault="00000000">
      <w:pPr>
        <w:widowControl w:val="0"/>
        <w:spacing w:after="0" w:line="242" w:lineRule="auto"/>
        <w:ind w:left="1417"/>
        <w:rPr>
          <w:color w:val="231F20"/>
        </w:rPr>
      </w:pPr>
      <w:r>
        <w:rPr>
          <w:color w:val="231F20"/>
        </w:rPr>
        <w:t xml:space="preserve">This report provides an overview of the operations and financial status of the Board and Commissioner for the reporting year to 30 June 2025. It has been prepared in accordance with the requirements of the </w:t>
      </w:r>
      <w:r>
        <w:rPr>
          <w:i/>
          <w:color w:val="231F20"/>
        </w:rPr>
        <w:t xml:space="preserve">Financial Management Act 1994 </w:t>
      </w:r>
      <w:r>
        <w:rPr>
          <w:color w:val="231F20"/>
        </w:rPr>
        <w:t xml:space="preserve">and the </w:t>
      </w:r>
      <w:r>
        <w:rPr>
          <w:i/>
          <w:color w:val="231F20"/>
        </w:rPr>
        <w:t>Legal Profession Uniform Law Application Act 2014</w:t>
      </w:r>
      <w:r>
        <w:rPr>
          <w:color w:val="231F20"/>
        </w:rPr>
        <w:t>.</w:t>
      </w:r>
    </w:p>
    <w:p w14:paraId="08F7DD9A" w14:textId="77777777" w:rsidR="00C55478" w:rsidRDefault="00C55478">
      <w:pPr>
        <w:widowControl w:val="0"/>
        <w:spacing w:before="11" w:after="0"/>
        <w:ind w:left="1417"/>
        <w:rPr>
          <w:color w:val="231F20"/>
        </w:rPr>
      </w:pPr>
    </w:p>
    <w:p w14:paraId="27FD16DE" w14:textId="77777777" w:rsidR="00C55478" w:rsidRDefault="00000000">
      <w:pPr>
        <w:widowControl w:val="0"/>
        <w:spacing w:after="0"/>
        <w:ind w:left="1417"/>
        <w:rPr>
          <w:color w:val="231F20"/>
        </w:rPr>
      </w:pPr>
      <w:r>
        <w:rPr>
          <w:color w:val="231F20"/>
        </w:rPr>
        <w:t>Yours sincerely,</w:t>
      </w:r>
    </w:p>
    <w:p w14:paraId="336305C9" w14:textId="77777777" w:rsidR="00C55478" w:rsidRDefault="00000000">
      <w:pPr>
        <w:widowControl w:val="0"/>
        <w:spacing w:after="0"/>
        <w:ind w:left="1417"/>
        <w:rPr>
          <w:color w:val="999999"/>
        </w:rPr>
      </w:pPr>
      <w:r>
        <w:rPr>
          <w:color w:val="B7B7B7"/>
        </w:rPr>
        <w:tab/>
      </w:r>
      <w:r>
        <w:rPr>
          <w:color w:val="B7B7B7"/>
        </w:rPr>
        <w:tab/>
      </w:r>
    </w:p>
    <w:p w14:paraId="78E1C044" w14:textId="77777777" w:rsidR="00C55478" w:rsidRDefault="00000000">
      <w:pPr>
        <w:widowControl w:val="0"/>
        <w:spacing w:after="0"/>
        <w:ind w:left="1417"/>
        <w:rPr>
          <w:b/>
          <w:color w:val="231F20"/>
        </w:rPr>
      </w:pPr>
      <w:r>
        <w:rPr>
          <w:b/>
          <w:color w:val="231F20"/>
        </w:rPr>
        <w:t>Mr Sam Hay KC</w:t>
      </w:r>
      <w:r>
        <w:rPr>
          <w:b/>
          <w:color w:val="231F20"/>
        </w:rPr>
        <w:tab/>
      </w:r>
      <w:r>
        <w:rPr>
          <w:b/>
          <w:color w:val="231F20"/>
        </w:rPr>
        <w:tab/>
      </w:r>
    </w:p>
    <w:p w14:paraId="0799DF27" w14:textId="77777777" w:rsidR="00C55478" w:rsidRDefault="00000000">
      <w:pPr>
        <w:widowControl w:val="0"/>
        <w:spacing w:before="2" w:line="242" w:lineRule="auto"/>
        <w:ind w:left="1417"/>
        <w:rPr>
          <w:color w:val="231F20"/>
        </w:rPr>
      </w:pPr>
      <w:r>
        <w:rPr>
          <w:color w:val="231F20"/>
        </w:rPr>
        <w:t>Chair</w:t>
      </w:r>
    </w:p>
    <w:p w14:paraId="351284C1" w14:textId="77777777" w:rsidR="00C55478" w:rsidRDefault="00000000">
      <w:pPr>
        <w:widowControl w:val="0"/>
        <w:spacing w:before="2" w:line="242" w:lineRule="auto"/>
        <w:ind w:left="1417"/>
        <w:rPr>
          <w:color w:val="231F20"/>
        </w:rPr>
      </w:pPr>
      <w:r>
        <w:rPr>
          <w:color w:val="231F20"/>
        </w:rPr>
        <w:t>Victorian Legal Services Board</w:t>
      </w:r>
    </w:p>
    <w:p w14:paraId="227BB2B0" w14:textId="77777777" w:rsidR="00C55478" w:rsidRDefault="00C55478">
      <w:pPr>
        <w:widowControl w:val="0"/>
        <w:spacing w:after="0"/>
        <w:ind w:left="1417"/>
        <w:rPr>
          <w:b/>
          <w:color w:val="231F20"/>
        </w:rPr>
      </w:pPr>
    </w:p>
    <w:p w14:paraId="7E82C3DB" w14:textId="77777777" w:rsidR="00C55478" w:rsidRDefault="00000000">
      <w:pPr>
        <w:widowControl w:val="0"/>
        <w:spacing w:after="0"/>
        <w:ind w:left="1417"/>
        <w:rPr>
          <w:b/>
          <w:color w:val="231F20"/>
        </w:rPr>
      </w:pPr>
      <w:r>
        <w:rPr>
          <w:b/>
          <w:color w:val="231F20"/>
        </w:rPr>
        <w:t>Fiona McLeay</w:t>
      </w:r>
    </w:p>
    <w:p w14:paraId="79A0920E" w14:textId="77777777" w:rsidR="00C55478" w:rsidRDefault="00000000">
      <w:pPr>
        <w:widowControl w:val="0"/>
        <w:spacing w:before="2" w:after="0" w:line="242" w:lineRule="auto"/>
        <w:ind w:left="1417"/>
        <w:rPr>
          <w:color w:val="231F20"/>
        </w:rPr>
      </w:pPr>
      <w:r>
        <w:rPr>
          <w:color w:val="231F20"/>
        </w:rPr>
        <w:t xml:space="preserve">CEO, Victorian Legal Services Board </w:t>
      </w:r>
    </w:p>
    <w:p w14:paraId="201019B3" w14:textId="77777777" w:rsidR="00C55478" w:rsidRDefault="00000000">
      <w:pPr>
        <w:widowControl w:val="0"/>
        <w:spacing w:before="2" w:after="0" w:line="242" w:lineRule="auto"/>
        <w:ind w:left="1417"/>
        <w:rPr>
          <w:color w:val="231F20"/>
          <w:highlight w:val="yellow"/>
        </w:rPr>
      </w:pPr>
      <w:r>
        <w:rPr>
          <w:color w:val="231F20"/>
        </w:rPr>
        <w:t>Victorian Legal Services Commissioner</w:t>
      </w:r>
      <w:r>
        <w:br w:type="page"/>
      </w:r>
    </w:p>
    <w:p w14:paraId="24B6B02F" w14:textId="77777777" w:rsidR="00C55478" w:rsidRDefault="00000000">
      <w:pPr>
        <w:pStyle w:val="Title"/>
        <w:ind w:left="1417"/>
        <w:rPr>
          <w:sz w:val="42"/>
          <w:szCs w:val="42"/>
        </w:rPr>
      </w:pPr>
      <w:bookmarkStart w:id="2" w:name="_heading=h.zjm9drjl1hz" w:colFirst="0" w:colLast="0"/>
      <w:bookmarkEnd w:id="2"/>
      <w:r>
        <w:rPr>
          <w:sz w:val="42"/>
          <w:szCs w:val="42"/>
        </w:rPr>
        <w:lastRenderedPageBreak/>
        <w:t>Contents</w:t>
      </w:r>
    </w:p>
    <w:sdt>
      <w:sdtPr>
        <w:id w:val="763925762"/>
        <w:docPartObj>
          <w:docPartGallery w:val="Table of Contents"/>
          <w:docPartUnique/>
        </w:docPartObj>
      </w:sdtPr>
      <w:sdtContent>
        <w:p w14:paraId="0F91D1D8" w14:textId="77777777" w:rsidR="00C55478" w:rsidRDefault="00C55478">
          <w:pPr>
            <w:widowControl w:val="0"/>
            <w:tabs>
              <w:tab w:val="right" w:pos="12000"/>
            </w:tabs>
            <w:spacing w:before="60" w:after="0"/>
            <w:ind w:right="0"/>
            <w:rPr>
              <w:b/>
              <w:color w:val="000000"/>
              <w:sz w:val="22"/>
              <w:szCs w:val="22"/>
            </w:rPr>
          </w:pPr>
          <w:r>
            <w:fldChar w:fldCharType="begin"/>
          </w:r>
          <w:r>
            <w:instrText xml:space="preserve"> TOC \h \u \z \t "Heading 1,1,Heading 2,2,"</w:instrText>
          </w:r>
          <w:r>
            <w:fldChar w:fldCharType="separate"/>
          </w:r>
          <w:hyperlink w:anchor="_heading=h.eqw08d40et2s">
            <w:r>
              <w:rPr>
                <w:b/>
                <w:color w:val="000000"/>
                <w:sz w:val="22"/>
                <w:szCs w:val="22"/>
              </w:rPr>
              <w:t>Message from the Chair and the CEO &amp; Commissioner</w:t>
            </w:r>
            <w:r>
              <w:rPr>
                <w:b/>
                <w:color w:val="000000"/>
                <w:sz w:val="22"/>
                <w:szCs w:val="22"/>
              </w:rPr>
              <w:tab/>
              <w:t>10</w:t>
            </w:r>
          </w:hyperlink>
        </w:p>
        <w:p w14:paraId="682C0BFB" w14:textId="77777777" w:rsidR="00C55478" w:rsidRDefault="00C55478">
          <w:pPr>
            <w:widowControl w:val="0"/>
            <w:tabs>
              <w:tab w:val="right" w:pos="12000"/>
            </w:tabs>
            <w:spacing w:before="60" w:after="0"/>
            <w:ind w:right="0"/>
            <w:rPr>
              <w:b/>
              <w:color w:val="000000"/>
              <w:sz w:val="22"/>
              <w:szCs w:val="22"/>
            </w:rPr>
          </w:pPr>
          <w:hyperlink w:anchor="_heading=h.tb547v2ix1ip">
            <w:r>
              <w:rPr>
                <w:b/>
                <w:color w:val="000000"/>
                <w:sz w:val="22"/>
                <w:szCs w:val="22"/>
              </w:rPr>
              <w:t>2024–25 at a glance</w:t>
            </w:r>
            <w:r>
              <w:rPr>
                <w:b/>
                <w:color w:val="000000"/>
                <w:sz w:val="22"/>
                <w:szCs w:val="22"/>
              </w:rPr>
              <w:tab/>
              <w:t>15</w:t>
            </w:r>
          </w:hyperlink>
        </w:p>
        <w:p w14:paraId="7CD48514" w14:textId="77777777" w:rsidR="00C55478" w:rsidRDefault="00C55478">
          <w:pPr>
            <w:widowControl w:val="0"/>
            <w:tabs>
              <w:tab w:val="right" w:pos="12000"/>
            </w:tabs>
            <w:spacing w:before="60" w:after="0"/>
            <w:ind w:right="0"/>
            <w:rPr>
              <w:b/>
              <w:color w:val="000000"/>
              <w:sz w:val="22"/>
              <w:szCs w:val="22"/>
            </w:rPr>
          </w:pPr>
          <w:hyperlink w:anchor="_heading=h.pjqa1ifjc9kv">
            <w:r>
              <w:rPr>
                <w:b/>
                <w:color w:val="000000"/>
                <w:sz w:val="22"/>
                <w:szCs w:val="22"/>
              </w:rPr>
              <w:t>About us</w:t>
            </w:r>
            <w:r>
              <w:rPr>
                <w:b/>
                <w:color w:val="000000"/>
                <w:sz w:val="22"/>
                <w:szCs w:val="22"/>
              </w:rPr>
              <w:tab/>
              <w:t>17</w:t>
            </w:r>
          </w:hyperlink>
        </w:p>
        <w:p w14:paraId="00025BDC" w14:textId="77777777" w:rsidR="00C55478" w:rsidRDefault="00C55478">
          <w:pPr>
            <w:widowControl w:val="0"/>
            <w:tabs>
              <w:tab w:val="right" w:pos="12000"/>
            </w:tabs>
            <w:spacing w:before="60" w:after="0"/>
            <w:ind w:right="0"/>
            <w:rPr>
              <w:color w:val="000000"/>
              <w:sz w:val="22"/>
              <w:szCs w:val="22"/>
            </w:rPr>
          </w:pPr>
          <w:hyperlink w:anchor="_heading=h.ohu40hsnk2yt">
            <w:r>
              <w:rPr>
                <w:color w:val="000000"/>
                <w:sz w:val="22"/>
                <w:szCs w:val="22"/>
              </w:rPr>
              <w:t>Our strategic objectives</w:t>
            </w:r>
            <w:r>
              <w:rPr>
                <w:color w:val="000000"/>
                <w:sz w:val="22"/>
                <w:szCs w:val="22"/>
              </w:rPr>
              <w:tab/>
              <w:t>18</w:t>
            </w:r>
          </w:hyperlink>
        </w:p>
        <w:p w14:paraId="758AC9AE" w14:textId="77777777" w:rsidR="00C55478" w:rsidRDefault="00C55478">
          <w:pPr>
            <w:widowControl w:val="0"/>
            <w:tabs>
              <w:tab w:val="right" w:pos="12000"/>
            </w:tabs>
            <w:spacing w:before="60" w:after="0"/>
            <w:ind w:right="0"/>
            <w:rPr>
              <w:color w:val="000000"/>
              <w:sz w:val="22"/>
              <w:szCs w:val="22"/>
            </w:rPr>
          </w:pPr>
          <w:hyperlink w:anchor="_heading=h.1zm299eb5tfr">
            <w:r>
              <w:rPr>
                <w:color w:val="000000"/>
                <w:sz w:val="22"/>
                <w:szCs w:val="22"/>
              </w:rPr>
              <w:t>How we work</w:t>
            </w:r>
            <w:r>
              <w:rPr>
                <w:color w:val="000000"/>
                <w:sz w:val="22"/>
                <w:szCs w:val="22"/>
              </w:rPr>
              <w:tab/>
              <w:t>18</w:t>
            </w:r>
          </w:hyperlink>
        </w:p>
        <w:p w14:paraId="68681258" w14:textId="77777777" w:rsidR="00C55478" w:rsidRDefault="00C55478">
          <w:pPr>
            <w:widowControl w:val="0"/>
            <w:tabs>
              <w:tab w:val="right" w:pos="12000"/>
            </w:tabs>
            <w:spacing w:before="60" w:after="0"/>
            <w:ind w:right="0"/>
            <w:rPr>
              <w:color w:val="000000"/>
              <w:sz w:val="22"/>
              <w:szCs w:val="22"/>
            </w:rPr>
          </w:pPr>
          <w:hyperlink w:anchor="_heading=h.zacbzmksl3kh">
            <w:r>
              <w:rPr>
                <w:color w:val="000000"/>
                <w:sz w:val="22"/>
                <w:szCs w:val="22"/>
              </w:rPr>
              <w:t>Our functions</w:t>
            </w:r>
            <w:r>
              <w:rPr>
                <w:color w:val="000000"/>
                <w:sz w:val="22"/>
                <w:szCs w:val="22"/>
              </w:rPr>
              <w:tab/>
              <w:t>18</w:t>
            </w:r>
          </w:hyperlink>
        </w:p>
        <w:p w14:paraId="7B94A497" w14:textId="77777777" w:rsidR="00C55478" w:rsidRDefault="00C55478">
          <w:pPr>
            <w:widowControl w:val="0"/>
            <w:tabs>
              <w:tab w:val="right" w:pos="12000"/>
            </w:tabs>
            <w:spacing w:before="60" w:after="0"/>
            <w:ind w:right="0"/>
            <w:rPr>
              <w:color w:val="000000"/>
              <w:sz w:val="22"/>
              <w:szCs w:val="22"/>
            </w:rPr>
          </w:pPr>
          <w:hyperlink w:anchor="_heading=h.6hqkaixmcxev">
            <w:r>
              <w:rPr>
                <w:color w:val="000000"/>
                <w:sz w:val="22"/>
                <w:szCs w:val="22"/>
              </w:rPr>
              <w:t>Our regulatory approach</w:t>
            </w:r>
            <w:r>
              <w:rPr>
                <w:color w:val="000000"/>
                <w:sz w:val="22"/>
                <w:szCs w:val="22"/>
              </w:rPr>
              <w:tab/>
              <w:t>19</w:t>
            </w:r>
          </w:hyperlink>
        </w:p>
        <w:p w14:paraId="107B20E8" w14:textId="77777777" w:rsidR="00C55478" w:rsidRDefault="00C55478">
          <w:pPr>
            <w:widowControl w:val="0"/>
            <w:tabs>
              <w:tab w:val="right" w:pos="12000"/>
            </w:tabs>
            <w:spacing w:before="60" w:after="0"/>
            <w:ind w:right="0"/>
            <w:rPr>
              <w:b/>
              <w:color w:val="000000"/>
              <w:sz w:val="22"/>
              <w:szCs w:val="22"/>
            </w:rPr>
          </w:pPr>
          <w:hyperlink w:anchor="_heading=h.7t8upxd0an8b">
            <w:r>
              <w:rPr>
                <w:b/>
                <w:color w:val="000000"/>
                <w:sz w:val="22"/>
                <w:szCs w:val="22"/>
              </w:rPr>
              <w:t>Protecting and empowering consumers</w:t>
            </w:r>
            <w:r>
              <w:rPr>
                <w:b/>
                <w:color w:val="000000"/>
                <w:sz w:val="22"/>
                <w:szCs w:val="22"/>
              </w:rPr>
              <w:tab/>
              <w:t>23</w:t>
            </w:r>
          </w:hyperlink>
        </w:p>
        <w:p w14:paraId="5EAA150F" w14:textId="77777777" w:rsidR="00C55478" w:rsidRDefault="00C55478">
          <w:pPr>
            <w:widowControl w:val="0"/>
            <w:tabs>
              <w:tab w:val="right" w:pos="12000"/>
            </w:tabs>
            <w:spacing w:before="60" w:after="0"/>
            <w:ind w:right="0"/>
            <w:rPr>
              <w:color w:val="000000"/>
              <w:sz w:val="22"/>
              <w:szCs w:val="22"/>
            </w:rPr>
          </w:pPr>
          <w:hyperlink w:anchor="_heading=h.e8ip4yvs1ol1">
            <w:r>
              <w:rPr>
                <w:color w:val="000000"/>
                <w:sz w:val="22"/>
                <w:szCs w:val="22"/>
              </w:rPr>
              <w:t>Improving the customer experience</w:t>
            </w:r>
            <w:r>
              <w:rPr>
                <w:color w:val="000000"/>
                <w:sz w:val="22"/>
                <w:szCs w:val="22"/>
              </w:rPr>
              <w:tab/>
              <w:t>24</w:t>
            </w:r>
          </w:hyperlink>
        </w:p>
        <w:p w14:paraId="3DF6C3CE" w14:textId="77777777" w:rsidR="00C55478" w:rsidRDefault="00C55478">
          <w:pPr>
            <w:widowControl w:val="0"/>
            <w:tabs>
              <w:tab w:val="right" w:pos="12000"/>
            </w:tabs>
            <w:spacing w:before="60" w:after="0"/>
            <w:ind w:right="0"/>
            <w:rPr>
              <w:color w:val="000000"/>
              <w:sz w:val="22"/>
              <w:szCs w:val="22"/>
            </w:rPr>
          </w:pPr>
          <w:hyperlink w:anchor="_heading=h.jbh309638bqx">
            <w:r>
              <w:rPr>
                <w:color w:val="000000"/>
                <w:sz w:val="22"/>
                <w:szCs w:val="22"/>
              </w:rPr>
              <w:t>Managing legal complaints and disputes</w:t>
            </w:r>
            <w:r>
              <w:rPr>
                <w:color w:val="000000"/>
                <w:sz w:val="22"/>
                <w:szCs w:val="22"/>
              </w:rPr>
              <w:tab/>
              <w:t>30</w:t>
            </w:r>
          </w:hyperlink>
        </w:p>
        <w:p w14:paraId="3EC28A21" w14:textId="77777777" w:rsidR="00C55478" w:rsidRDefault="00C55478">
          <w:pPr>
            <w:widowControl w:val="0"/>
            <w:tabs>
              <w:tab w:val="right" w:pos="12000"/>
            </w:tabs>
            <w:spacing w:before="60" w:after="0"/>
            <w:ind w:right="0"/>
            <w:rPr>
              <w:color w:val="000000"/>
              <w:sz w:val="22"/>
              <w:szCs w:val="22"/>
            </w:rPr>
          </w:pPr>
          <w:hyperlink w:anchor="_heading=h.daoyxu7qlbhz">
            <w:r>
              <w:rPr>
                <w:color w:val="000000"/>
                <w:sz w:val="22"/>
                <w:szCs w:val="22"/>
              </w:rPr>
              <w:t>How we use alternative dispute resolution</w:t>
            </w:r>
            <w:r>
              <w:rPr>
                <w:color w:val="000000"/>
                <w:sz w:val="22"/>
                <w:szCs w:val="22"/>
              </w:rPr>
              <w:tab/>
              <w:t>33</w:t>
            </w:r>
          </w:hyperlink>
        </w:p>
        <w:p w14:paraId="4839FB17" w14:textId="77777777" w:rsidR="00C55478" w:rsidRDefault="00C55478">
          <w:pPr>
            <w:widowControl w:val="0"/>
            <w:tabs>
              <w:tab w:val="right" w:pos="12000"/>
            </w:tabs>
            <w:spacing w:before="60" w:after="0"/>
            <w:ind w:right="0"/>
            <w:rPr>
              <w:b/>
              <w:color w:val="000000"/>
              <w:sz w:val="22"/>
              <w:szCs w:val="22"/>
            </w:rPr>
          </w:pPr>
          <w:hyperlink w:anchor="_heading=h.7we0en5g6aw5">
            <w:r>
              <w:rPr>
                <w:b/>
                <w:color w:val="000000"/>
                <w:sz w:val="22"/>
                <w:szCs w:val="22"/>
              </w:rPr>
              <w:t>Improving legal practice and ethics</w:t>
            </w:r>
            <w:r>
              <w:rPr>
                <w:b/>
                <w:color w:val="000000"/>
                <w:sz w:val="22"/>
                <w:szCs w:val="22"/>
              </w:rPr>
              <w:tab/>
              <w:t>47</w:t>
            </w:r>
          </w:hyperlink>
        </w:p>
        <w:p w14:paraId="736278CB" w14:textId="77777777" w:rsidR="00C55478" w:rsidRDefault="00C55478">
          <w:pPr>
            <w:widowControl w:val="0"/>
            <w:tabs>
              <w:tab w:val="right" w:pos="12000"/>
            </w:tabs>
            <w:spacing w:before="60" w:after="0"/>
            <w:ind w:right="0"/>
            <w:rPr>
              <w:color w:val="000000"/>
              <w:sz w:val="22"/>
              <w:szCs w:val="22"/>
            </w:rPr>
          </w:pPr>
          <w:hyperlink w:anchor="_heading=h.yu5hviaz6rvl">
            <w:r>
              <w:rPr>
                <w:color w:val="000000"/>
                <w:sz w:val="22"/>
                <w:szCs w:val="22"/>
              </w:rPr>
              <w:t>The Victorian legal profession in 2024–25</w:t>
            </w:r>
            <w:r>
              <w:rPr>
                <w:color w:val="000000"/>
                <w:sz w:val="22"/>
                <w:szCs w:val="22"/>
              </w:rPr>
              <w:tab/>
              <w:t>48</w:t>
            </w:r>
          </w:hyperlink>
        </w:p>
        <w:p w14:paraId="23C102FA" w14:textId="77777777" w:rsidR="00C55478" w:rsidRDefault="00C55478">
          <w:pPr>
            <w:widowControl w:val="0"/>
            <w:tabs>
              <w:tab w:val="right" w:pos="12000"/>
            </w:tabs>
            <w:spacing w:before="60" w:after="0"/>
            <w:ind w:right="0"/>
            <w:rPr>
              <w:color w:val="000000"/>
              <w:sz w:val="22"/>
              <w:szCs w:val="22"/>
            </w:rPr>
          </w:pPr>
          <w:hyperlink w:anchor="_heading=">
            <w:r>
              <w:rPr>
                <w:color w:val="000000"/>
                <w:sz w:val="22"/>
                <w:szCs w:val="22"/>
              </w:rPr>
              <w:t>10-year demographic snapshot</w:t>
            </w:r>
            <w:r>
              <w:rPr>
                <w:color w:val="000000"/>
                <w:sz w:val="22"/>
                <w:szCs w:val="22"/>
              </w:rPr>
              <w:tab/>
              <w:t>53</w:t>
            </w:r>
          </w:hyperlink>
        </w:p>
        <w:p w14:paraId="3E9BF4C8" w14:textId="77777777" w:rsidR="00C55478" w:rsidRDefault="00C55478">
          <w:pPr>
            <w:widowControl w:val="0"/>
            <w:tabs>
              <w:tab w:val="right" w:pos="12000"/>
            </w:tabs>
            <w:spacing w:before="60" w:after="0"/>
            <w:ind w:right="0"/>
            <w:rPr>
              <w:color w:val="000000"/>
              <w:sz w:val="22"/>
              <w:szCs w:val="22"/>
            </w:rPr>
          </w:pPr>
          <w:hyperlink w:anchor="_heading=h.e45tjz1v8xrj">
            <w:r>
              <w:rPr>
                <w:color w:val="000000"/>
                <w:sz w:val="22"/>
                <w:szCs w:val="22"/>
              </w:rPr>
              <w:t>Lawyer wellbeing</w:t>
            </w:r>
            <w:r>
              <w:rPr>
                <w:color w:val="000000"/>
                <w:sz w:val="22"/>
                <w:szCs w:val="22"/>
              </w:rPr>
              <w:tab/>
              <w:t>55</w:t>
            </w:r>
          </w:hyperlink>
        </w:p>
        <w:p w14:paraId="000A6CD5" w14:textId="77777777" w:rsidR="00C55478" w:rsidRDefault="00C55478">
          <w:pPr>
            <w:widowControl w:val="0"/>
            <w:tabs>
              <w:tab w:val="right" w:pos="12000"/>
            </w:tabs>
            <w:spacing w:before="60" w:after="0"/>
            <w:ind w:right="0"/>
            <w:rPr>
              <w:color w:val="000000"/>
              <w:sz w:val="22"/>
              <w:szCs w:val="22"/>
            </w:rPr>
          </w:pPr>
          <w:hyperlink w:anchor="_heading=h.2pnw9d2nydgy">
            <w:r>
              <w:rPr>
                <w:color w:val="000000"/>
                <w:sz w:val="22"/>
                <w:szCs w:val="22"/>
              </w:rPr>
              <w:t>Improving information for lawyers</w:t>
            </w:r>
            <w:r>
              <w:rPr>
                <w:color w:val="000000"/>
                <w:sz w:val="22"/>
                <w:szCs w:val="22"/>
              </w:rPr>
              <w:tab/>
              <w:t>58</w:t>
            </w:r>
          </w:hyperlink>
        </w:p>
        <w:p w14:paraId="2AFDE87E" w14:textId="77777777" w:rsidR="00C55478" w:rsidRDefault="00C55478">
          <w:pPr>
            <w:widowControl w:val="0"/>
            <w:tabs>
              <w:tab w:val="right" w:pos="12000"/>
            </w:tabs>
            <w:spacing w:before="60" w:after="0"/>
            <w:ind w:right="0"/>
            <w:rPr>
              <w:color w:val="000000"/>
              <w:sz w:val="22"/>
              <w:szCs w:val="22"/>
            </w:rPr>
          </w:pPr>
          <w:hyperlink w:anchor="_heading=h.a4v4par2aa8i">
            <w:r>
              <w:rPr>
                <w:color w:val="000000"/>
                <w:sz w:val="22"/>
                <w:szCs w:val="22"/>
              </w:rPr>
              <w:t>Addressing sexual harassment in the profession</w:t>
            </w:r>
            <w:r>
              <w:rPr>
                <w:color w:val="000000"/>
                <w:sz w:val="22"/>
                <w:szCs w:val="22"/>
              </w:rPr>
              <w:tab/>
              <w:t>61</w:t>
            </w:r>
          </w:hyperlink>
        </w:p>
        <w:p w14:paraId="69CCFDB1" w14:textId="77777777" w:rsidR="00C55478" w:rsidRDefault="00C55478">
          <w:pPr>
            <w:widowControl w:val="0"/>
            <w:tabs>
              <w:tab w:val="right" w:pos="12000"/>
            </w:tabs>
            <w:spacing w:before="60" w:after="0"/>
            <w:ind w:right="0"/>
            <w:rPr>
              <w:color w:val="000000"/>
              <w:sz w:val="22"/>
              <w:szCs w:val="22"/>
            </w:rPr>
          </w:pPr>
          <w:hyperlink w:anchor="_heading=h.jsja91ke88e5">
            <w:r>
              <w:rPr>
                <w:color w:val="000000"/>
                <w:sz w:val="22"/>
                <w:szCs w:val="22"/>
              </w:rPr>
              <w:t>Responding to Risk Outlook 2024</w:t>
            </w:r>
            <w:r>
              <w:rPr>
                <w:color w:val="000000"/>
                <w:sz w:val="22"/>
                <w:szCs w:val="22"/>
              </w:rPr>
              <w:tab/>
              <w:t>62</w:t>
            </w:r>
          </w:hyperlink>
        </w:p>
        <w:p w14:paraId="782D678F" w14:textId="77777777" w:rsidR="00C55478" w:rsidRDefault="00C55478">
          <w:pPr>
            <w:widowControl w:val="0"/>
            <w:tabs>
              <w:tab w:val="right" w:pos="12000"/>
            </w:tabs>
            <w:spacing w:before="60" w:after="0"/>
            <w:ind w:right="0"/>
            <w:rPr>
              <w:b/>
              <w:color w:val="000000"/>
              <w:sz w:val="22"/>
              <w:szCs w:val="22"/>
            </w:rPr>
          </w:pPr>
          <w:hyperlink w:anchor="_heading=h.jhwp4n18pdkm">
            <w:r>
              <w:rPr>
                <w:b/>
                <w:color w:val="000000"/>
                <w:sz w:val="22"/>
                <w:szCs w:val="22"/>
              </w:rPr>
              <w:t>Improving access to justice</w:t>
            </w:r>
            <w:r>
              <w:rPr>
                <w:b/>
                <w:color w:val="000000"/>
                <w:sz w:val="22"/>
                <w:szCs w:val="22"/>
              </w:rPr>
              <w:tab/>
              <w:t>69</w:t>
            </w:r>
          </w:hyperlink>
        </w:p>
        <w:p w14:paraId="00EAC73F" w14:textId="77777777" w:rsidR="00C55478" w:rsidRDefault="00C55478">
          <w:pPr>
            <w:widowControl w:val="0"/>
            <w:tabs>
              <w:tab w:val="right" w:pos="12000"/>
            </w:tabs>
            <w:spacing w:before="60" w:after="0"/>
            <w:ind w:right="0"/>
            <w:rPr>
              <w:color w:val="000000"/>
              <w:sz w:val="22"/>
              <w:szCs w:val="22"/>
            </w:rPr>
          </w:pPr>
          <w:hyperlink w:anchor="_heading=h.7zefda8evyjr">
            <w:r>
              <w:rPr>
                <w:color w:val="000000"/>
                <w:sz w:val="22"/>
                <w:szCs w:val="22"/>
              </w:rPr>
              <w:t>Funding access to justice</w:t>
            </w:r>
            <w:r>
              <w:rPr>
                <w:color w:val="000000"/>
                <w:sz w:val="22"/>
                <w:szCs w:val="22"/>
              </w:rPr>
              <w:tab/>
              <w:t>70</w:t>
            </w:r>
          </w:hyperlink>
        </w:p>
        <w:p w14:paraId="49EA7DC0" w14:textId="77777777" w:rsidR="00C55478" w:rsidRDefault="00C55478">
          <w:pPr>
            <w:widowControl w:val="0"/>
            <w:tabs>
              <w:tab w:val="right" w:pos="12000"/>
            </w:tabs>
            <w:spacing w:before="60" w:after="0"/>
            <w:ind w:right="0"/>
            <w:rPr>
              <w:color w:val="000000"/>
              <w:sz w:val="22"/>
              <w:szCs w:val="22"/>
            </w:rPr>
          </w:pPr>
          <w:hyperlink w:anchor="_heading=h.edtphevclwkg">
            <w:r>
              <w:rPr>
                <w:color w:val="000000"/>
                <w:sz w:val="22"/>
                <w:szCs w:val="22"/>
              </w:rPr>
              <w:t>Our grants</w:t>
            </w:r>
            <w:r>
              <w:rPr>
                <w:color w:val="000000"/>
                <w:sz w:val="22"/>
                <w:szCs w:val="22"/>
              </w:rPr>
              <w:tab/>
              <w:t>75</w:t>
            </w:r>
          </w:hyperlink>
        </w:p>
        <w:p w14:paraId="43E6FBA1" w14:textId="77777777" w:rsidR="00C55478" w:rsidRDefault="00C55478">
          <w:pPr>
            <w:widowControl w:val="0"/>
            <w:tabs>
              <w:tab w:val="right" w:pos="12000"/>
            </w:tabs>
            <w:spacing w:before="60" w:after="0"/>
            <w:ind w:right="0"/>
            <w:rPr>
              <w:color w:val="000000"/>
              <w:sz w:val="22"/>
              <w:szCs w:val="22"/>
            </w:rPr>
          </w:pPr>
          <w:hyperlink w:anchor="_heading=h.wxxtdasnxwr2">
            <w:r>
              <w:rPr>
                <w:color w:val="000000"/>
                <w:sz w:val="22"/>
                <w:szCs w:val="22"/>
              </w:rPr>
              <w:t>Our sponsorships</w:t>
            </w:r>
            <w:r>
              <w:rPr>
                <w:color w:val="000000"/>
                <w:sz w:val="22"/>
                <w:szCs w:val="22"/>
              </w:rPr>
              <w:tab/>
              <w:t>92</w:t>
            </w:r>
          </w:hyperlink>
        </w:p>
        <w:p w14:paraId="0F501C5E" w14:textId="77777777" w:rsidR="00C55478" w:rsidRDefault="00C55478">
          <w:pPr>
            <w:widowControl w:val="0"/>
            <w:tabs>
              <w:tab w:val="right" w:pos="12000"/>
            </w:tabs>
            <w:spacing w:before="60" w:after="0"/>
            <w:ind w:right="0"/>
            <w:rPr>
              <w:b/>
              <w:color w:val="000000"/>
              <w:sz w:val="22"/>
              <w:szCs w:val="22"/>
            </w:rPr>
          </w:pPr>
          <w:hyperlink w:anchor="_heading=h.1egdoqrof1tc">
            <w:r>
              <w:rPr>
                <w:b/>
                <w:color w:val="000000"/>
                <w:sz w:val="22"/>
                <w:szCs w:val="22"/>
              </w:rPr>
              <w:t>Enabling our work</w:t>
            </w:r>
            <w:r>
              <w:rPr>
                <w:b/>
                <w:color w:val="000000"/>
                <w:sz w:val="22"/>
                <w:szCs w:val="22"/>
              </w:rPr>
              <w:tab/>
              <w:t>94</w:t>
            </w:r>
          </w:hyperlink>
        </w:p>
        <w:p w14:paraId="0F5D0390" w14:textId="77777777" w:rsidR="00C55478" w:rsidRDefault="00C55478">
          <w:pPr>
            <w:widowControl w:val="0"/>
            <w:tabs>
              <w:tab w:val="right" w:pos="12000"/>
            </w:tabs>
            <w:spacing w:before="60" w:after="0"/>
            <w:ind w:right="0"/>
            <w:rPr>
              <w:color w:val="000000"/>
              <w:sz w:val="22"/>
              <w:szCs w:val="22"/>
            </w:rPr>
          </w:pPr>
          <w:hyperlink w:anchor="_heading=h.dc9vthgo3f11">
            <w:r>
              <w:rPr>
                <w:color w:val="000000"/>
                <w:sz w:val="22"/>
                <w:szCs w:val="22"/>
              </w:rPr>
              <w:t>Our people</w:t>
            </w:r>
            <w:r>
              <w:rPr>
                <w:color w:val="000000"/>
                <w:sz w:val="22"/>
                <w:szCs w:val="22"/>
              </w:rPr>
              <w:tab/>
              <w:t>95</w:t>
            </w:r>
          </w:hyperlink>
        </w:p>
        <w:p w14:paraId="7E5E74BD" w14:textId="77777777" w:rsidR="00C55478" w:rsidRDefault="00C55478">
          <w:pPr>
            <w:widowControl w:val="0"/>
            <w:tabs>
              <w:tab w:val="right" w:pos="12000"/>
            </w:tabs>
            <w:spacing w:before="60" w:after="0"/>
            <w:ind w:right="0"/>
            <w:rPr>
              <w:color w:val="000000"/>
              <w:sz w:val="22"/>
              <w:szCs w:val="22"/>
            </w:rPr>
          </w:pPr>
          <w:hyperlink w:anchor="_heading=h.6azly483cbu0">
            <w:r>
              <w:rPr>
                <w:color w:val="000000"/>
                <w:sz w:val="22"/>
                <w:szCs w:val="22"/>
              </w:rPr>
              <w:t>Our governance</w:t>
            </w:r>
            <w:r>
              <w:rPr>
                <w:color w:val="000000"/>
                <w:sz w:val="22"/>
                <w:szCs w:val="22"/>
              </w:rPr>
              <w:tab/>
              <w:t>97</w:t>
            </w:r>
          </w:hyperlink>
        </w:p>
        <w:p w14:paraId="08B1772A" w14:textId="77777777" w:rsidR="00C55478" w:rsidRDefault="00C55478">
          <w:pPr>
            <w:widowControl w:val="0"/>
            <w:tabs>
              <w:tab w:val="right" w:pos="12000"/>
            </w:tabs>
            <w:spacing w:before="60" w:after="0"/>
            <w:ind w:right="0"/>
            <w:rPr>
              <w:b/>
              <w:color w:val="000000"/>
              <w:sz w:val="22"/>
              <w:szCs w:val="22"/>
            </w:rPr>
          </w:pPr>
          <w:hyperlink w:anchor="_heading=h.21iwuj2orwnq">
            <w:r>
              <w:rPr>
                <w:b/>
                <w:color w:val="000000"/>
                <w:sz w:val="22"/>
                <w:szCs w:val="22"/>
              </w:rPr>
              <w:t>Managing our funds</w:t>
            </w:r>
            <w:r>
              <w:rPr>
                <w:b/>
                <w:color w:val="000000"/>
                <w:sz w:val="22"/>
                <w:szCs w:val="22"/>
              </w:rPr>
              <w:tab/>
              <w:t>100</w:t>
            </w:r>
          </w:hyperlink>
        </w:p>
        <w:p w14:paraId="1B354D84" w14:textId="77777777" w:rsidR="00C55478" w:rsidRDefault="00C55478">
          <w:pPr>
            <w:widowControl w:val="0"/>
            <w:tabs>
              <w:tab w:val="right" w:pos="12000"/>
            </w:tabs>
            <w:spacing w:before="60" w:after="0"/>
            <w:ind w:right="0"/>
            <w:rPr>
              <w:color w:val="000000"/>
              <w:sz w:val="22"/>
              <w:szCs w:val="22"/>
            </w:rPr>
          </w:pPr>
          <w:hyperlink w:anchor="_heading=">
            <w:r>
              <w:rPr>
                <w:color w:val="000000"/>
                <w:sz w:val="22"/>
                <w:szCs w:val="22"/>
              </w:rPr>
              <w:t>Our financial performance</w:t>
            </w:r>
            <w:r>
              <w:rPr>
                <w:color w:val="000000"/>
                <w:sz w:val="22"/>
                <w:szCs w:val="22"/>
              </w:rPr>
              <w:tab/>
              <w:t>101</w:t>
            </w:r>
          </w:hyperlink>
        </w:p>
        <w:p w14:paraId="66EB90D3" w14:textId="77777777" w:rsidR="00C55478" w:rsidRDefault="00C55478">
          <w:pPr>
            <w:widowControl w:val="0"/>
            <w:tabs>
              <w:tab w:val="right" w:pos="12000"/>
            </w:tabs>
            <w:spacing w:before="60" w:after="0"/>
            <w:ind w:right="0"/>
            <w:rPr>
              <w:b/>
              <w:color w:val="000000"/>
              <w:sz w:val="22"/>
              <w:szCs w:val="22"/>
            </w:rPr>
          </w:pPr>
          <w:hyperlink w:anchor="_heading=h.n0d70rrwox57">
            <w:r>
              <w:rPr>
                <w:b/>
                <w:color w:val="000000"/>
                <w:sz w:val="22"/>
                <w:szCs w:val="22"/>
              </w:rPr>
              <w:t>Corporate governance</w:t>
            </w:r>
            <w:r>
              <w:rPr>
                <w:b/>
                <w:color w:val="000000"/>
                <w:sz w:val="22"/>
                <w:szCs w:val="22"/>
              </w:rPr>
              <w:tab/>
              <w:t>108</w:t>
            </w:r>
          </w:hyperlink>
        </w:p>
        <w:p w14:paraId="761FE09E" w14:textId="77777777" w:rsidR="00C55478" w:rsidRDefault="00C55478">
          <w:pPr>
            <w:widowControl w:val="0"/>
            <w:tabs>
              <w:tab w:val="right" w:pos="12000"/>
            </w:tabs>
            <w:spacing w:before="60" w:after="0"/>
            <w:ind w:right="0"/>
            <w:rPr>
              <w:color w:val="000000"/>
              <w:sz w:val="22"/>
              <w:szCs w:val="22"/>
            </w:rPr>
          </w:pPr>
          <w:hyperlink w:anchor="_heading=">
            <w:r>
              <w:rPr>
                <w:color w:val="000000"/>
                <w:sz w:val="22"/>
                <w:szCs w:val="22"/>
              </w:rPr>
              <w:t>Our governance structure</w:t>
            </w:r>
            <w:r>
              <w:rPr>
                <w:color w:val="000000"/>
                <w:sz w:val="22"/>
                <w:szCs w:val="22"/>
              </w:rPr>
              <w:tab/>
              <w:t>109</w:t>
            </w:r>
          </w:hyperlink>
        </w:p>
        <w:p w14:paraId="3FF8F1CD" w14:textId="77777777" w:rsidR="00C55478" w:rsidRDefault="00C55478">
          <w:pPr>
            <w:widowControl w:val="0"/>
            <w:tabs>
              <w:tab w:val="right" w:pos="12000"/>
            </w:tabs>
            <w:spacing w:before="60" w:after="0"/>
            <w:ind w:right="0"/>
            <w:rPr>
              <w:color w:val="000000"/>
              <w:sz w:val="22"/>
              <w:szCs w:val="22"/>
            </w:rPr>
          </w:pPr>
          <w:hyperlink w:anchor="_heading=h.rxduhfe9dm6c">
            <w:r>
              <w:rPr>
                <w:color w:val="000000"/>
                <w:sz w:val="22"/>
                <w:szCs w:val="22"/>
              </w:rPr>
              <w:t>Our organisational structure</w:t>
            </w:r>
            <w:r>
              <w:rPr>
                <w:color w:val="000000"/>
                <w:sz w:val="22"/>
                <w:szCs w:val="22"/>
              </w:rPr>
              <w:tab/>
              <w:t>109</w:t>
            </w:r>
          </w:hyperlink>
        </w:p>
        <w:p w14:paraId="4C612E99" w14:textId="77777777" w:rsidR="00C55478" w:rsidRDefault="00C55478">
          <w:pPr>
            <w:widowControl w:val="0"/>
            <w:tabs>
              <w:tab w:val="right" w:pos="12000"/>
            </w:tabs>
            <w:spacing w:before="60" w:after="0"/>
            <w:ind w:right="0"/>
            <w:rPr>
              <w:color w:val="000000"/>
              <w:sz w:val="22"/>
              <w:szCs w:val="22"/>
            </w:rPr>
          </w:pPr>
          <w:hyperlink w:anchor="_heading=h.fm8t04np0p8t">
            <w:r>
              <w:rPr>
                <w:color w:val="000000"/>
                <w:sz w:val="22"/>
                <w:szCs w:val="22"/>
              </w:rPr>
              <w:t>Our leadership</w:t>
            </w:r>
            <w:r>
              <w:rPr>
                <w:color w:val="000000"/>
                <w:sz w:val="22"/>
                <w:szCs w:val="22"/>
              </w:rPr>
              <w:tab/>
              <w:t>110</w:t>
            </w:r>
          </w:hyperlink>
        </w:p>
        <w:p w14:paraId="4745775A" w14:textId="77777777" w:rsidR="00C55478" w:rsidRDefault="00C55478">
          <w:pPr>
            <w:widowControl w:val="0"/>
            <w:tabs>
              <w:tab w:val="right" w:pos="12000"/>
            </w:tabs>
            <w:spacing w:before="60" w:after="0"/>
            <w:ind w:right="0"/>
            <w:rPr>
              <w:color w:val="000000"/>
              <w:sz w:val="22"/>
              <w:szCs w:val="22"/>
            </w:rPr>
          </w:pPr>
          <w:hyperlink w:anchor="_heading=h.88fvopkb83k2">
            <w:r>
              <w:rPr>
                <w:color w:val="000000"/>
                <w:sz w:val="22"/>
                <w:szCs w:val="22"/>
              </w:rPr>
              <w:t>Board and committee meetings</w:t>
            </w:r>
            <w:r>
              <w:rPr>
                <w:color w:val="000000"/>
                <w:sz w:val="22"/>
                <w:szCs w:val="22"/>
              </w:rPr>
              <w:tab/>
              <w:t>114</w:t>
            </w:r>
          </w:hyperlink>
        </w:p>
        <w:p w14:paraId="4F009462" w14:textId="77777777" w:rsidR="00C55478" w:rsidRDefault="00C55478">
          <w:pPr>
            <w:widowControl w:val="0"/>
            <w:tabs>
              <w:tab w:val="right" w:pos="12000"/>
            </w:tabs>
            <w:spacing w:before="60" w:after="0"/>
            <w:ind w:right="0"/>
            <w:rPr>
              <w:color w:val="000000"/>
              <w:sz w:val="22"/>
              <w:szCs w:val="22"/>
            </w:rPr>
          </w:pPr>
          <w:hyperlink w:anchor="_heading=h.dbr3gf1rbdes">
            <w:r>
              <w:rPr>
                <w:color w:val="000000"/>
                <w:sz w:val="22"/>
                <w:szCs w:val="22"/>
              </w:rPr>
              <w:t>Governance and compliance statements</w:t>
            </w:r>
            <w:r>
              <w:rPr>
                <w:color w:val="000000"/>
                <w:sz w:val="22"/>
                <w:szCs w:val="22"/>
              </w:rPr>
              <w:tab/>
              <w:t>121</w:t>
            </w:r>
          </w:hyperlink>
        </w:p>
        <w:p w14:paraId="64494186" w14:textId="77777777" w:rsidR="00C55478" w:rsidRDefault="00C55478">
          <w:pPr>
            <w:widowControl w:val="0"/>
            <w:tabs>
              <w:tab w:val="right" w:pos="12000"/>
            </w:tabs>
            <w:spacing w:before="60" w:after="0"/>
            <w:ind w:right="0"/>
            <w:rPr>
              <w:b/>
              <w:color w:val="000000"/>
              <w:sz w:val="22"/>
              <w:szCs w:val="22"/>
            </w:rPr>
          </w:pPr>
          <w:hyperlink w:anchor="_heading=h.r12paovuynm6">
            <w:r>
              <w:rPr>
                <w:b/>
                <w:color w:val="000000"/>
                <w:sz w:val="22"/>
                <w:szCs w:val="22"/>
              </w:rPr>
              <w:t>Appendices</w:t>
            </w:r>
            <w:r>
              <w:rPr>
                <w:b/>
                <w:color w:val="000000"/>
                <w:sz w:val="22"/>
                <w:szCs w:val="22"/>
              </w:rPr>
              <w:tab/>
              <w:t>131</w:t>
            </w:r>
          </w:hyperlink>
        </w:p>
        <w:p w14:paraId="6963AE49" w14:textId="77777777" w:rsidR="00C55478" w:rsidRDefault="00C55478">
          <w:pPr>
            <w:widowControl w:val="0"/>
            <w:tabs>
              <w:tab w:val="right" w:pos="12000"/>
            </w:tabs>
            <w:spacing w:before="60" w:after="0"/>
            <w:ind w:right="0"/>
            <w:rPr>
              <w:color w:val="000000"/>
              <w:sz w:val="22"/>
              <w:szCs w:val="22"/>
            </w:rPr>
          </w:pPr>
          <w:hyperlink w:anchor="_heading=h.o2d6mwfxangv">
            <w:r>
              <w:rPr>
                <w:color w:val="000000"/>
                <w:sz w:val="22"/>
                <w:szCs w:val="22"/>
              </w:rPr>
              <w:t>Appendix 1 – Disclosure index</w:t>
            </w:r>
            <w:r>
              <w:rPr>
                <w:color w:val="000000"/>
                <w:sz w:val="22"/>
                <w:szCs w:val="22"/>
              </w:rPr>
              <w:tab/>
              <w:t>132</w:t>
            </w:r>
          </w:hyperlink>
        </w:p>
        <w:p w14:paraId="302202FB" w14:textId="6EB4449E" w:rsidR="00C55478" w:rsidRDefault="00C55478">
          <w:pPr>
            <w:widowControl w:val="0"/>
            <w:tabs>
              <w:tab w:val="right" w:pos="12000"/>
            </w:tabs>
            <w:spacing w:before="60" w:after="0"/>
            <w:ind w:right="0"/>
            <w:rPr>
              <w:color w:val="000000"/>
              <w:sz w:val="22"/>
              <w:szCs w:val="22"/>
            </w:rPr>
          </w:pPr>
          <w:hyperlink w:anchor="_heading=h.1ytax98wq1q5">
            <w:r>
              <w:rPr>
                <w:color w:val="000000"/>
                <w:sz w:val="22"/>
                <w:szCs w:val="22"/>
              </w:rPr>
              <w:t>Appendix 2 – Board and Commissioner consolidated financial report</w:t>
            </w:r>
            <w:r>
              <w:rPr>
                <w:color w:val="000000"/>
                <w:sz w:val="22"/>
                <w:szCs w:val="22"/>
              </w:rPr>
              <w:tab/>
              <w:t>136</w:t>
            </w:r>
          </w:hyperlink>
        </w:p>
        <w:p w14:paraId="23D93692" w14:textId="77777777" w:rsidR="00C55478" w:rsidRDefault="00C55478">
          <w:pPr>
            <w:widowControl w:val="0"/>
            <w:tabs>
              <w:tab w:val="right" w:pos="12000"/>
            </w:tabs>
            <w:spacing w:before="60" w:after="0"/>
            <w:ind w:right="0"/>
            <w:rPr>
              <w:color w:val="000000"/>
              <w:sz w:val="22"/>
              <w:szCs w:val="22"/>
            </w:rPr>
          </w:pPr>
          <w:hyperlink w:anchor="_heading=h.o6ut80dk6ael">
            <w:r>
              <w:rPr>
                <w:color w:val="000000"/>
                <w:sz w:val="22"/>
                <w:szCs w:val="22"/>
              </w:rPr>
              <w:t>Appendix 3 – Prosecutions in VCAT and the courts</w:t>
            </w:r>
            <w:r>
              <w:rPr>
                <w:color w:val="000000"/>
                <w:sz w:val="22"/>
                <w:szCs w:val="22"/>
              </w:rPr>
              <w:tab/>
              <w:t>203</w:t>
            </w:r>
          </w:hyperlink>
        </w:p>
        <w:p w14:paraId="5F0F3B48" w14:textId="77777777" w:rsidR="00C55478" w:rsidRDefault="00C55478">
          <w:pPr>
            <w:widowControl w:val="0"/>
            <w:tabs>
              <w:tab w:val="right" w:pos="12000"/>
            </w:tabs>
            <w:spacing w:before="60" w:after="0"/>
            <w:ind w:right="0"/>
            <w:rPr>
              <w:color w:val="000000"/>
              <w:sz w:val="22"/>
              <w:szCs w:val="22"/>
            </w:rPr>
          </w:pPr>
          <w:hyperlink w:anchor="_heading=h.e3xlfya4r6tm">
            <w:r>
              <w:rPr>
                <w:color w:val="000000"/>
                <w:sz w:val="22"/>
                <w:szCs w:val="22"/>
              </w:rPr>
              <w:t>Appendix 4 – Board delegations</w:t>
            </w:r>
            <w:r>
              <w:rPr>
                <w:color w:val="000000"/>
                <w:sz w:val="22"/>
                <w:szCs w:val="22"/>
              </w:rPr>
              <w:tab/>
              <w:t>216</w:t>
            </w:r>
          </w:hyperlink>
        </w:p>
        <w:p w14:paraId="6662147E" w14:textId="77777777" w:rsidR="00C55478" w:rsidRDefault="00C55478">
          <w:pPr>
            <w:widowControl w:val="0"/>
            <w:tabs>
              <w:tab w:val="right" w:pos="12000"/>
            </w:tabs>
            <w:spacing w:before="60" w:after="0"/>
            <w:ind w:right="0"/>
            <w:rPr>
              <w:color w:val="000000"/>
              <w:sz w:val="22"/>
              <w:szCs w:val="22"/>
            </w:rPr>
          </w:pPr>
          <w:hyperlink w:anchor="_heading=h.63s14b5taj1y">
            <w:r>
              <w:rPr>
                <w:color w:val="000000"/>
                <w:sz w:val="22"/>
                <w:szCs w:val="22"/>
              </w:rPr>
              <w:t>Appendix 5 – Commissioner delegations</w:t>
            </w:r>
            <w:r>
              <w:rPr>
                <w:color w:val="000000"/>
                <w:sz w:val="22"/>
                <w:szCs w:val="22"/>
              </w:rPr>
              <w:tab/>
              <w:t>259</w:t>
            </w:r>
          </w:hyperlink>
          <w:r>
            <w:fldChar w:fldCharType="end"/>
          </w:r>
        </w:p>
      </w:sdtContent>
    </w:sdt>
    <w:p w14:paraId="55A83D9B" w14:textId="77777777" w:rsidR="00131487" w:rsidRDefault="00131487">
      <w:pPr>
        <w:tabs>
          <w:tab w:val="right" w:pos="10773"/>
        </w:tabs>
        <w:ind w:left="1417"/>
        <w:rPr>
          <w:b/>
        </w:rPr>
      </w:pPr>
    </w:p>
    <w:p w14:paraId="5BB90FB8" w14:textId="3AA1362D" w:rsidR="00C55478" w:rsidRDefault="00000000">
      <w:pPr>
        <w:tabs>
          <w:tab w:val="right" w:pos="10773"/>
        </w:tabs>
        <w:ind w:left="1417"/>
        <w:rPr>
          <w:b/>
          <w:highlight w:val="yellow"/>
        </w:rPr>
      </w:pPr>
      <w:r>
        <w:rPr>
          <w:b/>
        </w:rPr>
        <w:lastRenderedPageBreak/>
        <w:t>List of tables</w:t>
      </w:r>
    </w:p>
    <w:sdt>
      <w:sdtPr>
        <w:id w:val="1358521708"/>
        <w:docPartObj>
          <w:docPartGallery w:val="Table of Contents"/>
          <w:docPartUnique/>
        </w:docPartObj>
      </w:sdtPr>
      <w:sdtContent>
        <w:p w14:paraId="659CFFE6" w14:textId="77777777" w:rsidR="00C55478" w:rsidRDefault="00C55478">
          <w:pPr>
            <w:widowControl w:val="0"/>
            <w:tabs>
              <w:tab w:val="right" w:pos="12000"/>
            </w:tabs>
            <w:spacing w:before="60" w:after="0"/>
            <w:ind w:right="0"/>
            <w:rPr>
              <w:b/>
              <w:color w:val="000000"/>
              <w:sz w:val="22"/>
              <w:szCs w:val="22"/>
            </w:rPr>
          </w:pPr>
          <w:r>
            <w:fldChar w:fldCharType="begin"/>
          </w:r>
          <w:r>
            <w:instrText xml:space="preserve"> TOC \h \u \z \t "Heading 6,1,"</w:instrText>
          </w:r>
          <w:r>
            <w:fldChar w:fldCharType="separate"/>
          </w:r>
          <w:hyperlink w:anchor="_heading=h.9jdab9icbi9c">
            <w:r>
              <w:rPr>
                <w:color w:val="000000"/>
                <w:sz w:val="22"/>
                <w:szCs w:val="22"/>
              </w:rPr>
              <w:t>Table 1: Principles that guide our response to immediate and emerging issues</w:t>
            </w:r>
            <w:r>
              <w:rPr>
                <w:color w:val="000000"/>
                <w:sz w:val="22"/>
                <w:szCs w:val="22"/>
              </w:rPr>
              <w:tab/>
              <w:t>19</w:t>
            </w:r>
          </w:hyperlink>
        </w:p>
        <w:p w14:paraId="531216A3" w14:textId="77777777" w:rsidR="00C55478" w:rsidRDefault="00C55478">
          <w:pPr>
            <w:widowControl w:val="0"/>
            <w:tabs>
              <w:tab w:val="right" w:pos="12000"/>
            </w:tabs>
            <w:spacing w:before="60" w:after="0"/>
            <w:ind w:right="0"/>
            <w:rPr>
              <w:b/>
              <w:color w:val="000000"/>
              <w:sz w:val="22"/>
              <w:szCs w:val="22"/>
            </w:rPr>
          </w:pPr>
          <w:hyperlink w:anchor="_heading=h.n5xozm4szg4">
            <w:r>
              <w:rPr>
                <w:color w:val="000000"/>
                <w:sz w:val="22"/>
                <w:szCs w:val="22"/>
              </w:rPr>
              <w:t>Table 2: Our response to Risk Outlook 2024</w:t>
            </w:r>
            <w:r>
              <w:rPr>
                <w:color w:val="000000"/>
                <w:sz w:val="22"/>
                <w:szCs w:val="22"/>
              </w:rPr>
              <w:tab/>
              <w:t>61</w:t>
            </w:r>
          </w:hyperlink>
        </w:p>
        <w:p w14:paraId="77FB3D42" w14:textId="77777777" w:rsidR="00C55478" w:rsidRDefault="00C55478">
          <w:pPr>
            <w:widowControl w:val="0"/>
            <w:tabs>
              <w:tab w:val="right" w:pos="12000"/>
            </w:tabs>
            <w:spacing w:before="60" w:after="0"/>
            <w:ind w:right="0"/>
            <w:rPr>
              <w:b/>
              <w:color w:val="000000"/>
              <w:sz w:val="22"/>
              <w:szCs w:val="22"/>
            </w:rPr>
          </w:pPr>
          <w:hyperlink w:anchor="_heading=h.hgdpa98snshx">
            <w:r>
              <w:rPr>
                <w:color w:val="000000"/>
                <w:sz w:val="22"/>
                <w:szCs w:val="22"/>
              </w:rPr>
              <w:t>Table 3: Other funding provided 2024–25</w:t>
            </w:r>
            <w:r>
              <w:rPr>
                <w:color w:val="000000"/>
                <w:sz w:val="22"/>
                <w:szCs w:val="22"/>
              </w:rPr>
              <w:tab/>
              <w:t>73</w:t>
            </w:r>
          </w:hyperlink>
        </w:p>
        <w:p w14:paraId="7C6A0934" w14:textId="77777777" w:rsidR="00C55478" w:rsidRDefault="00C55478">
          <w:pPr>
            <w:widowControl w:val="0"/>
            <w:tabs>
              <w:tab w:val="right" w:pos="12000"/>
            </w:tabs>
            <w:spacing w:before="60" w:after="0"/>
            <w:ind w:right="0"/>
            <w:rPr>
              <w:b/>
              <w:color w:val="000000"/>
              <w:sz w:val="22"/>
              <w:szCs w:val="22"/>
            </w:rPr>
          </w:pPr>
          <w:hyperlink w:anchor="_heading=h.3gtk7a2np7sw">
            <w:r>
              <w:rPr>
                <w:color w:val="000000"/>
                <w:sz w:val="22"/>
                <w:szCs w:val="22"/>
              </w:rPr>
              <w:t>Table 4: Change Grant recipients 2024–25</w:t>
            </w:r>
            <w:r>
              <w:rPr>
                <w:color w:val="000000"/>
                <w:sz w:val="22"/>
                <w:szCs w:val="22"/>
              </w:rPr>
              <w:tab/>
              <w:t>75</w:t>
            </w:r>
          </w:hyperlink>
        </w:p>
        <w:p w14:paraId="0AF01664" w14:textId="77777777" w:rsidR="00C55478" w:rsidRDefault="00C55478">
          <w:pPr>
            <w:widowControl w:val="0"/>
            <w:tabs>
              <w:tab w:val="right" w:pos="12000"/>
            </w:tabs>
            <w:spacing w:before="60" w:after="0"/>
            <w:ind w:right="0"/>
            <w:rPr>
              <w:b/>
              <w:color w:val="000000"/>
              <w:sz w:val="22"/>
              <w:szCs w:val="22"/>
            </w:rPr>
          </w:pPr>
          <w:hyperlink w:anchor="_heading=h.nhoowm6s8c81">
            <w:r>
              <w:rPr>
                <w:color w:val="000000"/>
                <w:sz w:val="22"/>
                <w:szCs w:val="22"/>
              </w:rPr>
              <w:t>Table 5: Advancing Housing Justice funding recipients 2024–25</w:t>
            </w:r>
            <w:r>
              <w:rPr>
                <w:color w:val="000000"/>
                <w:sz w:val="22"/>
                <w:szCs w:val="22"/>
              </w:rPr>
              <w:tab/>
              <w:t>84</w:t>
            </w:r>
          </w:hyperlink>
        </w:p>
        <w:p w14:paraId="3797AF9A" w14:textId="77777777" w:rsidR="00C55478" w:rsidRDefault="00C55478">
          <w:pPr>
            <w:widowControl w:val="0"/>
            <w:tabs>
              <w:tab w:val="right" w:pos="12000"/>
            </w:tabs>
            <w:spacing w:before="60" w:after="0"/>
            <w:ind w:right="0"/>
            <w:rPr>
              <w:b/>
              <w:color w:val="000000"/>
              <w:sz w:val="22"/>
              <w:szCs w:val="22"/>
            </w:rPr>
          </w:pPr>
          <w:hyperlink w:anchor="_heading=h.wc5zbqz16bw6">
            <w:r>
              <w:rPr>
                <w:color w:val="000000"/>
                <w:sz w:val="22"/>
                <w:szCs w:val="22"/>
              </w:rPr>
              <w:t>Table 6: Strong Foundations grant recipients 2024–25</w:t>
            </w:r>
            <w:r>
              <w:rPr>
                <w:color w:val="000000"/>
                <w:sz w:val="22"/>
                <w:szCs w:val="22"/>
              </w:rPr>
              <w:tab/>
              <w:t>88</w:t>
            </w:r>
          </w:hyperlink>
        </w:p>
        <w:p w14:paraId="51388667" w14:textId="77777777" w:rsidR="00C55478" w:rsidRDefault="00C55478">
          <w:pPr>
            <w:widowControl w:val="0"/>
            <w:tabs>
              <w:tab w:val="right" w:pos="12000"/>
            </w:tabs>
            <w:spacing w:before="60" w:after="0"/>
            <w:ind w:right="0"/>
            <w:rPr>
              <w:color w:val="000000"/>
              <w:sz w:val="22"/>
              <w:szCs w:val="22"/>
            </w:rPr>
          </w:pPr>
          <w:hyperlink w:anchor="_heading=h.9o5ddna3946l">
            <w:r>
              <w:rPr>
                <w:color w:val="000000"/>
                <w:sz w:val="22"/>
                <w:szCs w:val="22"/>
              </w:rPr>
              <w:t>Table 7: Five-year financial performance and position of the Board and Commissioner</w:t>
            </w:r>
            <w:r>
              <w:rPr>
                <w:color w:val="000000"/>
                <w:sz w:val="22"/>
                <w:szCs w:val="22"/>
              </w:rPr>
              <w:tab/>
              <w:t>100</w:t>
            </w:r>
          </w:hyperlink>
        </w:p>
        <w:p w14:paraId="008906FF" w14:textId="77777777" w:rsidR="00C55478" w:rsidRDefault="00C55478">
          <w:pPr>
            <w:widowControl w:val="0"/>
            <w:tabs>
              <w:tab w:val="right" w:pos="12000"/>
            </w:tabs>
            <w:spacing w:before="60" w:after="0"/>
            <w:ind w:right="0"/>
            <w:rPr>
              <w:color w:val="000000"/>
              <w:sz w:val="22"/>
              <w:szCs w:val="22"/>
            </w:rPr>
          </w:pPr>
          <w:hyperlink w:anchor="_heading=h.u1eicm4s5jim">
            <w:r>
              <w:rPr>
                <w:color w:val="000000"/>
                <w:sz w:val="22"/>
                <w:szCs w:val="22"/>
              </w:rPr>
              <w:t>Table 8: Types of investments managed 2024–25</w:t>
            </w:r>
            <w:r>
              <w:rPr>
                <w:color w:val="000000"/>
                <w:sz w:val="22"/>
                <w:szCs w:val="22"/>
              </w:rPr>
              <w:tab/>
              <w:t>103</w:t>
            </w:r>
          </w:hyperlink>
        </w:p>
        <w:p w14:paraId="23DE157E" w14:textId="77777777" w:rsidR="00C55478" w:rsidRDefault="00C55478">
          <w:pPr>
            <w:widowControl w:val="0"/>
            <w:tabs>
              <w:tab w:val="right" w:pos="12000"/>
            </w:tabs>
            <w:spacing w:before="60" w:after="0"/>
            <w:ind w:right="0"/>
            <w:rPr>
              <w:color w:val="000000"/>
              <w:sz w:val="22"/>
              <w:szCs w:val="22"/>
            </w:rPr>
          </w:pPr>
          <w:hyperlink w:anchor="_heading=h.5bf18hq5nexj">
            <w:r>
              <w:rPr>
                <w:color w:val="000000"/>
                <w:sz w:val="22"/>
                <w:szCs w:val="22"/>
              </w:rPr>
              <w:t>Table 9: Asset allocations 2024–25</w:t>
            </w:r>
          </w:hyperlink>
          <w:hyperlink w:anchor="_heading=h.5bf18hq5nexj">
            <w:r>
              <w:rPr>
                <w:b/>
                <w:color w:val="000000"/>
                <w:sz w:val="22"/>
                <w:szCs w:val="22"/>
              </w:rPr>
              <w:tab/>
            </w:r>
          </w:hyperlink>
          <w:r>
            <w:fldChar w:fldCharType="begin"/>
          </w:r>
          <w:r>
            <w:instrText xml:space="preserve"> PAGEREF _heading=h.5bf18hq5nexj \h </w:instrText>
          </w:r>
          <w:r>
            <w:fldChar w:fldCharType="separate"/>
          </w:r>
          <w:r>
            <w:rPr>
              <w:color w:val="000000"/>
              <w:sz w:val="22"/>
              <w:szCs w:val="22"/>
            </w:rPr>
            <w:t>104</w:t>
          </w:r>
          <w:r>
            <w:fldChar w:fldCharType="end"/>
          </w:r>
        </w:p>
        <w:p w14:paraId="19EB46BD" w14:textId="77777777" w:rsidR="00C55478" w:rsidRDefault="00C55478">
          <w:pPr>
            <w:widowControl w:val="0"/>
            <w:tabs>
              <w:tab w:val="right" w:pos="12000"/>
            </w:tabs>
            <w:spacing w:before="60" w:after="0"/>
            <w:ind w:right="0"/>
            <w:rPr>
              <w:b/>
              <w:color w:val="000000"/>
              <w:sz w:val="22"/>
              <w:szCs w:val="22"/>
            </w:rPr>
          </w:pPr>
          <w:hyperlink w:anchor="_heading=h.k9rv81tl27w">
            <w:r>
              <w:rPr>
                <w:color w:val="000000"/>
                <w:sz w:val="22"/>
                <w:szCs w:val="22"/>
              </w:rPr>
              <w:t>Table 10: PPF distributions — Actual 2025, Forecast 2026</w:t>
            </w:r>
            <w:r>
              <w:rPr>
                <w:color w:val="000000"/>
                <w:sz w:val="22"/>
                <w:szCs w:val="22"/>
              </w:rPr>
              <w:tab/>
              <w:t>105</w:t>
            </w:r>
          </w:hyperlink>
        </w:p>
        <w:p w14:paraId="720575F8" w14:textId="77777777" w:rsidR="00C55478" w:rsidRDefault="00C55478">
          <w:pPr>
            <w:widowControl w:val="0"/>
            <w:tabs>
              <w:tab w:val="right" w:pos="12000"/>
            </w:tabs>
            <w:spacing w:before="60" w:after="0"/>
            <w:ind w:right="0"/>
            <w:rPr>
              <w:b/>
              <w:color w:val="000000"/>
              <w:sz w:val="22"/>
              <w:szCs w:val="22"/>
            </w:rPr>
          </w:pPr>
          <w:hyperlink w:anchor="_heading=h.2v1jpbmqq43e">
            <w:r>
              <w:rPr>
                <w:color w:val="000000"/>
                <w:sz w:val="22"/>
                <w:szCs w:val="22"/>
              </w:rPr>
              <w:t>Table 11: Board members and meeting attendance 2024–25</w:t>
            </w:r>
            <w:r>
              <w:rPr>
                <w:color w:val="000000"/>
                <w:sz w:val="22"/>
                <w:szCs w:val="22"/>
              </w:rPr>
              <w:tab/>
              <w:t>113</w:t>
            </w:r>
          </w:hyperlink>
        </w:p>
        <w:p w14:paraId="568BA138" w14:textId="77777777" w:rsidR="00C55478" w:rsidRDefault="00C55478">
          <w:pPr>
            <w:widowControl w:val="0"/>
            <w:tabs>
              <w:tab w:val="right" w:pos="12000"/>
            </w:tabs>
            <w:spacing w:before="60" w:after="0"/>
            <w:ind w:right="0"/>
            <w:rPr>
              <w:b/>
              <w:color w:val="000000"/>
              <w:sz w:val="22"/>
              <w:szCs w:val="22"/>
            </w:rPr>
          </w:pPr>
          <w:hyperlink w:anchor="_heading=h.otu227azi6fo">
            <w:r>
              <w:rPr>
                <w:color w:val="000000"/>
                <w:sz w:val="22"/>
                <w:szCs w:val="22"/>
              </w:rPr>
              <w:t>Table 12: Number of SES positions 2024–25</w:t>
            </w:r>
            <w:r>
              <w:rPr>
                <w:color w:val="000000"/>
                <w:sz w:val="22"/>
                <w:szCs w:val="22"/>
              </w:rPr>
              <w:tab/>
              <w:t>114</w:t>
            </w:r>
          </w:hyperlink>
        </w:p>
        <w:p w14:paraId="45B4B5CA" w14:textId="77777777" w:rsidR="00C55478" w:rsidRDefault="00C55478">
          <w:pPr>
            <w:widowControl w:val="0"/>
            <w:tabs>
              <w:tab w:val="right" w:pos="12000"/>
            </w:tabs>
            <w:spacing w:before="60" w:after="0"/>
            <w:ind w:right="0"/>
            <w:rPr>
              <w:b/>
              <w:color w:val="000000"/>
              <w:sz w:val="22"/>
              <w:szCs w:val="22"/>
            </w:rPr>
          </w:pPr>
          <w:hyperlink w:anchor="_heading=h.9ieu14dq7mle">
            <w:r>
              <w:rPr>
                <w:color w:val="000000"/>
                <w:sz w:val="22"/>
                <w:szCs w:val="22"/>
              </w:rPr>
              <w:t>Table 13: Annualised total salary for SES and STS staff (exclusive of superannuation) 2024–25</w:t>
            </w:r>
            <w:r>
              <w:rPr>
                <w:color w:val="000000"/>
                <w:sz w:val="22"/>
                <w:szCs w:val="22"/>
              </w:rPr>
              <w:tab/>
              <w:t>114</w:t>
            </w:r>
          </w:hyperlink>
        </w:p>
        <w:p w14:paraId="40AED50F" w14:textId="77777777" w:rsidR="00C55478" w:rsidRDefault="00C55478">
          <w:pPr>
            <w:widowControl w:val="0"/>
            <w:tabs>
              <w:tab w:val="right" w:pos="12000"/>
            </w:tabs>
            <w:spacing w:before="60" w:after="0"/>
            <w:ind w:right="0"/>
            <w:rPr>
              <w:b/>
              <w:color w:val="000000"/>
              <w:sz w:val="22"/>
              <w:szCs w:val="22"/>
            </w:rPr>
          </w:pPr>
          <w:hyperlink w:anchor="_heading=h.5n8aovf5rc6w">
            <w:r>
              <w:rPr>
                <w:color w:val="000000"/>
                <w:sz w:val="22"/>
                <w:szCs w:val="22"/>
              </w:rPr>
              <w:t>Table 14: Reconciliation of Key Management Personnel numbers 2024–25 and 2023–24</w:t>
            </w:r>
            <w:r>
              <w:rPr>
                <w:color w:val="000000"/>
                <w:sz w:val="22"/>
                <w:szCs w:val="22"/>
              </w:rPr>
              <w:tab/>
              <w:t>115</w:t>
            </w:r>
          </w:hyperlink>
        </w:p>
        <w:p w14:paraId="0E306FA7" w14:textId="77777777" w:rsidR="00C55478" w:rsidRDefault="00C55478">
          <w:pPr>
            <w:widowControl w:val="0"/>
            <w:tabs>
              <w:tab w:val="right" w:pos="12000"/>
            </w:tabs>
            <w:spacing w:before="60" w:after="0"/>
            <w:ind w:right="0"/>
            <w:rPr>
              <w:b/>
              <w:color w:val="000000"/>
              <w:sz w:val="22"/>
              <w:szCs w:val="22"/>
            </w:rPr>
          </w:pPr>
          <w:hyperlink w:anchor="_heading=h.xalvwbz1plkr">
            <w:r>
              <w:rPr>
                <w:color w:val="000000"/>
                <w:sz w:val="22"/>
                <w:szCs w:val="22"/>
              </w:rPr>
              <w:t>Table 15: Occupational health and safety incidents – 3-year comparison</w:t>
            </w:r>
            <w:r>
              <w:rPr>
                <w:color w:val="000000"/>
                <w:sz w:val="22"/>
                <w:szCs w:val="22"/>
              </w:rPr>
              <w:tab/>
              <w:t>115</w:t>
            </w:r>
          </w:hyperlink>
        </w:p>
        <w:p w14:paraId="73380CEB" w14:textId="77777777" w:rsidR="00C55478" w:rsidRDefault="00C55478">
          <w:pPr>
            <w:widowControl w:val="0"/>
            <w:tabs>
              <w:tab w:val="right" w:pos="12000"/>
            </w:tabs>
            <w:spacing w:before="60" w:after="0"/>
            <w:ind w:right="0"/>
            <w:rPr>
              <w:b/>
              <w:color w:val="000000"/>
              <w:sz w:val="22"/>
              <w:szCs w:val="22"/>
            </w:rPr>
          </w:pPr>
          <w:hyperlink w:anchor="_heading=h.xn8h88holfzb">
            <w:r>
              <w:rPr>
                <w:color w:val="000000"/>
                <w:sz w:val="22"/>
                <w:szCs w:val="22"/>
              </w:rPr>
              <w:t>Table 16: Our staff at 30 June 2024</w:t>
            </w:r>
            <w:r>
              <w:rPr>
                <w:color w:val="000000"/>
                <w:sz w:val="22"/>
                <w:szCs w:val="22"/>
              </w:rPr>
              <w:tab/>
              <w:t>116</w:t>
            </w:r>
          </w:hyperlink>
        </w:p>
        <w:p w14:paraId="48547680" w14:textId="77777777" w:rsidR="00C55478" w:rsidRDefault="00C55478">
          <w:pPr>
            <w:widowControl w:val="0"/>
            <w:tabs>
              <w:tab w:val="right" w:pos="12000"/>
            </w:tabs>
            <w:spacing w:before="60" w:after="0"/>
            <w:ind w:right="0"/>
            <w:rPr>
              <w:b/>
              <w:color w:val="000000"/>
              <w:sz w:val="22"/>
              <w:szCs w:val="22"/>
            </w:rPr>
          </w:pPr>
          <w:hyperlink w:anchor="_heading=h.iq866qwf0lct">
            <w:r>
              <w:rPr>
                <w:color w:val="000000"/>
                <w:sz w:val="22"/>
                <w:szCs w:val="22"/>
              </w:rPr>
              <w:t>Table 17: Our staff at 30 June 2025</w:t>
            </w:r>
            <w:r>
              <w:rPr>
                <w:color w:val="000000"/>
                <w:sz w:val="22"/>
                <w:szCs w:val="22"/>
              </w:rPr>
              <w:tab/>
              <w:t>118</w:t>
            </w:r>
          </w:hyperlink>
        </w:p>
        <w:p w14:paraId="6B52F253" w14:textId="77777777" w:rsidR="00C55478" w:rsidRDefault="00C55478">
          <w:pPr>
            <w:widowControl w:val="0"/>
            <w:tabs>
              <w:tab w:val="right" w:pos="12000"/>
            </w:tabs>
            <w:spacing w:before="60" w:after="0"/>
            <w:ind w:right="0"/>
            <w:rPr>
              <w:b/>
              <w:color w:val="000000"/>
              <w:sz w:val="22"/>
              <w:szCs w:val="22"/>
            </w:rPr>
          </w:pPr>
          <w:hyperlink w:anchor="_heading=h.8qk2o8la6u5t">
            <w:r>
              <w:rPr>
                <w:color w:val="000000"/>
                <w:sz w:val="22"/>
                <w:szCs w:val="22"/>
              </w:rPr>
              <w:t>Table 18: Consultancies spend 2024–25</w:t>
            </w:r>
            <w:r>
              <w:rPr>
                <w:color w:val="000000"/>
                <w:sz w:val="22"/>
                <w:szCs w:val="22"/>
              </w:rPr>
              <w:tab/>
              <w:t>122</w:t>
            </w:r>
          </w:hyperlink>
        </w:p>
        <w:p w14:paraId="68275495" w14:textId="77777777" w:rsidR="00C55478" w:rsidRDefault="00C55478">
          <w:pPr>
            <w:widowControl w:val="0"/>
            <w:tabs>
              <w:tab w:val="right" w:pos="12000"/>
            </w:tabs>
            <w:spacing w:before="60" w:after="0"/>
            <w:ind w:right="0"/>
            <w:rPr>
              <w:b/>
              <w:color w:val="000000"/>
              <w:sz w:val="22"/>
              <w:szCs w:val="22"/>
            </w:rPr>
          </w:pPr>
          <w:hyperlink w:anchor="_heading=h.ardxn880ix7k">
            <w:r>
              <w:rPr>
                <w:color w:val="000000"/>
                <w:sz w:val="22"/>
                <w:szCs w:val="22"/>
              </w:rPr>
              <w:t>Table 19: Reviews and studies 2024–25</w:t>
            </w:r>
            <w:r>
              <w:rPr>
                <w:color w:val="000000"/>
                <w:sz w:val="22"/>
                <w:szCs w:val="22"/>
              </w:rPr>
              <w:tab/>
              <w:t>124</w:t>
            </w:r>
          </w:hyperlink>
        </w:p>
        <w:p w14:paraId="47E4D0D7" w14:textId="77777777" w:rsidR="00C55478" w:rsidRDefault="00C55478">
          <w:pPr>
            <w:widowControl w:val="0"/>
            <w:tabs>
              <w:tab w:val="right" w:pos="12000"/>
            </w:tabs>
            <w:spacing w:before="60" w:after="0"/>
            <w:ind w:right="0"/>
            <w:rPr>
              <w:b/>
              <w:color w:val="000000"/>
              <w:sz w:val="22"/>
              <w:szCs w:val="22"/>
            </w:rPr>
          </w:pPr>
          <w:hyperlink w:anchor="_heading=h.i24arnd9p5ny">
            <w:r>
              <w:rPr>
                <w:color w:val="000000"/>
                <w:sz w:val="22"/>
                <w:szCs w:val="22"/>
              </w:rPr>
              <w:t>Table 20: Information and communications technology (ICT) expenditure 2024–25</w:t>
            </w:r>
            <w:r>
              <w:rPr>
                <w:color w:val="000000"/>
                <w:sz w:val="22"/>
                <w:szCs w:val="22"/>
              </w:rPr>
              <w:tab/>
              <w:t>127</w:t>
            </w:r>
          </w:hyperlink>
          <w:r>
            <w:fldChar w:fldCharType="end"/>
          </w:r>
        </w:p>
      </w:sdtContent>
    </w:sdt>
    <w:p w14:paraId="302C937C" w14:textId="77777777" w:rsidR="00C55478" w:rsidRDefault="00000000">
      <w:pPr>
        <w:pBdr>
          <w:top w:val="nil"/>
          <w:left w:val="nil"/>
          <w:bottom w:val="nil"/>
          <w:right w:val="nil"/>
          <w:between w:val="nil"/>
        </w:pBdr>
        <w:tabs>
          <w:tab w:val="right" w:pos="11416"/>
        </w:tabs>
        <w:spacing w:after="100"/>
        <w:ind w:left="1417"/>
        <w:rPr>
          <w:rFonts w:ascii="Cambria" w:eastAsia="Cambria" w:hAnsi="Cambria" w:cs="Cambria"/>
          <w:color w:val="000000"/>
          <w:sz w:val="22"/>
          <w:szCs w:val="22"/>
        </w:rPr>
      </w:pPr>
      <w:r>
        <w:rPr>
          <w:i/>
          <w:color w:val="000000"/>
          <w:sz w:val="22"/>
          <w:szCs w:val="22"/>
          <w:highlight w:val="yellow"/>
        </w:rPr>
        <w:br/>
      </w:r>
      <w:r>
        <w:rPr>
          <w:color w:val="000000"/>
          <w:sz w:val="22"/>
          <w:szCs w:val="22"/>
        </w:rPr>
        <w:t>Appendices tables not listed in this index. Note that tables within the financial statements use own numbering.</w:t>
      </w:r>
    </w:p>
    <w:p w14:paraId="3922CB8C" w14:textId="77777777" w:rsidR="00C55478" w:rsidRDefault="00C55478">
      <w:pPr>
        <w:tabs>
          <w:tab w:val="right" w:pos="10773"/>
        </w:tabs>
        <w:ind w:left="1417"/>
        <w:rPr>
          <w:b/>
          <w:highlight w:val="yellow"/>
        </w:rPr>
      </w:pPr>
    </w:p>
    <w:p w14:paraId="06E788FD" w14:textId="77777777" w:rsidR="00C55478" w:rsidRDefault="00000000">
      <w:pPr>
        <w:tabs>
          <w:tab w:val="right" w:pos="10773"/>
        </w:tabs>
        <w:ind w:left="1417"/>
        <w:rPr>
          <w:b/>
        </w:rPr>
      </w:pPr>
      <w:r>
        <w:rPr>
          <w:b/>
        </w:rPr>
        <w:t>List of figures</w:t>
      </w:r>
    </w:p>
    <w:p w14:paraId="0DF7D8FA" w14:textId="31A554ED"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r w:rsidRPr="00131487">
        <w:rPr>
          <w:b/>
          <w:sz w:val="20"/>
          <w:szCs w:val="20"/>
        </w:rPr>
        <w:fldChar w:fldCharType="begin"/>
      </w:r>
      <w:r w:rsidRPr="00131487">
        <w:rPr>
          <w:b/>
          <w:sz w:val="20"/>
          <w:szCs w:val="20"/>
        </w:rPr>
        <w:instrText xml:space="preserve"> TOC \h \z \t "Heading 7,1" </w:instrText>
      </w:r>
      <w:r w:rsidRPr="00131487">
        <w:rPr>
          <w:b/>
          <w:sz w:val="20"/>
          <w:szCs w:val="20"/>
        </w:rPr>
        <w:fldChar w:fldCharType="separate"/>
      </w:r>
      <w:hyperlink w:anchor="_Toc213583237" w:history="1">
        <w:r w:rsidRPr="00131487">
          <w:rPr>
            <w:rStyle w:val="Hyperlink"/>
            <w:i w:val="0"/>
            <w:iCs w:val="0"/>
            <w:sz w:val="20"/>
            <w:szCs w:val="20"/>
          </w:rPr>
          <w:t>Figure 1: VLSB+C COMMITMENTS</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_Toc213583237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17</w:t>
        </w:r>
        <w:r w:rsidRPr="00131487">
          <w:rPr>
            <w:i w:val="0"/>
            <w:iCs w:val="0"/>
            <w:webHidden/>
            <w:sz w:val="20"/>
            <w:szCs w:val="20"/>
          </w:rPr>
          <w:fldChar w:fldCharType="end"/>
        </w:r>
      </w:hyperlink>
    </w:p>
    <w:p w14:paraId="784BADD5" w14:textId="5AF13912"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38" w:history="1">
        <w:r w:rsidRPr="00131487">
          <w:rPr>
            <w:rStyle w:val="Hyperlink"/>
            <w:i w:val="0"/>
            <w:iCs w:val="0"/>
            <w:sz w:val="20"/>
            <w:szCs w:val="20"/>
          </w:rPr>
          <w:t>Figure 2: Common issues in enquiries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_Toc213583238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31</w:t>
        </w:r>
        <w:r w:rsidRPr="00131487">
          <w:rPr>
            <w:i w:val="0"/>
            <w:iCs w:val="0"/>
            <w:webHidden/>
            <w:sz w:val="20"/>
            <w:szCs w:val="20"/>
          </w:rPr>
          <w:fldChar w:fldCharType="end"/>
        </w:r>
      </w:hyperlink>
    </w:p>
    <w:p w14:paraId="0A58BB5E" w14:textId="470C14FE"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39" w:history="1">
        <w:r w:rsidRPr="00131487">
          <w:rPr>
            <w:rStyle w:val="Hyperlink"/>
            <w:i w:val="0"/>
            <w:iCs w:val="0"/>
            <w:sz w:val="20"/>
            <w:szCs w:val="20"/>
          </w:rPr>
          <w:t>Figure 3: How we handled enquiries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_Toc213583239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31</w:t>
        </w:r>
        <w:r w:rsidRPr="00131487">
          <w:rPr>
            <w:i w:val="0"/>
            <w:iCs w:val="0"/>
            <w:webHidden/>
            <w:sz w:val="20"/>
            <w:szCs w:val="20"/>
          </w:rPr>
          <w:fldChar w:fldCharType="end"/>
        </w:r>
      </w:hyperlink>
    </w:p>
    <w:p w14:paraId="0918C9B6" w14:textId="2A74E13E"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0" w:history="1">
        <w:r w:rsidRPr="00131487">
          <w:rPr>
            <w:rStyle w:val="Hyperlink"/>
            <w:i w:val="0"/>
            <w:iCs w:val="0"/>
            <w:sz w:val="20"/>
            <w:szCs w:val="20"/>
          </w:rPr>
          <w:t>Figure 4: New complaints 2023–24 vs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_Toc213583240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32</w:t>
        </w:r>
        <w:r w:rsidRPr="00131487">
          <w:rPr>
            <w:i w:val="0"/>
            <w:iCs w:val="0"/>
            <w:webHidden/>
            <w:sz w:val="20"/>
            <w:szCs w:val="20"/>
          </w:rPr>
          <w:fldChar w:fldCharType="end"/>
        </w:r>
      </w:hyperlink>
    </w:p>
    <w:p w14:paraId="16FF0650" w14:textId="397F488C"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1" w:history="1">
        <w:r w:rsidRPr="00131487">
          <w:rPr>
            <w:rStyle w:val="Hyperlink"/>
            <w:i w:val="0"/>
            <w:iCs w:val="0"/>
            <w:sz w:val="20"/>
            <w:szCs w:val="20"/>
          </w:rPr>
          <w:t>Figure 5: Issues within complaints 2023–24 vs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_Toc213583241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32</w:t>
        </w:r>
        <w:r w:rsidRPr="00131487">
          <w:rPr>
            <w:i w:val="0"/>
            <w:iCs w:val="0"/>
            <w:webHidden/>
            <w:sz w:val="20"/>
            <w:szCs w:val="20"/>
          </w:rPr>
          <w:fldChar w:fldCharType="end"/>
        </w:r>
      </w:hyperlink>
    </w:p>
    <w:p w14:paraId="50A1F192" w14:textId="4D5DDA9A"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2" w:history="1">
        <w:r w:rsidRPr="00131487">
          <w:rPr>
            <w:rStyle w:val="Hyperlink"/>
            <w:i w:val="0"/>
            <w:iCs w:val="0"/>
            <w:sz w:val="20"/>
            <w:szCs w:val="20"/>
          </w:rPr>
          <w:t>Figure 6: Areas of law attracting complaints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_Toc213583242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32</w:t>
        </w:r>
        <w:r w:rsidRPr="00131487">
          <w:rPr>
            <w:i w:val="0"/>
            <w:iCs w:val="0"/>
            <w:webHidden/>
            <w:sz w:val="20"/>
            <w:szCs w:val="20"/>
          </w:rPr>
          <w:fldChar w:fldCharType="end"/>
        </w:r>
      </w:hyperlink>
    </w:p>
    <w:p w14:paraId="6FBD44F4" w14:textId="79D78166"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3" w:history="1">
        <w:r w:rsidRPr="00131487">
          <w:rPr>
            <w:rStyle w:val="Hyperlink"/>
            <w:i w:val="0"/>
            <w:iCs w:val="0"/>
            <w:sz w:val="20"/>
            <w:szCs w:val="20"/>
          </w:rPr>
          <w:t>Figure 7: Reported breaches of trust accounting rules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_Toc213583243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43</w:t>
        </w:r>
        <w:r w:rsidRPr="00131487">
          <w:rPr>
            <w:i w:val="0"/>
            <w:iCs w:val="0"/>
            <w:webHidden/>
            <w:sz w:val="20"/>
            <w:szCs w:val="20"/>
          </w:rPr>
          <w:fldChar w:fldCharType="end"/>
        </w:r>
      </w:hyperlink>
    </w:p>
    <w:p w14:paraId="4B0B3974" w14:textId="270CAD1C"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4" w:history="1">
        <w:r w:rsidRPr="00131487">
          <w:rPr>
            <w:rStyle w:val="Hyperlink"/>
            <w:i w:val="0"/>
            <w:iCs w:val="0"/>
            <w:sz w:val="20"/>
            <w:szCs w:val="20"/>
          </w:rPr>
          <w:t>Figure 8: Areas of law featured in internal review requests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_Toc213583244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46</w:t>
        </w:r>
        <w:r w:rsidRPr="00131487">
          <w:rPr>
            <w:i w:val="0"/>
            <w:iCs w:val="0"/>
            <w:webHidden/>
            <w:sz w:val="20"/>
            <w:szCs w:val="20"/>
          </w:rPr>
          <w:fldChar w:fldCharType="end"/>
        </w:r>
      </w:hyperlink>
    </w:p>
    <w:p w14:paraId="08A7F7E0" w14:textId="0D15B3E6"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5" w:history="1">
        <w:r w:rsidRPr="00131487">
          <w:rPr>
            <w:rStyle w:val="Hyperlink"/>
            <w:i w:val="0"/>
            <w:iCs w:val="0"/>
            <w:sz w:val="20"/>
            <w:szCs w:val="20"/>
          </w:rPr>
          <w:t>Figure 9: Top countries of birth for lawyers born overseas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_Toc213583245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49</w:t>
        </w:r>
        <w:r w:rsidRPr="00131487">
          <w:rPr>
            <w:i w:val="0"/>
            <w:iCs w:val="0"/>
            <w:webHidden/>
            <w:sz w:val="20"/>
            <w:szCs w:val="20"/>
          </w:rPr>
          <w:fldChar w:fldCharType="end"/>
        </w:r>
      </w:hyperlink>
    </w:p>
    <w:p w14:paraId="2EDD12F5" w14:textId="53DD0D6A"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6" w:history="1">
        <w:r w:rsidRPr="00131487">
          <w:rPr>
            <w:rStyle w:val="Hyperlink"/>
            <w:i w:val="0"/>
            <w:iCs w:val="0"/>
            <w:sz w:val="20"/>
            <w:szCs w:val="20"/>
          </w:rPr>
          <w:t>Figure 10: Top 5 languages spoken other than English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_Toc213583246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50</w:t>
        </w:r>
        <w:r w:rsidRPr="00131487">
          <w:rPr>
            <w:i w:val="0"/>
            <w:iCs w:val="0"/>
            <w:webHidden/>
            <w:sz w:val="20"/>
            <w:szCs w:val="20"/>
          </w:rPr>
          <w:fldChar w:fldCharType="end"/>
        </w:r>
      </w:hyperlink>
    </w:p>
    <w:p w14:paraId="722D1EE3" w14:textId="76BA4794"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7" w:history="1">
        <w:r w:rsidRPr="00131487">
          <w:rPr>
            <w:rStyle w:val="Hyperlink"/>
            <w:i w:val="0"/>
            <w:iCs w:val="0"/>
            <w:sz w:val="20"/>
            <w:szCs w:val="20"/>
          </w:rPr>
          <w:t>Figure 11: How Victorian lawyers are employed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_Toc213583247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51</w:t>
        </w:r>
        <w:r w:rsidRPr="00131487">
          <w:rPr>
            <w:i w:val="0"/>
            <w:iCs w:val="0"/>
            <w:webHidden/>
            <w:sz w:val="20"/>
            <w:szCs w:val="20"/>
          </w:rPr>
          <w:fldChar w:fldCharType="end"/>
        </w:r>
      </w:hyperlink>
    </w:p>
    <w:p w14:paraId="4806DB28" w14:textId="66378091"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8" w:history="1">
        <w:r w:rsidRPr="00131487">
          <w:rPr>
            <w:rStyle w:val="Hyperlink"/>
            <w:i w:val="0"/>
            <w:iCs w:val="0"/>
            <w:sz w:val="20"/>
            <w:szCs w:val="20"/>
          </w:rPr>
          <w:t>Figure 12: Where lawyers work in Victoria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_Toc213583248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52</w:t>
        </w:r>
        <w:r w:rsidRPr="00131487">
          <w:rPr>
            <w:i w:val="0"/>
            <w:iCs w:val="0"/>
            <w:webHidden/>
            <w:sz w:val="20"/>
            <w:szCs w:val="20"/>
          </w:rPr>
          <w:fldChar w:fldCharType="end"/>
        </w:r>
      </w:hyperlink>
    </w:p>
    <w:p w14:paraId="4A126E90" w14:textId="5750D45E"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49" w:history="1">
        <w:r w:rsidRPr="00131487">
          <w:rPr>
            <w:rStyle w:val="Hyperlink"/>
            <w:i w:val="0"/>
            <w:iCs w:val="0"/>
            <w:sz w:val="20"/>
            <w:szCs w:val="20"/>
          </w:rPr>
          <w:t>Figure 13: Total lawyer growth 2015 to 2025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_Toc213583249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53</w:t>
        </w:r>
        <w:r w:rsidRPr="00131487">
          <w:rPr>
            <w:i w:val="0"/>
            <w:iCs w:val="0"/>
            <w:webHidden/>
            <w:sz w:val="20"/>
            <w:szCs w:val="20"/>
          </w:rPr>
          <w:fldChar w:fldCharType="end"/>
        </w:r>
      </w:hyperlink>
    </w:p>
    <w:p w14:paraId="40286CC5" w14:textId="5E9792BB"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50" w:history="1">
        <w:r w:rsidRPr="00131487">
          <w:rPr>
            <w:rStyle w:val="Hyperlink"/>
            <w:i w:val="0"/>
            <w:iCs w:val="0"/>
            <w:sz w:val="20"/>
            <w:szCs w:val="20"/>
          </w:rPr>
          <w:t>Figure 14: Gender of lawyers 2015 to 2025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_Toc213583250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53</w:t>
        </w:r>
        <w:r w:rsidRPr="00131487">
          <w:rPr>
            <w:i w:val="0"/>
            <w:iCs w:val="0"/>
            <w:webHidden/>
            <w:sz w:val="20"/>
            <w:szCs w:val="20"/>
          </w:rPr>
          <w:fldChar w:fldCharType="end"/>
        </w:r>
      </w:hyperlink>
    </w:p>
    <w:p w14:paraId="69E18EF7" w14:textId="254D9291"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51" w:history="1">
        <w:r w:rsidRPr="00131487">
          <w:rPr>
            <w:rStyle w:val="Hyperlink"/>
            <w:i w:val="0"/>
            <w:iCs w:val="0"/>
            <w:sz w:val="20"/>
            <w:szCs w:val="20"/>
          </w:rPr>
          <w:t>Figure 15: Average age of lawyers 2015 to 2025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_Toc213583251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54</w:t>
        </w:r>
        <w:r w:rsidRPr="00131487">
          <w:rPr>
            <w:i w:val="0"/>
            <w:iCs w:val="0"/>
            <w:webHidden/>
            <w:sz w:val="20"/>
            <w:szCs w:val="20"/>
          </w:rPr>
          <w:fldChar w:fldCharType="end"/>
        </w:r>
      </w:hyperlink>
    </w:p>
    <w:p w14:paraId="0D368BED" w14:textId="1377155B"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52" w:history="1">
        <w:r w:rsidRPr="00131487">
          <w:rPr>
            <w:rStyle w:val="Hyperlink"/>
            <w:i w:val="0"/>
            <w:iCs w:val="0"/>
            <w:sz w:val="20"/>
            <w:szCs w:val="20"/>
          </w:rPr>
          <w:t>Figure 16: Principals by gender from 2015 to 2025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_Toc213583252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55</w:t>
        </w:r>
        <w:r w:rsidRPr="00131487">
          <w:rPr>
            <w:i w:val="0"/>
            <w:iCs w:val="0"/>
            <w:webHidden/>
            <w:sz w:val="20"/>
            <w:szCs w:val="20"/>
          </w:rPr>
          <w:fldChar w:fldCharType="end"/>
        </w:r>
      </w:hyperlink>
    </w:p>
    <w:p w14:paraId="00A2AFAF" w14:textId="3AAAD21D"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53" w:history="1">
        <w:r w:rsidRPr="00131487">
          <w:rPr>
            <w:rStyle w:val="Hyperlink"/>
            <w:i w:val="0"/>
            <w:iCs w:val="0"/>
            <w:sz w:val="20"/>
            <w:szCs w:val="20"/>
          </w:rPr>
          <w:t>Figure 17: Where lawyers work from 2015 to 2025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_Toc213583253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55</w:t>
        </w:r>
        <w:r w:rsidRPr="00131487">
          <w:rPr>
            <w:i w:val="0"/>
            <w:iCs w:val="0"/>
            <w:webHidden/>
            <w:sz w:val="20"/>
            <w:szCs w:val="20"/>
          </w:rPr>
          <w:fldChar w:fldCharType="end"/>
        </w:r>
      </w:hyperlink>
    </w:p>
    <w:p w14:paraId="7C3A82F8" w14:textId="593FBCED"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54" w:history="1">
        <w:r w:rsidRPr="00131487">
          <w:rPr>
            <w:rStyle w:val="Hyperlink"/>
            <w:i w:val="0"/>
            <w:iCs w:val="0"/>
            <w:sz w:val="20"/>
            <w:szCs w:val="20"/>
          </w:rPr>
          <w:t>Figure 18: Lawyer wellbeing systems Theory of Change</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_Toc213583254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56</w:t>
        </w:r>
        <w:r w:rsidRPr="00131487">
          <w:rPr>
            <w:i w:val="0"/>
            <w:iCs w:val="0"/>
            <w:webHidden/>
            <w:sz w:val="20"/>
            <w:szCs w:val="20"/>
          </w:rPr>
          <w:fldChar w:fldCharType="end"/>
        </w:r>
      </w:hyperlink>
    </w:p>
    <w:p w14:paraId="6BBF5F5A" w14:textId="0E4A6F28"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55" w:history="1">
        <w:r w:rsidRPr="00131487">
          <w:rPr>
            <w:rStyle w:val="Hyperlink"/>
            <w:i w:val="0"/>
            <w:iCs w:val="0"/>
            <w:sz w:val="20"/>
            <w:szCs w:val="20"/>
          </w:rPr>
          <w:t>Figure 19: How money comes into the PPF</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_Toc213583255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102</w:t>
        </w:r>
        <w:r w:rsidRPr="00131487">
          <w:rPr>
            <w:i w:val="0"/>
            <w:iCs w:val="0"/>
            <w:webHidden/>
            <w:sz w:val="20"/>
            <w:szCs w:val="20"/>
          </w:rPr>
          <w:fldChar w:fldCharType="end"/>
        </w:r>
      </w:hyperlink>
    </w:p>
    <w:p w14:paraId="27B9DD6F" w14:textId="3503EB43" w:rsidR="00131487" w:rsidRPr="00131487" w:rsidRDefault="00131487" w:rsidP="00131487">
      <w:pPr>
        <w:pStyle w:val="TOC1"/>
        <w:ind w:left="1134"/>
        <w:rPr>
          <w:rFonts w:asciiTheme="minorHAnsi" w:eastAsiaTheme="minorEastAsia" w:hAnsiTheme="minorHAnsi" w:cstheme="minorBidi"/>
          <w:i w:val="0"/>
          <w:iCs w:val="0"/>
          <w:kern w:val="2"/>
          <w:sz w:val="20"/>
          <w:szCs w:val="20"/>
          <w:lang w:val="en-AU"/>
          <w14:ligatures w14:val="standardContextual"/>
        </w:rPr>
      </w:pPr>
      <w:hyperlink w:anchor="_Toc213583256" w:history="1">
        <w:r w:rsidRPr="00131487">
          <w:rPr>
            <w:rStyle w:val="Hyperlink"/>
            <w:i w:val="0"/>
            <w:iCs w:val="0"/>
            <w:sz w:val="20"/>
            <w:szCs w:val="20"/>
          </w:rPr>
          <w:t>Figure 20: Our organisational structure 2024–25</w:t>
        </w:r>
        <w:r w:rsidRPr="00131487">
          <w:rPr>
            <w:i w:val="0"/>
            <w:iCs w:val="0"/>
            <w:webHidden/>
            <w:sz w:val="20"/>
            <w:szCs w:val="20"/>
          </w:rPr>
          <w:tab/>
        </w:r>
        <w:r w:rsidRPr="00131487">
          <w:rPr>
            <w:i w:val="0"/>
            <w:iCs w:val="0"/>
            <w:webHidden/>
            <w:sz w:val="20"/>
            <w:szCs w:val="20"/>
          </w:rPr>
          <w:fldChar w:fldCharType="begin"/>
        </w:r>
        <w:r w:rsidRPr="00131487">
          <w:rPr>
            <w:i w:val="0"/>
            <w:iCs w:val="0"/>
            <w:webHidden/>
            <w:sz w:val="20"/>
            <w:szCs w:val="20"/>
          </w:rPr>
          <w:instrText xml:space="preserve"> PAGEREF _Toc213583256 \h </w:instrText>
        </w:r>
        <w:r w:rsidRPr="00131487">
          <w:rPr>
            <w:i w:val="0"/>
            <w:iCs w:val="0"/>
            <w:webHidden/>
            <w:sz w:val="20"/>
            <w:szCs w:val="20"/>
          </w:rPr>
        </w:r>
        <w:r w:rsidRPr="00131487">
          <w:rPr>
            <w:i w:val="0"/>
            <w:iCs w:val="0"/>
            <w:webHidden/>
            <w:sz w:val="20"/>
            <w:szCs w:val="20"/>
          </w:rPr>
          <w:fldChar w:fldCharType="separate"/>
        </w:r>
        <w:r w:rsidRPr="00131487">
          <w:rPr>
            <w:i w:val="0"/>
            <w:iCs w:val="0"/>
            <w:webHidden/>
            <w:sz w:val="20"/>
            <w:szCs w:val="20"/>
          </w:rPr>
          <w:t>110</w:t>
        </w:r>
        <w:r w:rsidRPr="00131487">
          <w:rPr>
            <w:i w:val="0"/>
            <w:iCs w:val="0"/>
            <w:webHidden/>
            <w:sz w:val="20"/>
            <w:szCs w:val="20"/>
          </w:rPr>
          <w:fldChar w:fldCharType="end"/>
        </w:r>
      </w:hyperlink>
    </w:p>
    <w:p w14:paraId="6EDA457E" w14:textId="5BFE1F23" w:rsidR="00C55478" w:rsidRPr="00131487" w:rsidRDefault="00131487" w:rsidP="00131487">
      <w:pPr>
        <w:tabs>
          <w:tab w:val="right" w:pos="10773"/>
        </w:tabs>
        <w:ind w:left="1134"/>
        <w:rPr>
          <w:b/>
        </w:rPr>
      </w:pPr>
      <w:r w:rsidRPr="00131487">
        <w:rPr>
          <w:b/>
          <w:sz w:val="20"/>
          <w:szCs w:val="20"/>
        </w:rPr>
        <w:fldChar w:fldCharType="end"/>
      </w:r>
      <w:r>
        <w:br w:type="page"/>
      </w:r>
    </w:p>
    <w:p w14:paraId="46A8DE25" w14:textId="77777777" w:rsidR="00C55478" w:rsidRDefault="00000000">
      <w:pPr>
        <w:pStyle w:val="Subtitle"/>
        <w:widowControl w:val="0"/>
        <w:ind w:left="1417"/>
      </w:pPr>
      <w:bookmarkStart w:id="3" w:name="_heading=h.tl3skpx1scku" w:colFirst="0" w:colLast="0"/>
      <w:bookmarkEnd w:id="3"/>
      <w:r>
        <w:lastRenderedPageBreak/>
        <w:t>About this report</w:t>
      </w:r>
    </w:p>
    <w:p w14:paraId="575F1685" w14:textId="77777777" w:rsidR="00C55478" w:rsidRDefault="00000000">
      <w:pPr>
        <w:widowControl w:val="0"/>
        <w:pBdr>
          <w:top w:val="nil"/>
          <w:left w:val="nil"/>
          <w:bottom w:val="nil"/>
          <w:right w:val="nil"/>
          <w:between w:val="nil"/>
        </w:pBdr>
        <w:spacing w:before="13"/>
        <w:ind w:left="1417"/>
      </w:pPr>
      <w:r>
        <w:t>This is the annual report of the Victorian Legal Services Board and Commissioner. It provides an overview of our operations, achievements and financial status for the year ending 30 June 2025.</w:t>
      </w:r>
    </w:p>
    <w:p w14:paraId="75EFC76D" w14:textId="77777777" w:rsidR="00C55478" w:rsidRDefault="00000000">
      <w:pPr>
        <w:widowControl w:val="0"/>
        <w:pBdr>
          <w:top w:val="nil"/>
          <w:left w:val="nil"/>
          <w:bottom w:val="nil"/>
          <w:right w:val="nil"/>
          <w:between w:val="nil"/>
        </w:pBdr>
        <w:spacing w:before="13"/>
        <w:ind w:left="1417"/>
      </w:pPr>
      <w:r>
        <w:t xml:space="preserve">Our governing legislation is the </w:t>
      </w:r>
      <w:r>
        <w:rPr>
          <w:i/>
        </w:rPr>
        <w:t>Legal Profession Uniform Law Application Act 2014</w:t>
      </w:r>
      <w:r>
        <w:t xml:space="preserve"> (Vic) (the Application Act). Although we were established as two independent statutory authorities (the Victorian Legal Services Board and the Victorian Legal Services Commissioner), we operate as one body under a unified name: the Victorian Legal Services Board and Commissioner (VLSB+C).</w:t>
      </w:r>
    </w:p>
    <w:p w14:paraId="0AC29C02" w14:textId="77777777" w:rsidR="00C55478" w:rsidRDefault="00000000">
      <w:pPr>
        <w:widowControl w:val="0"/>
        <w:pBdr>
          <w:top w:val="nil"/>
          <w:left w:val="nil"/>
          <w:bottom w:val="nil"/>
          <w:right w:val="nil"/>
          <w:between w:val="nil"/>
        </w:pBdr>
        <w:spacing w:before="13"/>
        <w:ind w:left="1417"/>
      </w:pPr>
      <w:r>
        <w:t>We present a combined annual report of operations and financial statements.</w:t>
      </w:r>
    </w:p>
    <w:p w14:paraId="66E7B27F" w14:textId="77777777" w:rsidR="00C55478" w:rsidRDefault="00000000">
      <w:pPr>
        <w:pStyle w:val="Title"/>
        <w:ind w:left="1417"/>
        <w:rPr>
          <w:color w:val="B7B7B7"/>
          <w:highlight w:val="yellow"/>
        </w:rPr>
      </w:pPr>
      <w:bookmarkStart w:id="4" w:name="_heading=h.ufca3o7qagy5" w:colFirst="0" w:colLast="0"/>
      <w:bookmarkEnd w:id="4"/>
      <w:r>
        <w:br w:type="page"/>
      </w:r>
    </w:p>
    <w:p w14:paraId="61B78DB3" w14:textId="77777777" w:rsidR="00C55478" w:rsidRDefault="00000000">
      <w:pPr>
        <w:pStyle w:val="Heading1"/>
        <w:ind w:right="703" w:firstLine="0"/>
        <w:rPr>
          <w:color w:val="808080"/>
        </w:rPr>
      </w:pPr>
      <w:bookmarkStart w:id="5" w:name="_heading=h.eqw08d40et2s" w:colFirst="0" w:colLast="0"/>
      <w:bookmarkEnd w:id="5"/>
      <w:r>
        <w:lastRenderedPageBreak/>
        <w:t>Message from the Chair and the CEO &amp; Commissioner</w:t>
      </w:r>
    </w:p>
    <w:p w14:paraId="59C3E484" w14:textId="77777777" w:rsidR="00C55478" w:rsidRDefault="00000000">
      <w:pPr>
        <w:pStyle w:val="Heading4"/>
      </w:pPr>
      <w:r>
        <w:t>Making a meaningful impact</w:t>
      </w:r>
    </w:p>
    <w:p w14:paraId="4B2289A6" w14:textId="77777777" w:rsidR="00C55478" w:rsidRDefault="00000000">
      <w:r>
        <w:t>As we prepare to launch our Strategic Plan 2026–29, it’s the right time for our annual report theme, ‘Making a meaningful impact’. To make such an impact requires vision, flexibility, and above all, a commitment to action. We also need to question what we value and find meaningful.</w:t>
      </w:r>
    </w:p>
    <w:p w14:paraId="07077C26" w14:textId="77777777" w:rsidR="00C55478" w:rsidRDefault="00000000">
      <w:r>
        <w:t>As we prepare to launch our Strategic Plan 2026–29, it’s the right time for our annual report theme, ‘Making a meaningful impact’. To make such an impact requires vision, flexibility, and above all, a commitment to action. We also need to question what we value and find meaningful.</w:t>
      </w:r>
    </w:p>
    <w:p w14:paraId="45328549" w14:textId="77777777" w:rsidR="00C55478" w:rsidRDefault="00000000">
      <w:pPr>
        <w:rPr>
          <w:b/>
        </w:rPr>
      </w:pPr>
      <w:r>
        <w:rPr>
          <w:b/>
        </w:rPr>
        <w:t>This theme reflects the significant long-term change we have supported for the Victorian legal profession, consumers of legal services and the broader Victorian community.</w:t>
      </w:r>
    </w:p>
    <w:p w14:paraId="3E30264C" w14:textId="77777777" w:rsidR="00C55478" w:rsidRDefault="00000000">
      <w:r>
        <w:t>It also reflects more recent changes as we have welcomed a new Board Chair, moved to a new building, and invested a record amount in grants and funding. These positive changes position us well to create lasting value for the Victorian legal profession and the communities it serves.</w:t>
      </w:r>
      <w:r>
        <w:tab/>
      </w:r>
    </w:p>
    <w:p w14:paraId="583A1736" w14:textId="77777777" w:rsidR="00C55478" w:rsidRDefault="00000000">
      <w:pPr>
        <w:pStyle w:val="Heading4"/>
      </w:pPr>
      <w:bookmarkStart w:id="6" w:name="_heading=h.ejlswxac4f04" w:colFirst="0" w:colLast="0"/>
      <w:bookmarkEnd w:id="6"/>
      <w:r>
        <w:t>Managing increasing volume and complexity</w:t>
      </w:r>
    </w:p>
    <w:p w14:paraId="47995825" w14:textId="77777777" w:rsidR="00C55478" w:rsidRDefault="00000000">
      <w:pPr>
        <w:spacing w:before="240" w:after="240" w:line="247" w:lineRule="auto"/>
      </w:pPr>
      <w:r>
        <w:t>Economic pressures continue to affect demand for our regulatory services. We’ve seen a marked increase in complaints about legal costs, reflecting the financial pressures on both consumers and lawyers.</w:t>
      </w:r>
    </w:p>
    <w:p w14:paraId="60D76200" w14:textId="77777777" w:rsidR="00C55478" w:rsidRDefault="00000000">
      <w:pPr>
        <w:spacing w:before="240" w:after="240" w:line="247" w:lineRule="auto"/>
        <w:rPr>
          <w:b/>
        </w:rPr>
      </w:pPr>
      <w:r>
        <w:rPr>
          <w:b/>
        </w:rPr>
        <w:t>We received 6,486 enquiries from the public  — an increase of almost 17% — and opened 1,112 new complaints.</w:t>
      </w:r>
      <w:r>
        <w:rPr>
          <w:b/>
        </w:rPr>
        <w:tab/>
      </w:r>
      <w:r>
        <w:rPr>
          <w:b/>
        </w:rPr>
        <w:tab/>
      </w:r>
    </w:p>
    <w:p w14:paraId="41D77CAE" w14:textId="77777777" w:rsidR="00C55478" w:rsidRDefault="00000000">
      <w:pPr>
        <w:spacing w:before="240" w:after="240" w:line="247" w:lineRule="auto"/>
      </w:pPr>
      <w:r>
        <w:t>We increased staffing to manage this demand without slowing our response or creating service bottlenecks.</w:t>
      </w:r>
    </w:p>
    <w:p w14:paraId="02D70185" w14:textId="77777777" w:rsidR="00C55478" w:rsidRDefault="00000000">
      <w:pPr>
        <w:pStyle w:val="Heading4"/>
      </w:pPr>
      <w:bookmarkStart w:id="7" w:name="_heading=h.qag54bmbbe4l" w:colFirst="0" w:colLast="0"/>
      <w:bookmarkEnd w:id="7"/>
      <w:r>
        <w:t>The changing face of the profession</w:t>
      </w:r>
    </w:p>
    <w:p w14:paraId="0D620AC9" w14:textId="77777777" w:rsidR="00C55478" w:rsidRDefault="00000000">
      <w:pPr>
        <w:spacing w:before="240" w:after="240" w:line="247" w:lineRule="auto"/>
      </w:pPr>
      <w:r>
        <w:t>At the midpoint of the decade, we have included a 10-year snapshot to demonstrate the changing face of the profession.</w:t>
      </w:r>
    </w:p>
    <w:p w14:paraId="05446EBB" w14:textId="77777777" w:rsidR="00C55478" w:rsidRDefault="00000000">
      <w:pPr>
        <w:spacing w:before="240" w:after="240" w:line="247" w:lineRule="auto"/>
      </w:pPr>
      <w:r>
        <w:t>Our role as regulator, funder and investor demands we know the profession well, and insights from this data help ensure our service delivery matches emerging needs.</w:t>
      </w:r>
    </w:p>
    <w:p w14:paraId="2D58BEC5" w14:textId="77777777" w:rsidR="00C55478" w:rsidRDefault="00000000">
      <w:pPr>
        <w:pStyle w:val="Heading4"/>
        <w:rPr>
          <w:sz w:val="26"/>
          <w:szCs w:val="26"/>
        </w:rPr>
      </w:pPr>
      <w:bookmarkStart w:id="8" w:name="_heading=h.9jteay8uva77" w:colFirst="0" w:colLast="0"/>
      <w:bookmarkEnd w:id="8"/>
      <w:r>
        <w:lastRenderedPageBreak/>
        <w:t>Improving accessibility and communication</w:t>
      </w:r>
    </w:p>
    <w:p w14:paraId="409B664E" w14:textId="77777777" w:rsidR="00C55478" w:rsidRDefault="00000000">
      <w:pPr>
        <w:spacing w:before="240" w:after="240" w:line="247" w:lineRule="auto"/>
      </w:pPr>
      <w:r>
        <w:t>One in seven Australians are likely to experience communication difficulties at some point. This matters to us, and this year we earned accreditation as a Communication Access Approved Organisation by Scope Australia. This accreditation allows us to display the recognised Communication Access Symbol that indicates our organisation can help anyone experiencing communication difficulties.</w:t>
      </w:r>
    </w:p>
    <w:p w14:paraId="24B096E7" w14:textId="77777777" w:rsidR="00C55478" w:rsidRDefault="00000000">
      <w:pPr>
        <w:spacing w:before="240" w:after="240" w:line="247" w:lineRule="auto"/>
      </w:pPr>
      <w:r>
        <w:t>Preparing and training for the accreditation process has contributed to a positive cultural shift at all levels of the organisation. We continue to embrace continuous improvement in service delivery.</w:t>
      </w:r>
    </w:p>
    <w:p w14:paraId="2599EA38" w14:textId="77777777" w:rsidR="00C55478" w:rsidRDefault="00000000">
      <w:pPr>
        <w:pStyle w:val="Heading4"/>
      </w:pPr>
      <w:bookmarkStart w:id="9" w:name="_heading=h.4tia9c6mthjc" w:colFirst="0" w:colLast="0"/>
      <w:bookmarkEnd w:id="9"/>
      <w:r>
        <w:t>Supporting First Nations justice</w:t>
      </w:r>
      <w:r>
        <w:tab/>
      </w:r>
    </w:p>
    <w:p w14:paraId="1CBB3911" w14:textId="77777777" w:rsidR="00C55478" w:rsidRDefault="00000000">
      <w:pPr>
        <w:spacing w:before="240" w:after="240" w:line="247" w:lineRule="auto"/>
      </w:pPr>
      <w:r>
        <w:t>We deepened our commitment to reconciliation and invested in increasing access to justice for First Nations peoples — completing 42 of 47 actions from our first Reconciliation Action Plan.</w:t>
      </w:r>
      <w:r>
        <w:tab/>
      </w:r>
      <w:r>
        <w:tab/>
      </w:r>
      <w:r>
        <w:tab/>
      </w:r>
    </w:p>
    <w:p w14:paraId="55890908" w14:textId="77777777" w:rsidR="00C55478" w:rsidRDefault="00000000">
      <w:pPr>
        <w:spacing w:before="240" w:after="240" w:line="247" w:lineRule="auto"/>
      </w:pPr>
      <w:r>
        <w:t>We sponsored community events as part of the Yoorrook Walk for Truth. This was a 25-day journey from Portland to Parliament House to conclude Victoria’s first formal Truth-Telling process.</w:t>
      </w:r>
      <w:r>
        <w:tab/>
      </w:r>
      <w:r>
        <w:tab/>
      </w:r>
      <w:r>
        <w:tab/>
      </w:r>
    </w:p>
    <w:p w14:paraId="052C592B" w14:textId="77777777" w:rsidR="00C55478" w:rsidRDefault="00000000">
      <w:pPr>
        <w:spacing w:before="240" w:after="240" w:line="247" w:lineRule="auto"/>
      </w:pPr>
      <w:r>
        <w:t xml:space="preserve">Another key sponsorship this year was </w:t>
      </w:r>
      <w:r>
        <w:rPr>
          <w:i/>
        </w:rPr>
        <w:t>Blak In-Justice: Incarceration and Resilience</w:t>
      </w:r>
      <w:r>
        <w:t>, a landmark exhibition at Heide Museum of Modern Art. The exhibition was created with The Torch, a First Nations-led and not-for-profit arts organisation. It was a moving exhibition celebrating culture, creativity and strength.</w:t>
      </w:r>
    </w:p>
    <w:p w14:paraId="11657142" w14:textId="77777777" w:rsidR="00C55478" w:rsidRDefault="00000000">
      <w:pPr>
        <w:spacing w:before="240" w:after="240" w:line="247" w:lineRule="auto"/>
      </w:pPr>
      <w:r>
        <w:t>We continue to support key First Nations organisations and funded the Victorian Aboriginal Legal Service to lead the creation of a First Nations Cultural Capability Statement for the legal sector – Australia’s first.</w:t>
      </w:r>
    </w:p>
    <w:p w14:paraId="7BB6B203" w14:textId="77777777" w:rsidR="00C55478" w:rsidRDefault="00000000">
      <w:pPr>
        <w:pStyle w:val="Heading4"/>
      </w:pPr>
      <w:bookmarkStart w:id="10" w:name="_heading=h.4u8bb5v7giu8" w:colFirst="0" w:colLast="0"/>
      <w:bookmarkEnd w:id="10"/>
      <w:r>
        <w:t>Driving systemic change for lawyer wellbeing</w:t>
      </w:r>
    </w:p>
    <w:p w14:paraId="2AD81068" w14:textId="77777777" w:rsidR="00C55478" w:rsidRDefault="00000000">
      <w:pPr>
        <w:spacing w:before="240" w:after="240" w:line="247" w:lineRule="auto"/>
      </w:pPr>
      <w:r>
        <w:t>A key milestone this year was launching the Lawyer Wellbeing Systems Theory of Change framework.</w:t>
      </w:r>
    </w:p>
    <w:p w14:paraId="3DFA2E3D" w14:textId="77777777" w:rsidR="00C55478" w:rsidRDefault="00000000">
      <w:pPr>
        <w:spacing w:before="240" w:after="240" w:line="247" w:lineRule="auto"/>
        <w:rPr>
          <w:b/>
        </w:rPr>
      </w:pPr>
      <w:r>
        <w:rPr>
          <w:b/>
        </w:rPr>
        <w:t>We worked with legal sector partners to drive systemic change by creating a shared understanding of where, how and why change should happen within our legal system to promote lawyer wellbeing.</w:t>
      </w:r>
    </w:p>
    <w:p w14:paraId="41CCA670" w14:textId="639594DD" w:rsidR="00C55478" w:rsidRDefault="00000000">
      <w:pPr>
        <w:spacing w:before="240" w:after="240" w:line="247" w:lineRule="auto"/>
      </w:pPr>
      <w:r>
        <w:t xml:space="preserve">The framework has attracted </w:t>
      </w:r>
      <w:r w:rsidR="003F39C7">
        <w:t>international interest</w:t>
      </w:r>
      <w:r>
        <w:t>, and we shared this work with professional associations and the judiciary. We look forward to continuing the rollout of big-picture shared outcomes to work towards, and to complementing the framework with guides for organisational leaders.</w:t>
      </w:r>
      <w:r>
        <w:tab/>
      </w:r>
      <w:r>
        <w:tab/>
      </w:r>
      <w:r>
        <w:tab/>
      </w:r>
      <w:r>
        <w:tab/>
      </w:r>
    </w:p>
    <w:p w14:paraId="6319ED14" w14:textId="77777777" w:rsidR="00C55478" w:rsidRDefault="00000000">
      <w:pPr>
        <w:pStyle w:val="Heading4"/>
      </w:pPr>
      <w:bookmarkStart w:id="11" w:name="_heading=h.lvntmm1rmy3x" w:colFirst="0" w:colLast="0"/>
      <w:bookmarkEnd w:id="11"/>
      <w:r>
        <w:lastRenderedPageBreak/>
        <w:t>Building an evidence base for regulation and policy</w:t>
      </w:r>
    </w:p>
    <w:p w14:paraId="74A902A9" w14:textId="77777777" w:rsidR="00C55478" w:rsidRDefault="00000000">
      <w:pPr>
        <w:spacing w:before="240" w:after="240" w:line="247" w:lineRule="auto"/>
      </w:pPr>
      <w:r>
        <w:t>Building robust evidence to inform regulatory decisions is central to our approach. In February 2025, we launched our first Lawyer Census covering topics across AI use, wellbeing, skills and harassment.</w:t>
      </w:r>
    </w:p>
    <w:p w14:paraId="12D80AE7" w14:textId="77777777" w:rsidR="00C55478" w:rsidRDefault="00000000">
      <w:pPr>
        <w:spacing w:before="240" w:after="240" w:line="247" w:lineRule="auto"/>
      </w:pPr>
      <w:r>
        <w:t>We supported collaborative research with The Australian National University and The University of Melbourne on lawyer wellbeing, and commissioned research on vicarious trauma in the legal profession.</w:t>
      </w:r>
    </w:p>
    <w:p w14:paraId="0526FCFD" w14:textId="77777777" w:rsidR="00C55478" w:rsidRDefault="00000000">
      <w:r>
        <w:rPr>
          <w:b/>
        </w:rPr>
        <w:t>These research partnerships with our Uniform Law colleagues ensure our work is informed by shared evidence. We avoid duplication and enable better decisions across jurisdictions.</w:t>
      </w:r>
      <w:r>
        <w:tab/>
      </w:r>
      <w:r>
        <w:tab/>
      </w:r>
      <w:r>
        <w:tab/>
      </w:r>
    </w:p>
    <w:p w14:paraId="43C42ACF" w14:textId="77777777" w:rsidR="00C55478" w:rsidRDefault="00000000">
      <w:pPr>
        <w:pStyle w:val="Heading4"/>
      </w:pPr>
      <w:bookmarkStart w:id="12" w:name="_heading=h.xv7jzquay525" w:colFirst="0" w:colLast="0"/>
      <w:bookmarkEnd w:id="12"/>
      <w:r>
        <w:t>Connecting on a local and global stage</w:t>
      </w:r>
    </w:p>
    <w:p w14:paraId="57AB2A2E" w14:textId="77777777" w:rsidR="00C55478" w:rsidRDefault="00000000">
      <w:pPr>
        <w:spacing w:before="240" w:after="240" w:line="247" w:lineRule="auto"/>
      </w:pPr>
      <w:r>
        <w:t>We maintained active engagement through panels, podcasts and industry events this year. This ensures ongoing dialogue about regulatory priorities and professional development needs. We continued to partner with the Law Institute of Victoria (LIV) to visit regional law associations and gain crucial insights into the unique challenges facing regional practitioners.</w:t>
      </w:r>
      <w:r>
        <w:tab/>
      </w:r>
      <w:r>
        <w:tab/>
      </w:r>
      <w:r>
        <w:tab/>
      </w:r>
      <w:r>
        <w:tab/>
      </w:r>
    </w:p>
    <w:p w14:paraId="5C7DFE87" w14:textId="77777777" w:rsidR="00C55478" w:rsidRDefault="00000000">
      <w:pPr>
        <w:spacing w:before="240" w:after="240" w:line="247" w:lineRule="auto"/>
      </w:pPr>
      <w:r>
        <w:t>We hosted the first combined International Conference of Legal Regulators + Conference of Regulatory Officers (ICLR + CORO).</w:t>
      </w:r>
      <w:r>
        <w:tab/>
      </w:r>
      <w:r>
        <w:tab/>
      </w:r>
      <w:r>
        <w:tab/>
      </w:r>
    </w:p>
    <w:p w14:paraId="689A5662" w14:textId="77777777" w:rsidR="00C55478" w:rsidRDefault="00000000">
      <w:pPr>
        <w:spacing w:before="240" w:after="240" w:line="247" w:lineRule="auto"/>
      </w:pPr>
      <w:r>
        <w:rPr>
          <w:b/>
        </w:rPr>
        <w:t>We welcomed over 220 international guests to ICLR + CORO 2024 to collaborate on legal regulatory issues including AI, access to justice, and lawyer wellbeing.</w:t>
      </w:r>
      <w:r>
        <w:rPr>
          <w:b/>
        </w:rPr>
        <w:tab/>
      </w:r>
    </w:p>
    <w:p w14:paraId="03F0E989" w14:textId="77777777" w:rsidR="00C55478" w:rsidRDefault="00000000">
      <w:pPr>
        <w:spacing w:before="240" w:after="240" w:line="247" w:lineRule="auto"/>
      </w:pPr>
      <w:r>
        <w:t>This showcased our regulatory approach and our commitment to collaboration and innovation. Congratulations to all our staff for setting a high bar for this key international event and demonstrating the evolving maturity of our organisation.</w:t>
      </w:r>
    </w:p>
    <w:p w14:paraId="4C3BF0E1" w14:textId="77777777" w:rsidR="00C55478" w:rsidRDefault="00000000">
      <w:pPr>
        <w:pStyle w:val="Heading4"/>
      </w:pPr>
      <w:bookmarkStart w:id="13" w:name="_heading=h.ugvb2uexuxrq" w:colFirst="0" w:colLast="0"/>
      <w:bookmarkEnd w:id="13"/>
      <w:r>
        <w:t>Reporting against the Risk Outlook</w:t>
      </w:r>
    </w:p>
    <w:p w14:paraId="3294C5D9" w14:textId="77777777" w:rsidR="00C55478" w:rsidRDefault="00000000">
      <w:pPr>
        <w:spacing w:before="240" w:after="240" w:line="247" w:lineRule="auto"/>
      </w:pPr>
      <w:r>
        <w:t xml:space="preserve">For the first time this year, this report includes a summary of our responses to the emerging and ongoing risks outlined in </w:t>
      </w:r>
      <w:r>
        <w:rPr>
          <w:i/>
        </w:rPr>
        <w:t>Risk Outlook 2024</w:t>
      </w:r>
      <w:r>
        <w:t>.</w:t>
      </w:r>
    </w:p>
    <w:p w14:paraId="1076F512" w14:textId="77777777" w:rsidR="00C55478" w:rsidRDefault="00000000">
      <w:pPr>
        <w:spacing w:before="240" w:after="240" w:line="247" w:lineRule="auto"/>
      </w:pPr>
      <w:r>
        <w:t>We’ve provided crucial guidance as the profession navigates AI adoption. We enhanced cybersecurity support across the sector, including funding to help community legal centres. We addressed concerns about ‘claim farming’ practices with new guidance on ethical engagement with vulnerable clients.</w:t>
      </w:r>
    </w:p>
    <w:p w14:paraId="3EA461D8" w14:textId="77777777" w:rsidR="00C55478" w:rsidRDefault="00000000">
      <w:pPr>
        <w:spacing w:before="240" w:after="240" w:line="247" w:lineRule="auto"/>
        <w:rPr>
          <w:b/>
        </w:rPr>
      </w:pPr>
      <w:r>
        <w:rPr>
          <w:b/>
        </w:rPr>
        <w:t>Our Costs Support program, mediation services, and new confidentiality guidance helped address compliance issues.</w:t>
      </w:r>
    </w:p>
    <w:p w14:paraId="434A7F0C" w14:textId="77777777" w:rsidR="00C55478" w:rsidRDefault="00000000">
      <w:pPr>
        <w:spacing w:before="240" w:after="240" w:line="247" w:lineRule="auto"/>
      </w:pPr>
      <w:r>
        <w:t>The effectiveness of our costs program has seen lawyers volunteering for the program based on industry feedback. This is testament to our exceptional staff and leadership.</w:t>
      </w:r>
    </w:p>
    <w:p w14:paraId="1BF8D890" w14:textId="77777777" w:rsidR="00C55478" w:rsidRDefault="00000000">
      <w:pPr>
        <w:spacing w:before="240" w:after="240" w:line="247" w:lineRule="auto"/>
      </w:pPr>
      <w:r>
        <w:lastRenderedPageBreak/>
        <w:t>We engaged with AUSTRAC’s anti-money laundering reforms, commenced a project to understand the issues facing in-house counsel. We also released the results of our survey of over 400 supervising lawyers, as part of our continuing work into early career lawyers and their supervisors.</w:t>
      </w:r>
    </w:p>
    <w:p w14:paraId="3498C0B0" w14:textId="77777777" w:rsidR="00C55478" w:rsidRDefault="00000000">
      <w:pPr>
        <w:pStyle w:val="Heading4"/>
      </w:pPr>
      <w:bookmarkStart w:id="14" w:name="_heading=h.1parcw8o5jmz" w:colFirst="0" w:colLast="0"/>
      <w:bookmarkEnd w:id="14"/>
      <w:r>
        <w:t>Record investment in access to justice</w:t>
      </w:r>
    </w:p>
    <w:p w14:paraId="6324F880" w14:textId="77777777" w:rsidR="00C55478" w:rsidRDefault="00000000">
      <w:pPr>
        <w:spacing w:before="240" w:after="240" w:line="247" w:lineRule="auto"/>
        <w:rPr>
          <w:b/>
        </w:rPr>
      </w:pPr>
      <w:r>
        <w:rPr>
          <w:b/>
        </w:rPr>
        <w:t>In 2024-25, we awarded a record $139 million in grants and funding from the Public Purpose Fund.</w:t>
      </w:r>
    </w:p>
    <w:p w14:paraId="1C5E3B2A" w14:textId="77777777" w:rsidR="00C55478" w:rsidRDefault="00000000">
      <w:pPr>
        <w:spacing w:before="240" w:after="240" w:line="247" w:lineRule="auto"/>
      </w:pPr>
      <w:r>
        <w:t>This included $90.8 million in annual funding to justice organisations, $16.9 million to other Victorian Government organisations, and $31.2 million in grants, including our Advancing Housing Justice round of Change Grants. We also provided $150,000 in strategic sponsorships for access to justice, lawyer wellbeing and First Nations justice initiatives.</w:t>
      </w:r>
    </w:p>
    <w:p w14:paraId="66108CFA" w14:textId="77777777" w:rsidR="00C55478" w:rsidRDefault="00000000">
      <w:pPr>
        <w:pStyle w:val="Heading4"/>
      </w:pPr>
      <w:bookmarkStart w:id="15" w:name="_heading=h.t2w8xmp9spqg" w:colFirst="0" w:colLast="0"/>
      <w:bookmarkEnd w:id="15"/>
      <w:r>
        <w:t>Organisational growth</w:t>
      </w:r>
    </w:p>
    <w:p w14:paraId="23FD410B" w14:textId="77777777" w:rsidR="00C55478" w:rsidRDefault="00000000">
      <w:pPr>
        <w:spacing w:before="240" w:after="240" w:line="247" w:lineRule="auto"/>
      </w:pPr>
      <w:r>
        <w:t>Our commitment to meaningful impact extends to how we operate.</w:t>
      </w:r>
    </w:p>
    <w:p w14:paraId="45B4FDE4" w14:textId="77777777" w:rsidR="00C55478" w:rsidRDefault="00000000">
      <w:pPr>
        <w:spacing w:before="240" w:after="240" w:line="247" w:lineRule="auto"/>
        <w:rPr>
          <w:b/>
        </w:rPr>
      </w:pPr>
      <w:r>
        <w:rPr>
          <w:b/>
        </w:rPr>
        <w:t>We grew our workforce by over 20% to meet increased demand for our services.</w:t>
      </w:r>
    </w:p>
    <w:p w14:paraId="4B7CE4D3" w14:textId="77777777" w:rsidR="00C55478" w:rsidRDefault="00000000">
      <w:pPr>
        <w:spacing w:before="240" w:after="240" w:line="247" w:lineRule="auto"/>
      </w:pPr>
      <w:r>
        <w:t>In August 2024, we relocated to 500 Bourke Street, Melbourne. One of the city’s most sustainable buildings, it has a 6-star Green Star rating and Platinum WELL certification. This reflects our commitment to accessibility, environmental responsibility and staff wellbeing.</w:t>
      </w:r>
    </w:p>
    <w:p w14:paraId="11635A0E" w14:textId="77777777" w:rsidR="00C55478" w:rsidRDefault="00000000">
      <w:pPr>
        <w:spacing w:before="240" w:after="240" w:line="247" w:lineRule="auto"/>
      </w:pPr>
      <w:r>
        <w:t>We continue to develop our approach towards data-driven, customer-first service delivery and business decisions. This leads to better outcomes for consumers and the legal profession.</w:t>
      </w:r>
    </w:p>
    <w:p w14:paraId="2B82980A" w14:textId="77777777" w:rsidR="00C55478" w:rsidRDefault="00000000">
      <w:pPr>
        <w:pStyle w:val="Heading4"/>
      </w:pPr>
      <w:bookmarkStart w:id="16" w:name="_heading=h.cq7vszn98rzq" w:colFirst="0" w:colLast="0"/>
      <w:bookmarkEnd w:id="16"/>
      <w:r>
        <w:t>Acknowledgements</w:t>
      </w:r>
    </w:p>
    <w:p w14:paraId="4C0F8003" w14:textId="77777777" w:rsidR="00C55478" w:rsidRDefault="00000000">
      <w:pPr>
        <w:spacing w:before="240" w:after="240" w:line="247" w:lineRule="auto"/>
      </w:pPr>
      <w:r>
        <w:t>We welcomed the Hon. Sonya Kilkenny as Victoria’s new Attorney-General and the Hon. Justice Richard Niall as Chief Justice of the Supreme Court of Victoria.</w:t>
      </w:r>
      <w:r>
        <w:tab/>
      </w:r>
      <w:r>
        <w:tab/>
      </w:r>
    </w:p>
    <w:p w14:paraId="09AEDEC4" w14:textId="77777777" w:rsidR="00C55478" w:rsidRDefault="00000000">
      <w:pPr>
        <w:spacing w:before="240" w:after="240" w:line="247" w:lineRule="auto"/>
      </w:pPr>
      <w:r>
        <w:t>We were delighted to welcome Sam Hay KC as the new Chair of the Victorian Legal Services Board in January 2025. Sam brings over 20 years of experience as a barrister. His deep knowledge provides sound guidance in regulating and supporting the profession.</w:t>
      </w:r>
    </w:p>
    <w:p w14:paraId="14A4B95B" w14:textId="77777777" w:rsidR="00C55478" w:rsidRDefault="00000000">
      <w:pPr>
        <w:spacing w:before="240" w:after="240" w:line="247" w:lineRule="auto"/>
      </w:pPr>
      <w:r>
        <w:t>Our thanks to Fiona Bennett, who retired from the Board after serving as Chair from 2013 to 2024 and as a Board member since 2008. Our thanks for her wise judgement, enthusiasm and exemplary leadership.</w:t>
      </w:r>
    </w:p>
    <w:p w14:paraId="0E679BB9" w14:textId="77777777" w:rsidR="00C55478" w:rsidRDefault="00000000">
      <w:pPr>
        <w:spacing w:before="240" w:after="240" w:line="247" w:lineRule="auto"/>
      </w:pPr>
      <w:r>
        <w:t>We welcomed new Consumer Panel members in April 2025, including Kat George as our new Consumer Panel Chair, ensuring that we continue to benefit from independent community perspectives.</w:t>
      </w:r>
      <w:r>
        <w:tab/>
      </w:r>
    </w:p>
    <w:p w14:paraId="37CDBC82" w14:textId="77777777" w:rsidR="00C55478" w:rsidRDefault="00000000">
      <w:pPr>
        <w:pStyle w:val="Heading4"/>
      </w:pPr>
      <w:bookmarkStart w:id="17" w:name="_heading=h.x0d3ei4ycgh1" w:colFirst="0" w:colLast="0"/>
      <w:bookmarkEnd w:id="17"/>
      <w:r>
        <w:lastRenderedPageBreak/>
        <w:t>Making a meaningful impact</w:t>
      </w:r>
      <w:r>
        <w:tab/>
      </w:r>
      <w:r>
        <w:tab/>
      </w:r>
      <w:r>
        <w:tab/>
      </w:r>
      <w:r>
        <w:tab/>
      </w:r>
    </w:p>
    <w:p w14:paraId="6AC598D2" w14:textId="77777777" w:rsidR="00C55478" w:rsidRDefault="00000000">
      <w:pPr>
        <w:spacing w:before="240" w:after="240" w:line="247" w:lineRule="auto"/>
      </w:pPr>
      <w:r>
        <w:t>We are proud of the real and lasting impact we have made and helped others to make.</w:t>
      </w:r>
    </w:p>
    <w:p w14:paraId="3984A913" w14:textId="77777777" w:rsidR="00C55478" w:rsidRDefault="00000000">
      <w:pPr>
        <w:spacing w:before="240" w:after="240" w:line="247" w:lineRule="auto"/>
      </w:pPr>
      <w:r>
        <w:rPr>
          <w:b/>
        </w:rPr>
        <w:t>The cultural shifts and digital transformation we have embraced leave us well-positioned to continue to have a meaningful impact, and create meaningful change, in Victoria’s legal system.</w:t>
      </w:r>
      <w:r>
        <w:rPr>
          <w:b/>
        </w:rPr>
        <w:tab/>
      </w:r>
      <w:r>
        <w:tab/>
      </w:r>
    </w:p>
    <w:p w14:paraId="31571040" w14:textId="77777777" w:rsidR="00C55478" w:rsidRDefault="00000000">
      <w:pPr>
        <w:spacing w:before="240" w:after="240" w:line="247" w:lineRule="auto"/>
      </w:pPr>
      <w:r>
        <w:t>We will continue working toward a future where all Victorians can access high-quality legal services. We want the legal profession to thrive in an environment that supports both excellence and wellbeing.</w:t>
      </w:r>
    </w:p>
    <w:p w14:paraId="741732A0" w14:textId="77777777" w:rsidR="00C55478" w:rsidRDefault="00000000">
      <w:pPr>
        <w:spacing w:before="240" w:after="240" w:line="247" w:lineRule="auto"/>
      </w:pPr>
      <w:r>
        <w:t xml:space="preserve">There is much work ahead, but we are ready. </w:t>
      </w:r>
    </w:p>
    <w:p w14:paraId="38FE19FD" w14:textId="77777777" w:rsidR="00C55478" w:rsidRDefault="00000000">
      <w:pPr>
        <w:pBdr>
          <w:top w:val="nil"/>
          <w:left w:val="nil"/>
          <w:bottom w:val="nil"/>
          <w:right w:val="nil"/>
          <w:between w:val="nil"/>
        </w:pBdr>
        <w:spacing w:before="240" w:after="240"/>
        <w:rPr>
          <w:color w:val="000000"/>
        </w:rPr>
      </w:pPr>
      <w:r>
        <w:rPr>
          <w:b/>
          <w:color w:val="000000"/>
        </w:rPr>
        <w:t>Sam Hay KC — Chair</w:t>
      </w:r>
    </w:p>
    <w:p w14:paraId="0737CE1D" w14:textId="77777777" w:rsidR="00C55478" w:rsidRDefault="00000000">
      <w:pPr>
        <w:pBdr>
          <w:top w:val="nil"/>
          <w:left w:val="nil"/>
          <w:bottom w:val="nil"/>
          <w:right w:val="nil"/>
          <w:between w:val="nil"/>
        </w:pBdr>
        <w:spacing w:before="240" w:after="240"/>
        <w:rPr>
          <w:b/>
        </w:rPr>
      </w:pPr>
      <w:r>
        <w:rPr>
          <w:b/>
          <w:color w:val="000000"/>
        </w:rPr>
        <w:t>Fiona McLeay — Chief Executive Officer and Commissioner</w:t>
      </w:r>
    </w:p>
    <w:p w14:paraId="02EAE1CA" w14:textId="77777777" w:rsidR="00C55478" w:rsidRDefault="00C55478">
      <w:pPr>
        <w:ind w:left="0" w:right="-324"/>
        <w:rPr>
          <w:highlight w:val="yellow"/>
        </w:rPr>
      </w:pPr>
    </w:p>
    <w:p w14:paraId="07E4BF27" w14:textId="77777777" w:rsidR="00C55478" w:rsidRDefault="00000000">
      <w:pPr>
        <w:ind w:left="0" w:right="-324"/>
        <w:rPr>
          <w:color w:val="999999"/>
          <w:highlight w:val="yellow"/>
        </w:rPr>
      </w:pPr>
      <w:r>
        <w:br w:type="page"/>
      </w:r>
    </w:p>
    <w:p w14:paraId="6D85FA8F" w14:textId="77777777" w:rsidR="00C55478" w:rsidRDefault="00000000">
      <w:pPr>
        <w:pStyle w:val="Heading1"/>
        <w:ind w:right="-324" w:firstLine="0"/>
      </w:pPr>
      <w:bookmarkStart w:id="18" w:name="_heading=h.tb547v2ix1ip" w:colFirst="0" w:colLast="0"/>
      <w:bookmarkEnd w:id="18"/>
      <w:r>
        <w:lastRenderedPageBreak/>
        <w:t>2024–25 at a glance</w:t>
      </w:r>
    </w:p>
    <w:p w14:paraId="47EA240B" w14:textId="77777777" w:rsidR="00C55478" w:rsidRDefault="00000000">
      <w:r>
        <w:t>Highlights:</w:t>
      </w:r>
    </w:p>
    <w:p w14:paraId="7C759E79" w14:textId="77777777" w:rsidR="00C55478" w:rsidRDefault="00000000">
      <w:pPr>
        <w:rPr>
          <w:b/>
        </w:rPr>
      </w:pPr>
      <w:r>
        <w:rPr>
          <w:b/>
        </w:rPr>
        <w:t>Earned Communication Access Symbol accreditation from Scope Australia</w:t>
      </w:r>
    </w:p>
    <w:p w14:paraId="474D780D" w14:textId="77777777" w:rsidR="00C55478" w:rsidRDefault="00000000">
      <w:pPr>
        <w:rPr>
          <w:b/>
        </w:rPr>
      </w:pPr>
      <w:r>
        <w:rPr>
          <w:b/>
        </w:rPr>
        <w:t xml:space="preserve">Hosted the first-ever combined international conference, ICLR + CORO 2024 </w:t>
      </w:r>
    </w:p>
    <w:p w14:paraId="02035A60" w14:textId="77777777" w:rsidR="00C55478" w:rsidRDefault="00000000">
      <w:pPr>
        <w:rPr>
          <w:b/>
        </w:rPr>
      </w:pPr>
      <w:r>
        <w:rPr>
          <w:b/>
        </w:rPr>
        <w:t>Launched the Theory of Change framework to create a shared pathway</w:t>
      </w:r>
    </w:p>
    <w:p w14:paraId="55AECB92" w14:textId="77777777" w:rsidR="00C55478" w:rsidRDefault="00000000">
      <w:pPr>
        <w:rPr>
          <w:b/>
        </w:rPr>
      </w:pPr>
      <w:r>
        <w:rPr>
          <w:b/>
        </w:rPr>
        <w:t>towards better lawyer wellbeing in Victoria</w:t>
      </w:r>
    </w:p>
    <w:p w14:paraId="2DC490CF" w14:textId="77777777" w:rsidR="00C55478" w:rsidRDefault="00000000">
      <w:pPr>
        <w:rPr>
          <w:b/>
        </w:rPr>
      </w:pPr>
      <w:r>
        <w:rPr>
          <w:b/>
        </w:rPr>
        <w:t>Provided a record $139 million in grants and funding from the Public Purpose Fund</w:t>
      </w:r>
    </w:p>
    <w:p w14:paraId="68F42DD6" w14:textId="77777777" w:rsidR="00C55478" w:rsidRDefault="00000000">
      <w:pPr>
        <w:rPr>
          <w:b/>
        </w:rPr>
      </w:pPr>
      <w:r>
        <w:rPr>
          <w:b/>
        </w:rPr>
        <w:t>Appointed new Chair, Mr Sam Hay KC, in January 2025</w:t>
      </w:r>
    </w:p>
    <w:p w14:paraId="7A8F665F" w14:textId="77777777" w:rsidR="00C55478" w:rsidRDefault="00000000">
      <w:pPr>
        <w:rPr>
          <w:b/>
        </w:rPr>
      </w:pPr>
      <w:r>
        <w:rPr>
          <w:b/>
        </w:rPr>
        <w:t>Boosted accessibility and environmental credentials with new 6-star building</w:t>
      </w:r>
    </w:p>
    <w:p w14:paraId="6A573F79" w14:textId="77777777" w:rsidR="00C55478" w:rsidRDefault="00000000">
      <w:pPr>
        <w:rPr>
          <w:b/>
        </w:rPr>
      </w:pPr>
      <w:r>
        <w:rPr>
          <w:b/>
        </w:rPr>
        <w:t>Our decision upheld by the Court of Appeal in Giurina v McLeay [2024] VSCA 326, validated our regulatory approach</w:t>
      </w:r>
    </w:p>
    <w:p w14:paraId="302AF3A1" w14:textId="77777777" w:rsidR="00C55478" w:rsidRDefault="00000000">
      <w:pPr>
        <w:rPr>
          <w:b/>
        </w:rPr>
      </w:pPr>
      <w:r>
        <w:rPr>
          <w:b/>
        </w:rPr>
        <w:t>Released the Access to justice impact report, highlighting how our work and funding improve access to justice for Victorians</w:t>
      </w:r>
    </w:p>
    <w:p w14:paraId="7AD125D3" w14:textId="77777777" w:rsidR="00C55478" w:rsidRDefault="00000000">
      <w:pPr>
        <w:pStyle w:val="Heading4"/>
      </w:pPr>
      <w:bookmarkStart w:id="19" w:name="_heading=h.rz626dvx2pt7" w:colFirst="0" w:colLast="0"/>
      <w:bookmarkEnd w:id="19"/>
      <w:r>
        <w:t>Regulator</w:t>
      </w:r>
    </w:p>
    <w:p w14:paraId="44A514A6" w14:textId="77777777" w:rsidR="00C55478" w:rsidRDefault="00000000">
      <w:r>
        <w:t>6,486 enquiries received from the public</w:t>
      </w:r>
    </w:p>
    <w:p w14:paraId="0C160E08" w14:textId="77777777" w:rsidR="00C55478" w:rsidRDefault="00000000">
      <w:r>
        <w:t>1,112 new complaints opened</w:t>
      </w:r>
    </w:p>
    <w:p w14:paraId="452507B2" w14:textId="77777777" w:rsidR="00C55478" w:rsidRDefault="00000000">
      <w:r>
        <w:t>20 external managers appointed at legal practices</w:t>
      </w:r>
    </w:p>
    <w:p w14:paraId="38A519BF" w14:textId="77777777" w:rsidR="00C55478" w:rsidRDefault="00000000">
      <w:r>
        <w:t>$800,000+ paid in Fidelity Fund claims</w:t>
      </w:r>
    </w:p>
    <w:p w14:paraId="30D9854F" w14:textId="77777777" w:rsidR="00C55478" w:rsidRDefault="00000000">
      <w:pPr>
        <w:pStyle w:val="Heading4"/>
      </w:pPr>
      <w:bookmarkStart w:id="20" w:name="_heading=h.roohmfy3qoct" w:colFirst="0" w:colLast="0"/>
      <w:bookmarkEnd w:id="20"/>
      <w:r>
        <w:t>Funder</w:t>
      </w:r>
    </w:p>
    <w:p w14:paraId="23DC0822" w14:textId="77777777" w:rsidR="00C55478" w:rsidRDefault="00000000">
      <w:r>
        <w:t>$90.8 million in annual funding to legal and justice organisations</w:t>
      </w:r>
    </w:p>
    <w:p w14:paraId="4B30D16C" w14:textId="77777777" w:rsidR="00C55478" w:rsidRDefault="00000000">
      <w:r>
        <w:t>$12.2 million in Change Grants</w:t>
      </w:r>
    </w:p>
    <w:p w14:paraId="2ADF0A9B" w14:textId="77777777" w:rsidR="00C55478" w:rsidRDefault="00000000">
      <w:r>
        <w:t>$14 million in Advancing Housing Justice funding</w:t>
      </w:r>
    </w:p>
    <w:p w14:paraId="49A6A523" w14:textId="77777777" w:rsidR="00C55478" w:rsidRDefault="00000000">
      <w:r>
        <w:t>$5 million in Strong Foundations Grants funding</w:t>
      </w:r>
    </w:p>
    <w:p w14:paraId="191A1ED6" w14:textId="77777777" w:rsidR="00C55478" w:rsidRDefault="00000000">
      <w:r>
        <w:t>$150,000 in sponsorships for events raising awareness of justice system issues</w:t>
      </w:r>
    </w:p>
    <w:p w14:paraId="1A1DB988" w14:textId="77777777" w:rsidR="00C55478" w:rsidRDefault="00000000">
      <w:pPr>
        <w:pStyle w:val="Heading4"/>
      </w:pPr>
      <w:bookmarkStart w:id="21" w:name="_heading=h.v2xemnogw331" w:colFirst="0" w:colLast="0"/>
      <w:bookmarkEnd w:id="21"/>
      <w:r>
        <w:t>Investor</w:t>
      </w:r>
    </w:p>
    <w:p w14:paraId="01635C52" w14:textId="77777777" w:rsidR="00C55478" w:rsidRDefault="00000000">
      <w:pPr>
        <w:ind w:left="1140" w:right="-324"/>
      </w:pPr>
      <w:r>
        <w:t>$132 million investment growth in 2024–25</w:t>
      </w:r>
    </w:p>
    <w:p w14:paraId="5BD954F5" w14:textId="77777777" w:rsidR="00C55478" w:rsidRDefault="00000000">
      <w:pPr>
        <w:pStyle w:val="Heading4"/>
        <w:ind w:left="1140" w:right="-324"/>
      </w:pPr>
      <w:bookmarkStart w:id="22" w:name="_heading=h.85w5i1l7qcbi" w:colFirst="0" w:colLast="0"/>
      <w:bookmarkEnd w:id="22"/>
      <w:r>
        <w:lastRenderedPageBreak/>
        <w:t>Snapshot of the Victorian legal profession</w:t>
      </w:r>
    </w:p>
    <w:p w14:paraId="3B9D2A6D" w14:textId="77777777" w:rsidR="00C55478" w:rsidRDefault="00000000">
      <w:pPr>
        <w:ind w:left="1140" w:right="-324"/>
      </w:pPr>
      <w:r>
        <w:t>30,013 registered lawyers in Victoria</w:t>
      </w:r>
    </w:p>
    <w:p w14:paraId="17715A5D" w14:textId="77777777" w:rsidR="00C55478" w:rsidRDefault="00000000">
      <w:pPr>
        <w:ind w:left="1140" w:right="-324"/>
      </w:pPr>
      <w:r>
        <w:t>40.6 years is the average age of Victorian lawyers</w:t>
      </w:r>
    </w:p>
    <w:p w14:paraId="72A44F30" w14:textId="77777777" w:rsidR="00C55478" w:rsidRDefault="00000000">
      <w:pPr>
        <w:ind w:left="1140" w:right="-324"/>
      </w:pPr>
      <w:r>
        <w:t>55.6% of Victorian lawyers are women</w:t>
      </w:r>
    </w:p>
    <w:p w14:paraId="247EE77D" w14:textId="77777777" w:rsidR="00C55478" w:rsidRDefault="00000000">
      <w:pPr>
        <w:pStyle w:val="Heading1"/>
        <w:spacing w:before="0" w:after="200"/>
        <w:ind w:right="703" w:firstLine="0"/>
      </w:pPr>
      <w:bookmarkStart w:id="23" w:name="_heading=h.tj16r36o0sxm" w:colFirst="0" w:colLast="0"/>
      <w:bookmarkEnd w:id="23"/>
      <w:r>
        <w:br w:type="page"/>
      </w:r>
    </w:p>
    <w:p w14:paraId="33837469" w14:textId="77777777" w:rsidR="00C55478" w:rsidRDefault="00000000">
      <w:pPr>
        <w:pStyle w:val="Heading1"/>
        <w:spacing w:before="0" w:after="200"/>
        <w:ind w:right="703" w:firstLine="0"/>
      </w:pPr>
      <w:bookmarkStart w:id="24" w:name="_heading=h.pjqa1ifjc9kv" w:colFirst="0" w:colLast="0"/>
      <w:bookmarkEnd w:id="24"/>
      <w:r>
        <w:lastRenderedPageBreak/>
        <w:t>01 About us</w:t>
      </w:r>
    </w:p>
    <w:p w14:paraId="5515BD5B" w14:textId="77777777" w:rsidR="00C55478" w:rsidRDefault="00000000">
      <w:pPr>
        <w:spacing w:before="240"/>
      </w:pPr>
      <w:r>
        <w:t>We are the independent regulator of the Victorian legal profession. We license lawyers and oversee service standards and conduct.</w:t>
      </w:r>
    </w:p>
    <w:p w14:paraId="3E0E2466" w14:textId="77777777" w:rsidR="00C55478" w:rsidRDefault="00000000">
      <w:pPr>
        <w:spacing w:before="240"/>
      </w:pPr>
      <w:r>
        <w:t>We are also the stewards of the Public Purpose Fund and the Fidelity Fund. We administer these funds to support legal regulation and access to justice in Victoria.</w:t>
      </w:r>
    </w:p>
    <w:p w14:paraId="3F973CD0" w14:textId="77777777" w:rsidR="00C55478" w:rsidRDefault="00000000">
      <w:pPr>
        <w:spacing w:before="240"/>
      </w:pPr>
      <w:r>
        <w:t>We exist to maintain and enhance public trust and confidence in the legal profession in Victoria, and to support the rule of law and the administration of justice.</w:t>
      </w:r>
    </w:p>
    <w:p w14:paraId="2804D6A6" w14:textId="77777777" w:rsidR="00C55478" w:rsidRDefault="00000000">
      <w:pPr>
        <w:pStyle w:val="Heading2"/>
        <w:ind w:left="1133" w:right="703"/>
      </w:pPr>
      <w:bookmarkStart w:id="25" w:name="_heading=h.w5reyjgpwdhr" w:colFirst="0" w:colLast="0"/>
      <w:bookmarkEnd w:id="25"/>
      <w:r>
        <w:br w:type="page"/>
      </w:r>
    </w:p>
    <w:p w14:paraId="5CAB6509" w14:textId="77777777" w:rsidR="00C55478" w:rsidRDefault="00000000">
      <w:pPr>
        <w:pStyle w:val="Heading2"/>
        <w:ind w:left="1133" w:right="703"/>
      </w:pPr>
      <w:bookmarkStart w:id="26" w:name="_heading=h.ohu40hsnk2yt" w:colFirst="0" w:colLast="0"/>
      <w:bookmarkEnd w:id="26"/>
      <w:r>
        <w:lastRenderedPageBreak/>
        <w:t>Our strategic objectives</w:t>
      </w:r>
    </w:p>
    <w:p w14:paraId="364FF618" w14:textId="77777777" w:rsidR="00C55478" w:rsidRDefault="00000000">
      <w:r>
        <w:t>In 2024–25 we delivered our work against the following strategic objectives:</w:t>
      </w:r>
    </w:p>
    <w:p w14:paraId="34A0B8CE" w14:textId="77777777" w:rsidR="00C55478" w:rsidRDefault="00000000">
      <w:pPr>
        <w:numPr>
          <w:ilvl w:val="0"/>
          <w:numId w:val="10"/>
        </w:numPr>
        <w:pBdr>
          <w:top w:val="nil"/>
          <w:left w:val="nil"/>
          <w:bottom w:val="nil"/>
          <w:right w:val="nil"/>
          <w:between w:val="nil"/>
        </w:pBdr>
      </w:pPr>
      <w:r>
        <w:t>Protect and empower consumers</w:t>
      </w:r>
    </w:p>
    <w:p w14:paraId="14DE989F" w14:textId="77777777" w:rsidR="00C55478" w:rsidRDefault="00000000">
      <w:pPr>
        <w:numPr>
          <w:ilvl w:val="0"/>
          <w:numId w:val="10"/>
        </w:numPr>
        <w:pBdr>
          <w:top w:val="nil"/>
          <w:left w:val="nil"/>
          <w:bottom w:val="nil"/>
          <w:right w:val="nil"/>
          <w:between w:val="nil"/>
        </w:pBdr>
      </w:pPr>
      <w:r>
        <w:t>Improve legal practice and ethics</w:t>
      </w:r>
    </w:p>
    <w:p w14:paraId="3A91C0D0" w14:textId="77777777" w:rsidR="00C55478" w:rsidRDefault="00000000">
      <w:pPr>
        <w:numPr>
          <w:ilvl w:val="0"/>
          <w:numId w:val="10"/>
        </w:numPr>
        <w:pBdr>
          <w:top w:val="nil"/>
          <w:left w:val="nil"/>
          <w:bottom w:val="nil"/>
          <w:right w:val="nil"/>
          <w:between w:val="nil"/>
        </w:pBdr>
      </w:pPr>
      <w:r>
        <w:t>Improve access to justice.</w:t>
      </w:r>
    </w:p>
    <w:p w14:paraId="049EB61F" w14:textId="77777777" w:rsidR="00C55478" w:rsidRDefault="00000000">
      <w:r>
        <w:t>Our work to deliver on our strategic pillars is supported by our people, governance and technology.</w:t>
      </w:r>
    </w:p>
    <w:p w14:paraId="57BD6C79" w14:textId="77777777" w:rsidR="00C55478" w:rsidRDefault="00000000">
      <w:pPr>
        <w:pStyle w:val="Heading2"/>
        <w:ind w:left="1133" w:right="703"/>
      </w:pPr>
      <w:bookmarkStart w:id="27" w:name="_heading=h.1zm299eb5tfr" w:colFirst="0" w:colLast="0"/>
      <w:bookmarkEnd w:id="27"/>
      <w:r>
        <w:t xml:space="preserve">How we work </w:t>
      </w:r>
    </w:p>
    <w:p w14:paraId="18F7340D" w14:textId="77777777" w:rsidR="00C55478" w:rsidRDefault="00000000">
      <w:pPr>
        <w:widowControl w:val="0"/>
        <w:spacing w:before="70" w:after="0" w:line="254" w:lineRule="auto"/>
        <w:rPr>
          <w:color w:val="231F20"/>
        </w:rPr>
      </w:pPr>
      <w:r>
        <w:rPr>
          <w:color w:val="231F20"/>
        </w:rPr>
        <w:t xml:space="preserve">How we work is guided by the Victorian Public Service values and our shared commitments shown below. </w:t>
      </w:r>
    </w:p>
    <w:p w14:paraId="5E94A53F" w14:textId="77777777" w:rsidR="00C55478" w:rsidRDefault="00C55478">
      <w:pPr>
        <w:widowControl w:val="0"/>
        <w:spacing w:before="70" w:after="0" w:line="254" w:lineRule="auto"/>
        <w:rPr>
          <w:color w:val="231F20"/>
        </w:rPr>
      </w:pPr>
    </w:p>
    <w:p w14:paraId="07944984" w14:textId="77777777" w:rsidR="00C55478" w:rsidRDefault="00000000">
      <w:pPr>
        <w:widowControl w:val="0"/>
        <w:spacing w:before="70" w:after="0" w:line="254" w:lineRule="auto"/>
        <w:rPr>
          <w:b/>
          <w:color w:val="231F20"/>
        </w:rPr>
      </w:pPr>
      <w:r>
        <w:rPr>
          <w:b/>
          <w:color w:val="231F20"/>
        </w:rPr>
        <w:t>We collaborate</w:t>
      </w:r>
    </w:p>
    <w:p w14:paraId="5ED50872" w14:textId="77777777" w:rsidR="00C55478" w:rsidRDefault="00000000">
      <w:pPr>
        <w:widowControl w:val="0"/>
        <w:spacing w:before="70" w:after="0" w:line="254" w:lineRule="auto"/>
        <w:rPr>
          <w:b/>
          <w:color w:val="231F20"/>
        </w:rPr>
      </w:pPr>
      <w:r>
        <w:rPr>
          <w:b/>
          <w:color w:val="231F20"/>
        </w:rPr>
        <w:t>We are courageous</w:t>
      </w:r>
    </w:p>
    <w:p w14:paraId="2DB1DFCC" w14:textId="77777777" w:rsidR="00C55478" w:rsidRDefault="00000000">
      <w:pPr>
        <w:widowControl w:val="0"/>
        <w:spacing w:before="70" w:after="0" w:line="254" w:lineRule="auto"/>
        <w:rPr>
          <w:b/>
          <w:color w:val="231F20"/>
        </w:rPr>
      </w:pPr>
      <w:r>
        <w:rPr>
          <w:b/>
          <w:color w:val="231F20"/>
        </w:rPr>
        <w:t>We value relationships</w:t>
      </w:r>
    </w:p>
    <w:p w14:paraId="1BE35B8B" w14:textId="77777777" w:rsidR="00C55478" w:rsidRDefault="00000000">
      <w:pPr>
        <w:widowControl w:val="0"/>
        <w:spacing w:before="70" w:after="0" w:line="254" w:lineRule="auto"/>
        <w:rPr>
          <w:b/>
          <w:color w:val="231F20"/>
        </w:rPr>
      </w:pPr>
      <w:r>
        <w:rPr>
          <w:b/>
          <w:color w:val="231F20"/>
        </w:rPr>
        <w:t>We lead and inspire</w:t>
      </w:r>
    </w:p>
    <w:p w14:paraId="7C3BB371" w14:textId="77777777" w:rsidR="00C55478" w:rsidRDefault="00000000">
      <w:pPr>
        <w:widowControl w:val="0"/>
        <w:spacing w:before="70" w:after="0" w:line="254" w:lineRule="auto"/>
        <w:rPr>
          <w:b/>
          <w:color w:val="231F20"/>
        </w:rPr>
      </w:pPr>
      <w:r>
        <w:rPr>
          <w:b/>
          <w:color w:val="231F20"/>
        </w:rPr>
        <w:t>We adapt</w:t>
      </w:r>
    </w:p>
    <w:p w14:paraId="195FEEFD" w14:textId="77777777" w:rsidR="00C55478" w:rsidRDefault="00000000" w:rsidP="00131487">
      <w:pPr>
        <w:pStyle w:val="Heading7"/>
      </w:pPr>
      <w:bookmarkStart w:id="28" w:name="_heading=h.4vqzkf3qvqeh" w:colFirst="0" w:colLast="0"/>
      <w:bookmarkStart w:id="29" w:name="_Toc213583237"/>
      <w:bookmarkEnd w:id="28"/>
      <w:r>
        <w:t>Figure 1: VLSB+C COMMITMENTS</w:t>
      </w:r>
      <w:bookmarkEnd w:id="29"/>
    </w:p>
    <w:p w14:paraId="106019FC" w14:textId="77777777" w:rsidR="00C55478" w:rsidRDefault="00C55478">
      <w:pPr>
        <w:widowControl w:val="0"/>
        <w:spacing w:before="70" w:after="0" w:line="254" w:lineRule="auto"/>
        <w:rPr>
          <w:b/>
          <w:color w:val="231F20"/>
        </w:rPr>
      </w:pPr>
    </w:p>
    <w:p w14:paraId="51D18341" w14:textId="77777777" w:rsidR="00C55478" w:rsidRDefault="00000000">
      <w:pPr>
        <w:pStyle w:val="Heading2"/>
        <w:ind w:left="1133" w:right="703"/>
      </w:pPr>
      <w:bookmarkStart w:id="30" w:name="_heading=h.zacbzmksl3kh" w:colFirst="0" w:colLast="0"/>
      <w:bookmarkEnd w:id="30"/>
      <w:r>
        <w:t>Our functions</w:t>
      </w:r>
    </w:p>
    <w:p w14:paraId="6DA542FB" w14:textId="77777777" w:rsidR="00C55478" w:rsidRDefault="00000000">
      <w:pPr>
        <w:pStyle w:val="Heading3"/>
        <w:ind w:right="703"/>
      </w:pPr>
      <w:bookmarkStart w:id="31" w:name="_heading=h.f0a4avhr3a3o" w:colFirst="0" w:colLast="0"/>
      <w:bookmarkEnd w:id="31"/>
      <w:r>
        <w:t>Board functions</w:t>
      </w:r>
    </w:p>
    <w:p w14:paraId="78078660" w14:textId="77777777" w:rsidR="00C55478" w:rsidRDefault="00000000">
      <w:pPr>
        <w:numPr>
          <w:ilvl w:val="0"/>
          <w:numId w:val="10"/>
        </w:numPr>
        <w:pBdr>
          <w:top w:val="nil"/>
          <w:left w:val="nil"/>
          <w:bottom w:val="nil"/>
          <w:right w:val="nil"/>
          <w:between w:val="nil"/>
        </w:pBdr>
      </w:pPr>
      <w:r>
        <w:t>License lawyers</w:t>
      </w:r>
    </w:p>
    <w:p w14:paraId="53BAFFFE" w14:textId="77777777" w:rsidR="00C55478" w:rsidRDefault="00000000">
      <w:pPr>
        <w:numPr>
          <w:ilvl w:val="0"/>
          <w:numId w:val="10"/>
        </w:numPr>
        <w:pBdr>
          <w:top w:val="nil"/>
          <w:left w:val="nil"/>
          <w:bottom w:val="nil"/>
          <w:right w:val="nil"/>
          <w:between w:val="nil"/>
        </w:pBdr>
      </w:pPr>
      <w:r>
        <w:t>Assist and intervene in law firms experiencing issues</w:t>
      </w:r>
    </w:p>
    <w:p w14:paraId="47FB9B80" w14:textId="77777777" w:rsidR="00C55478" w:rsidRDefault="00000000">
      <w:pPr>
        <w:numPr>
          <w:ilvl w:val="0"/>
          <w:numId w:val="10"/>
        </w:numPr>
        <w:pBdr>
          <w:top w:val="nil"/>
          <w:left w:val="nil"/>
          <w:bottom w:val="nil"/>
          <w:right w:val="nil"/>
          <w:between w:val="nil"/>
        </w:pBdr>
      </w:pPr>
      <w:r>
        <w:t>Provide fraud and theft compensation via the Fidelity Fund</w:t>
      </w:r>
    </w:p>
    <w:p w14:paraId="1A894A61" w14:textId="77777777" w:rsidR="00C55478" w:rsidRDefault="00000000">
      <w:pPr>
        <w:numPr>
          <w:ilvl w:val="0"/>
          <w:numId w:val="10"/>
        </w:numPr>
        <w:pBdr>
          <w:top w:val="nil"/>
          <w:left w:val="nil"/>
          <w:bottom w:val="nil"/>
          <w:right w:val="nil"/>
          <w:between w:val="nil"/>
        </w:pBdr>
      </w:pPr>
      <w:r>
        <w:t>Vary, suspend or cancel practising certificates; apply for strike-off</w:t>
      </w:r>
    </w:p>
    <w:p w14:paraId="1FF72CA7" w14:textId="77777777" w:rsidR="00C55478" w:rsidRDefault="00000000">
      <w:pPr>
        <w:numPr>
          <w:ilvl w:val="0"/>
          <w:numId w:val="10"/>
        </w:numPr>
        <w:pBdr>
          <w:top w:val="nil"/>
          <w:left w:val="nil"/>
          <w:bottom w:val="nil"/>
          <w:right w:val="nil"/>
          <w:between w:val="nil"/>
        </w:pBdr>
      </w:pPr>
      <w:r>
        <w:t>Oversee and audit trust accounts</w:t>
      </w:r>
    </w:p>
    <w:p w14:paraId="6878CC18" w14:textId="77777777" w:rsidR="00C55478" w:rsidRDefault="00000000">
      <w:pPr>
        <w:numPr>
          <w:ilvl w:val="0"/>
          <w:numId w:val="10"/>
        </w:numPr>
        <w:pBdr>
          <w:top w:val="nil"/>
          <w:left w:val="nil"/>
          <w:bottom w:val="nil"/>
          <w:right w:val="nil"/>
          <w:between w:val="nil"/>
        </w:pBdr>
      </w:pPr>
      <w:r>
        <w:t>Improve access to justice via our Public Purpose Fund programs</w:t>
      </w:r>
    </w:p>
    <w:p w14:paraId="7D3AB538" w14:textId="77777777" w:rsidR="00C55478" w:rsidRDefault="00000000">
      <w:pPr>
        <w:numPr>
          <w:ilvl w:val="0"/>
          <w:numId w:val="10"/>
        </w:numPr>
        <w:pBdr>
          <w:top w:val="nil"/>
          <w:left w:val="nil"/>
          <w:bottom w:val="nil"/>
          <w:right w:val="nil"/>
          <w:between w:val="nil"/>
        </w:pBdr>
      </w:pPr>
      <w:r>
        <w:t>Oversee professional indemnity insurance</w:t>
      </w:r>
    </w:p>
    <w:p w14:paraId="504712E3" w14:textId="77777777" w:rsidR="00C55478" w:rsidRDefault="00000000">
      <w:pPr>
        <w:numPr>
          <w:ilvl w:val="0"/>
          <w:numId w:val="10"/>
        </w:numPr>
        <w:pBdr>
          <w:top w:val="nil"/>
          <w:left w:val="nil"/>
          <w:bottom w:val="nil"/>
          <w:right w:val="nil"/>
          <w:between w:val="nil"/>
        </w:pBdr>
      </w:pPr>
      <w:r>
        <w:t>Prosecute unqualified legal practice</w:t>
      </w:r>
    </w:p>
    <w:p w14:paraId="51AC7DE2" w14:textId="77777777" w:rsidR="00C55478" w:rsidRDefault="00000000">
      <w:pPr>
        <w:pStyle w:val="Heading3"/>
        <w:ind w:right="703"/>
      </w:pPr>
      <w:bookmarkStart w:id="32" w:name="_heading=h.61kczd5fkqx4" w:colFirst="0" w:colLast="0"/>
      <w:bookmarkEnd w:id="32"/>
      <w:r>
        <w:lastRenderedPageBreak/>
        <w:t>Commissioner functions</w:t>
      </w:r>
    </w:p>
    <w:p w14:paraId="616624C3" w14:textId="77777777" w:rsidR="00C55478" w:rsidRDefault="00000000">
      <w:pPr>
        <w:numPr>
          <w:ilvl w:val="0"/>
          <w:numId w:val="10"/>
        </w:numPr>
        <w:pBdr>
          <w:top w:val="nil"/>
          <w:left w:val="nil"/>
          <w:bottom w:val="nil"/>
          <w:right w:val="nil"/>
          <w:between w:val="nil"/>
        </w:pBdr>
      </w:pPr>
      <w:r>
        <w:t>Receive complaints about lawyers and law practices</w:t>
      </w:r>
    </w:p>
    <w:p w14:paraId="269D28A1" w14:textId="77777777" w:rsidR="00C55478" w:rsidRDefault="00000000">
      <w:pPr>
        <w:numPr>
          <w:ilvl w:val="0"/>
          <w:numId w:val="10"/>
        </w:numPr>
        <w:pBdr>
          <w:top w:val="nil"/>
          <w:left w:val="nil"/>
          <w:bottom w:val="nil"/>
          <w:right w:val="nil"/>
          <w:between w:val="nil"/>
        </w:pBdr>
      </w:pPr>
      <w:r>
        <w:t>Resolve disputes between lawyers and clients</w:t>
      </w:r>
    </w:p>
    <w:p w14:paraId="762C6F84" w14:textId="77777777" w:rsidR="00C55478" w:rsidRDefault="00000000">
      <w:pPr>
        <w:numPr>
          <w:ilvl w:val="0"/>
          <w:numId w:val="10"/>
        </w:numPr>
        <w:pBdr>
          <w:top w:val="nil"/>
          <w:left w:val="nil"/>
          <w:bottom w:val="nil"/>
          <w:right w:val="nil"/>
          <w:between w:val="nil"/>
        </w:pBdr>
      </w:pPr>
      <w:r>
        <w:t>Resolve costs disputes</w:t>
      </w:r>
    </w:p>
    <w:p w14:paraId="21BF22A7" w14:textId="77777777" w:rsidR="00C55478" w:rsidRDefault="00000000">
      <w:pPr>
        <w:numPr>
          <w:ilvl w:val="0"/>
          <w:numId w:val="10"/>
        </w:numPr>
        <w:pBdr>
          <w:top w:val="nil"/>
          <w:left w:val="nil"/>
          <w:bottom w:val="nil"/>
          <w:right w:val="nil"/>
          <w:between w:val="nil"/>
        </w:pBdr>
      </w:pPr>
      <w:r>
        <w:t>Investigate and prosecute breaches of the legislation</w:t>
      </w:r>
    </w:p>
    <w:p w14:paraId="3CA11259" w14:textId="77777777" w:rsidR="00C55478" w:rsidRDefault="00000000">
      <w:pPr>
        <w:pStyle w:val="Heading2"/>
        <w:ind w:left="1133" w:right="703"/>
      </w:pPr>
      <w:bookmarkStart w:id="33" w:name="_heading=h.6hqkaixmcxev" w:colFirst="0" w:colLast="0"/>
      <w:bookmarkEnd w:id="33"/>
      <w:r>
        <w:t>Our regulatory approach</w:t>
      </w:r>
    </w:p>
    <w:p w14:paraId="0A49A438" w14:textId="77777777" w:rsidR="00C55478" w:rsidRDefault="00000000">
      <w:pPr>
        <w:spacing w:before="240"/>
      </w:pPr>
      <w:r>
        <w:t xml:space="preserve">The legal profession and the Victorian community rightfully expect us to efficiently and effectively regulate the legal profession. To do this, we target regulatory resources towards areas of greatest potential harm to consumers of legal services. </w:t>
      </w:r>
    </w:p>
    <w:p w14:paraId="462DC18C" w14:textId="77777777" w:rsidR="00C55478" w:rsidRDefault="00000000">
      <w:pPr>
        <w:spacing w:before="240"/>
      </w:pPr>
      <w:r>
        <w:t>We aim to strike a balance between responding to immediate issues and identifying emerging areas of concern.</w:t>
      </w:r>
    </w:p>
    <w:p w14:paraId="64670374" w14:textId="77777777" w:rsidR="00C55478" w:rsidRDefault="00000000">
      <w:pPr>
        <w:rPr>
          <w:b/>
        </w:rPr>
      </w:pPr>
      <w:r>
        <w:rPr>
          <w:b/>
        </w:rPr>
        <w:t xml:space="preserve">Immediate issues </w:t>
      </w:r>
    </w:p>
    <w:p w14:paraId="5EFC730C" w14:textId="77777777" w:rsidR="00C55478" w:rsidRDefault="00000000">
      <w:r>
        <w:t>We respond to information we receive through complaints about lawyers, or directly from lawyers or the courts. We identify and prioritise issues of high risk, while looking for ways to streamline our response to lower risks of harm.</w:t>
      </w:r>
    </w:p>
    <w:p w14:paraId="15D68182" w14:textId="77777777" w:rsidR="00C55478" w:rsidRDefault="00000000">
      <w:pPr>
        <w:rPr>
          <w:b/>
        </w:rPr>
      </w:pPr>
      <w:r>
        <w:rPr>
          <w:b/>
        </w:rPr>
        <w:t xml:space="preserve">Emerging issues </w:t>
      </w:r>
    </w:p>
    <w:p w14:paraId="61330C26" w14:textId="77777777" w:rsidR="00C55478" w:rsidRDefault="00000000">
      <w:pPr>
        <w:rPr>
          <w:b/>
        </w:rPr>
      </w:pPr>
      <w:r>
        <w:t>We use data to identify trends and design programs of work to address emerging risks. These programs aim to prevent or minimise harm to consumers of legal services and the reputation of the profession.</w:t>
      </w:r>
    </w:p>
    <w:p w14:paraId="7E660948" w14:textId="77777777" w:rsidR="00C55478" w:rsidRDefault="00000000">
      <w:pPr>
        <w:pStyle w:val="Heading3"/>
        <w:ind w:right="703"/>
      </w:pPr>
      <w:bookmarkStart w:id="34" w:name="_heading=h.p8qdhaufy6s3" w:colFirst="0" w:colLast="0"/>
      <w:bookmarkEnd w:id="34"/>
      <w:r>
        <w:t>Our Risk Outlook</w:t>
      </w:r>
    </w:p>
    <w:p w14:paraId="2B7F1C8C" w14:textId="77777777" w:rsidR="00C55478" w:rsidRDefault="00000000">
      <w:r>
        <w:t xml:space="preserve">We publish a </w:t>
      </w:r>
      <w:r>
        <w:rPr>
          <w:i/>
        </w:rPr>
        <w:t>Risk Outlook</w:t>
      </w:r>
      <w:r>
        <w:t xml:space="preserve"> to provide strategic guidance to Victorian lawyers. The Outlook identifies:</w:t>
      </w:r>
    </w:p>
    <w:p w14:paraId="4676F768" w14:textId="77777777" w:rsidR="00C55478" w:rsidRDefault="00000000">
      <w:pPr>
        <w:numPr>
          <w:ilvl w:val="0"/>
          <w:numId w:val="10"/>
        </w:numPr>
        <w:pBdr>
          <w:top w:val="nil"/>
          <w:left w:val="nil"/>
          <w:bottom w:val="nil"/>
          <w:right w:val="nil"/>
          <w:between w:val="nil"/>
        </w:pBdr>
      </w:pPr>
      <w:r>
        <w:t>key risks</w:t>
      </w:r>
    </w:p>
    <w:p w14:paraId="5CFE34BC" w14:textId="77777777" w:rsidR="00C55478" w:rsidRDefault="00000000">
      <w:pPr>
        <w:numPr>
          <w:ilvl w:val="0"/>
          <w:numId w:val="10"/>
        </w:numPr>
        <w:pBdr>
          <w:top w:val="nil"/>
          <w:left w:val="nil"/>
          <w:bottom w:val="nil"/>
          <w:right w:val="nil"/>
          <w:between w:val="nil"/>
        </w:pBdr>
      </w:pPr>
      <w:r>
        <w:t>our planned response</w:t>
      </w:r>
    </w:p>
    <w:p w14:paraId="1F39F5FA" w14:textId="77777777" w:rsidR="00C55478" w:rsidRDefault="00000000">
      <w:pPr>
        <w:numPr>
          <w:ilvl w:val="0"/>
          <w:numId w:val="10"/>
        </w:numPr>
        <w:pBdr>
          <w:top w:val="nil"/>
          <w:left w:val="nil"/>
          <w:bottom w:val="nil"/>
          <w:right w:val="nil"/>
          <w:between w:val="nil"/>
        </w:pBdr>
      </w:pPr>
      <w:r>
        <w:t xml:space="preserve">tips for lawyers on avoiding or minimising those risks. </w:t>
      </w:r>
    </w:p>
    <w:p w14:paraId="0D9E3DF5" w14:textId="77777777" w:rsidR="00C55478" w:rsidRDefault="00000000">
      <w:r>
        <w:t xml:space="preserve">For more on our responses to </w:t>
      </w:r>
      <w:r>
        <w:rPr>
          <w:i/>
        </w:rPr>
        <w:t>Risk Outlook 2024</w:t>
      </w:r>
      <w:r>
        <w:t>, see Improving legal practice and ethics.</w:t>
      </w:r>
    </w:p>
    <w:p w14:paraId="0ABB9415" w14:textId="77777777" w:rsidR="00C55478" w:rsidRDefault="00000000">
      <w:pPr>
        <w:pStyle w:val="Heading3"/>
        <w:ind w:right="703"/>
      </w:pPr>
      <w:bookmarkStart w:id="35" w:name="_heading=h.mshvshf4pp4d" w:colFirst="0" w:colLast="0"/>
      <w:bookmarkEnd w:id="35"/>
      <w:r>
        <w:t>Our partnerships</w:t>
      </w:r>
    </w:p>
    <w:p w14:paraId="592CA652" w14:textId="77777777" w:rsidR="00C55478" w:rsidRDefault="00000000">
      <w:pPr>
        <w:widowControl w:val="0"/>
        <w:spacing w:before="69" w:after="0" w:line="254" w:lineRule="auto"/>
        <w:rPr>
          <w:color w:val="231F20"/>
        </w:rPr>
      </w:pPr>
      <w:r>
        <w:rPr>
          <w:color w:val="231F20"/>
        </w:rPr>
        <w:t>We work collaboratively to benefit the legal profession and the broader community. We partner with:</w:t>
      </w:r>
    </w:p>
    <w:p w14:paraId="20F57693" w14:textId="77777777" w:rsidR="00C55478" w:rsidRDefault="00000000">
      <w:pPr>
        <w:numPr>
          <w:ilvl w:val="0"/>
          <w:numId w:val="10"/>
        </w:numPr>
        <w:pBdr>
          <w:top w:val="nil"/>
          <w:left w:val="nil"/>
          <w:bottom w:val="nil"/>
          <w:right w:val="nil"/>
          <w:between w:val="nil"/>
        </w:pBdr>
      </w:pPr>
      <w:r>
        <w:t>the Legal Services Council</w:t>
      </w:r>
    </w:p>
    <w:p w14:paraId="03D2B6A1" w14:textId="77777777" w:rsidR="00C55478" w:rsidRDefault="00000000">
      <w:pPr>
        <w:numPr>
          <w:ilvl w:val="0"/>
          <w:numId w:val="10"/>
        </w:numPr>
        <w:pBdr>
          <w:top w:val="nil"/>
          <w:left w:val="nil"/>
          <w:bottom w:val="nil"/>
          <w:right w:val="nil"/>
          <w:between w:val="nil"/>
        </w:pBdr>
      </w:pPr>
      <w:r>
        <w:lastRenderedPageBreak/>
        <w:t>the Commissioner for Uniform Legal Services Regulation</w:t>
      </w:r>
    </w:p>
    <w:p w14:paraId="45B4EE11" w14:textId="77777777" w:rsidR="00C55478" w:rsidRDefault="00000000">
      <w:pPr>
        <w:numPr>
          <w:ilvl w:val="0"/>
          <w:numId w:val="10"/>
        </w:numPr>
        <w:pBdr>
          <w:top w:val="nil"/>
          <w:left w:val="nil"/>
          <w:bottom w:val="nil"/>
          <w:right w:val="nil"/>
          <w:between w:val="nil"/>
        </w:pBdr>
      </w:pPr>
      <w:r>
        <w:t xml:space="preserve">our fellow Uniform Law regulators in other jurisdictions. </w:t>
      </w:r>
    </w:p>
    <w:p w14:paraId="491DE921" w14:textId="77777777" w:rsidR="00C55478" w:rsidRDefault="00000000">
      <w:pPr>
        <w:widowControl w:val="0"/>
        <w:spacing w:before="69" w:after="0" w:line="254" w:lineRule="auto"/>
        <w:rPr>
          <w:color w:val="231F20"/>
        </w:rPr>
      </w:pPr>
      <w:r>
        <w:rPr>
          <w:color w:val="231F20"/>
        </w:rPr>
        <w:t>We value the expertise provided by the Law Institute of Victoria (LIV) and the Victorian Bar (the Bar). We work together to improve legal practice standards and protect consumers.</w:t>
      </w:r>
    </w:p>
    <w:p w14:paraId="1B85607F" w14:textId="77777777" w:rsidR="00C55478" w:rsidRDefault="00000000">
      <w:pPr>
        <w:pStyle w:val="Heading3"/>
        <w:ind w:right="703" w:firstLine="1133"/>
      </w:pPr>
      <w:bookmarkStart w:id="36" w:name="_heading=h.x6x2tka5346r" w:colFirst="0" w:colLast="0"/>
      <w:bookmarkEnd w:id="36"/>
      <w:r>
        <w:t>Principles that guide our approach to regulation</w:t>
      </w:r>
    </w:p>
    <w:p w14:paraId="66D3A2E1" w14:textId="77777777" w:rsidR="00C55478" w:rsidRDefault="00000000">
      <w:pPr>
        <w:widowControl w:val="0"/>
        <w:spacing w:before="70" w:after="0" w:line="254" w:lineRule="auto"/>
      </w:pPr>
      <w:r>
        <w:t>The principles outlined in Table 1 guide our response to immediate and emerging issues. The principles reflect how we work and our goal for continuous improvement.</w:t>
      </w:r>
    </w:p>
    <w:p w14:paraId="601C7B29" w14:textId="77777777" w:rsidR="00C55478" w:rsidRDefault="00000000">
      <w:pPr>
        <w:pStyle w:val="Heading6"/>
        <w:ind w:right="703"/>
      </w:pPr>
      <w:bookmarkStart w:id="37" w:name="_heading=h.9jdab9icbi9c" w:colFirst="0" w:colLast="0"/>
      <w:bookmarkEnd w:id="37"/>
      <w:r>
        <w:t>Table 1: Principles that guide our response to immediate and emerging issues</w:t>
      </w:r>
    </w:p>
    <w:tbl>
      <w:tblPr>
        <w:tblStyle w:val="affffffffffffffffffffffffffffffff9"/>
        <w:tblW w:w="9660"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70"/>
        <w:gridCol w:w="2670"/>
        <w:gridCol w:w="4320"/>
      </w:tblGrid>
      <w:tr w:rsidR="00E81633" w14:paraId="395C1295" w14:textId="77777777" w:rsidTr="00D94FFB">
        <w:trPr>
          <w:tblHeader/>
        </w:trPr>
        <w:tc>
          <w:tcPr>
            <w:tcW w:w="2670" w:type="dxa"/>
            <w:shd w:val="clear" w:color="auto" w:fill="F2F2F2" w:themeFill="background1" w:themeFillShade="F2"/>
            <w:tcMar>
              <w:top w:w="100" w:type="dxa"/>
              <w:left w:w="100" w:type="dxa"/>
              <w:bottom w:w="100" w:type="dxa"/>
              <w:right w:w="100" w:type="dxa"/>
            </w:tcMar>
          </w:tcPr>
          <w:p w14:paraId="7AC67814" w14:textId="47D0CB64" w:rsidR="00E81633" w:rsidRDefault="00D94FFB">
            <w:pPr>
              <w:spacing w:after="0"/>
              <w:ind w:left="0"/>
              <w:rPr>
                <w:b/>
              </w:rPr>
            </w:pPr>
            <w:r>
              <w:rPr>
                <w:b/>
              </w:rPr>
              <w:t>Principle</w:t>
            </w:r>
          </w:p>
        </w:tc>
        <w:tc>
          <w:tcPr>
            <w:tcW w:w="2670" w:type="dxa"/>
            <w:shd w:val="clear" w:color="auto" w:fill="F2F2F2" w:themeFill="background1" w:themeFillShade="F2"/>
            <w:tcMar>
              <w:top w:w="100" w:type="dxa"/>
              <w:left w:w="100" w:type="dxa"/>
              <w:bottom w:w="100" w:type="dxa"/>
              <w:right w:w="100" w:type="dxa"/>
            </w:tcMar>
          </w:tcPr>
          <w:p w14:paraId="2AF98C15" w14:textId="77777777" w:rsidR="00E81633" w:rsidRDefault="00E81633">
            <w:pPr>
              <w:spacing w:after="0"/>
              <w:ind w:left="0" w:right="50"/>
            </w:pPr>
          </w:p>
        </w:tc>
        <w:tc>
          <w:tcPr>
            <w:tcW w:w="4320" w:type="dxa"/>
            <w:shd w:val="clear" w:color="auto" w:fill="F2F2F2" w:themeFill="background1" w:themeFillShade="F2"/>
            <w:tcMar>
              <w:top w:w="100" w:type="dxa"/>
              <w:left w:w="100" w:type="dxa"/>
              <w:bottom w:w="100" w:type="dxa"/>
              <w:right w:w="100" w:type="dxa"/>
            </w:tcMar>
          </w:tcPr>
          <w:p w14:paraId="427FBC00" w14:textId="77777777" w:rsidR="00E81633" w:rsidRDefault="00E81633">
            <w:pPr>
              <w:ind w:left="0" w:right="141"/>
            </w:pPr>
          </w:p>
        </w:tc>
      </w:tr>
      <w:tr w:rsidR="00C55478" w14:paraId="05FFAB48" w14:textId="77777777" w:rsidTr="00D94FFB">
        <w:tc>
          <w:tcPr>
            <w:tcW w:w="2670" w:type="dxa"/>
            <w:tcMar>
              <w:top w:w="100" w:type="dxa"/>
              <w:left w:w="100" w:type="dxa"/>
              <w:bottom w:w="100" w:type="dxa"/>
              <w:right w:w="100" w:type="dxa"/>
            </w:tcMar>
          </w:tcPr>
          <w:p w14:paraId="3FADC38A" w14:textId="22F7DBC0" w:rsidR="00C55478" w:rsidRDefault="00000000">
            <w:pPr>
              <w:spacing w:after="0"/>
              <w:ind w:left="0"/>
              <w:rPr>
                <w:b/>
              </w:rPr>
            </w:pPr>
            <w:r>
              <w:rPr>
                <w:b/>
              </w:rPr>
              <w:t>Risk-based</w:t>
            </w:r>
          </w:p>
        </w:tc>
        <w:tc>
          <w:tcPr>
            <w:tcW w:w="2670" w:type="dxa"/>
            <w:tcMar>
              <w:top w:w="100" w:type="dxa"/>
              <w:left w:w="100" w:type="dxa"/>
              <w:bottom w:w="100" w:type="dxa"/>
              <w:right w:w="100" w:type="dxa"/>
            </w:tcMar>
          </w:tcPr>
          <w:p w14:paraId="08335157" w14:textId="77777777" w:rsidR="00C55478" w:rsidRDefault="00000000">
            <w:pPr>
              <w:spacing w:after="0"/>
              <w:ind w:left="0" w:right="50"/>
            </w:pPr>
            <w:r>
              <w:t>We target our resources to the areas of greatest potential harm.</w:t>
            </w:r>
          </w:p>
        </w:tc>
        <w:tc>
          <w:tcPr>
            <w:tcW w:w="4320" w:type="dxa"/>
            <w:tcMar>
              <w:top w:w="100" w:type="dxa"/>
              <w:left w:w="100" w:type="dxa"/>
              <w:bottom w:w="100" w:type="dxa"/>
              <w:right w:w="100" w:type="dxa"/>
            </w:tcMar>
          </w:tcPr>
          <w:p w14:paraId="33C41FAB" w14:textId="77777777" w:rsidR="00C55478" w:rsidRDefault="00000000">
            <w:pPr>
              <w:ind w:left="0" w:right="141"/>
            </w:pPr>
            <w:r>
              <w:t>We proactively identify areas of greatest risk to consumers of legal services or to the reputation of the profession and prioritise our resources accordingly.</w:t>
            </w:r>
          </w:p>
        </w:tc>
      </w:tr>
      <w:tr w:rsidR="00C55478" w14:paraId="480417C3" w14:textId="77777777" w:rsidTr="00D94FFB">
        <w:tc>
          <w:tcPr>
            <w:tcW w:w="2670" w:type="dxa"/>
            <w:tcMar>
              <w:top w:w="100" w:type="dxa"/>
              <w:left w:w="100" w:type="dxa"/>
              <w:bottom w:w="100" w:type="dxa"/>
              <w:right w:w="100" w:type="dxa"/>
            </w:tcMar>
          </w:tcPr>
          <w:p w14:paraId="3C5A998F" w14:textId="77777777" w:rsidR="00C55478" w:rsidRDefault="00000000">
            <w:pPr>
              <w:spacing w:after="0"/>
              <w:ind w:left="0"/>
              <w:rPr>
                <w:b/>
              </w:rPr>
            </w:pPr>
            <w:r>
              <w:rPr>
                <w:b/>
              </w:rPr>
              <w:t>Evidence- based</w:t>
            </w:r>
          </w:p>
        </w:tc>
        <w:tc>
          <w:tcPr>
            <w:tcW w:w="2670" w:type="dxa"/>
            <w:tcMar>
              <w:top w:w="100" w:type="dxa"/>
              <w:left w:w="100" w:type="dxa"/>
              <w:bottom w:w="100" w:type="dxa"/>
              <w:right w:w="100" w:type="dxa"/>
            </w:tcMar>
          </w:tcPr>
          <w:p w14:paraId="7AC1E9D3" w14:textId="77777777" w:rsidR="00C55478" w:rsidRDefault="00000000">
            <w:pPr>
              <w:spacing w:after="0"/>
              <w:ind w:left="0" w:right="50"/>
            </w:pPr>
            <w:r>
              <w:t>We make decisions based on the best available data and intelligence.</w:t>
            </w:r>
          </w:p>
        </w:tc>
        <w:tc>
          <w:tcPr>
            <w:tcW w:w="4320" w:type="dxa"/>
            <w:tcMar>
              <w:top w:w="100" w:type="dxa"/>
              <w:left w:w="100" w:type="dxa"/>
              <w:bottom w:w="100" w:type="dxa"/>
              <w:right w:w="100" w:type="dxa"/>
            </w:tcMar>
          </w:tcPr>
          <w:p w14:paraId="7C342C8C" w14:textId="77777777" w:rsidR="00C55478" w:rsidRDefault="00000000">
            <w:pPr>
              <w:ind w:left="0" w:right="141"/>
            </w:pPr>
            <w:r>
              <w:t>Our decisions are supported by evidence gained from a variety of sources, including data provided by lawyers, complaints, external examiners’ reports, investigations, audits and stakeholder feedback.</w:t>
            </w:r>
          </w:p>
          <w:p w14:paraId="789E0273" w14:textId="77777777" w:rsidR="00C55478" w:rsidRDefault="00000000">
            <w:pPr>
              <w:ind w:left="0" w:right="141"/>
            </w:pPr>
            <w:r>
              <w:t>We undertake monitoring to ensure our programs are effective.</w:t>
            </w:r>
          </w:p>
          <w:p w14:paraId="60D0DEE6" w14:textId="77777777" w:rsidR="00C55478" w:rsidRDefault="00000000">
            <w:pPr>
              <w:ind w:left="0" w:right="141"/>
            </w:pPr>
            <w:r>
              <w:t>We build the outcomes of evaluation into regulatory design.</w:t>
            </w:r>
          </w:p>
        </w:tc>
      </w:tr>
      <w:tr w:rsidR="00C55478" w14:paraId="23B583D6" w14:textId="77777777" w:rsidTr="00D94FFB">
        <w:tc>
          <w:tcPr>
            <w:tcW w:w="2670" w:type="dxa"/>
            <w:tcMar>
              <w:top w:w="100" w:type="dxa"/>
              <w:left w:w="100" w:type="dxa"/>
              <w:bottom w:w="100" w:type="dxa"/>
              <w:right w:w="100" w:type="dxa"/>
            </w:tcMar>
          </w:tcPr>
          <w:p w14:paraId="6010777E" w14:textId="77777777" w:rsidR="00C55478" w:rsidRDefault="00000000">
            <w:pPr>
              <w:spacing w:after="0"/>
              <w:ind w:left="0"/>
              <w:rPr>
                <w:b/>
              </w:rPr>
            </w:pPr>
            <w:r>
              <w:rPr>
                <w:b/>
              </w:rPr>
              <w:t>Outcome focused</w:t>
            </w:r>
          </w:p>
        </w:tc>
        <w:tc>
          <w:tcPr>
            <w:tcW w:w="2670" w:type="dxa"/>
            <w:tcMar>
              <w:top w:w="100" w:type="dxa"/>
              <w:left w:w="100" w:type="dxa"/>
              <w:bottom w:w="100" w:type="dxa"/>
              <w:right w:w="100" w:type="dxa"/>
            </w:tcMar>
          </w:tcPr>
          <w:p w14:paraId="72C50CF0" w14:textId="77777777" w:rsidR="00C55478" w:rsidRDefault="00000000">
            <w:pPr>
              <w:spacing w:after="0"/>
              <w:ind w:left="0" w:right="50"/>
            </w:pPr>
            <w:r>
              <w:t>We aim to achieve practical outcomes when we take regulatory action.</w:t>
            </w:r>
          </w:p>
        </w:tc>
        <w:tc>
          <w:tcPr>
            <w:tcW w:w="4320" w:type="dxa"/>
            <w:tcMar>
              <w:top w:w="100" w:type="dxa"/>
              <w:left w:w="100" w:type="dxa"/>
              <w:bottom w:w="100" w:type="dxa"/>
              <w:right w:w="100" w:type="dxa"/>
            </w:tcMar>
          </w:tcPr>
          <w:p w14:paraId="0C8E502C" w14:textId="77777777" w:rsidR="00C55478" w:rsidRDefault="00000000">
            <w:pPr>
              <w:ind w:left="0" w:right="141"/>
            </w:pPr>
            <w:r>
              <w:t>Although process guides our decisions, our focus is on delivering tangible improvements for consumers and the profession.</w:t>
            </w:r>
          </w:p>
          <w:p w14:paraId="4AA65A90" w14:textId="77777777" w:rsidR="00C55478" w:rsidRDefault="00000000">
            <w:pPr>
              <w:ind w:left="0" w:right="141"/>
            </w:pPr>
            <w:r>
              <w:t>We will adapt our processes if necessary to deliver better outcomes.</w:t>
            </w:r>
          </w:p>
          <w:p w14:paraId="6AED1117" w14:textId="77777777" w:rsidR="00C55478" w:rsidRDefault="00000000">
            <w:pPr>
              <w:ind w:left="0" w:right="141"/>
            </w:pPr>
            <w:r>
              <w:t>We independently exercise our discretion and make objective decisions.</w:t>
            </w:r>
          </w:p>
        </w:tc>
      </w:tr>
      <w:tr w:rsidR="00C55478" w14:paraId="72B6B43F" w14:textId="77777777" w:rsidTr="00D94FFB">
        <w:tc>
          <w:tcPr>
            <w:tcW w:w="2670" w:type="dxa"/>
            <w:tcMar>
              <w:top w:w="100" w:type="dxa"/>
              <w:left w:w="100" w:type="dxa"/>
              <w:bottom w:w="100" w:type="dxa"/>
              <w:right w:w="100" w:type="dxa"/>
            </w:tcMar>
          </w:tcPr>
          <w:p w14:paraId="058F728D" w14:textId="77777777" w:rsidR="00C55478" w:rsidRDefault="00000000">
            <w:pPr>
              <w:spacing w:after="0"/>
              <w:ind w:left="0"/>
              <w:rPr>
                <w:b/>
              </w:rPr>
            </w:pPr>
            <w:r>
              <w:rPr>
                <w:b/>
              </w:rPr>
              <w:lastRenderedPageBreak/>
              <w:t>Collaborative</w:t>
            </w:r>
          </w:p>
        </w:tc>
        <w:tc>
          <w:tcPr>
            <w:tcW w:w="2670" w:type="dxa"/>
            <w:tcMar>
              <w:top w:w="100" w:type="dxa"/>
              <w:left w:w="100" w:type="dxa"/>
              <w:bottom w:w="100" w:type="dxa"/>
              <w:right w:w="100" w:type="dxa"/>
            </w:tcMar>
          </w:tcPr>
          <w:p w14:paraId="6B2A3B79" w14:textId="77777777" w:rsidR="00C55478" w:rsidRDefault="00000000">
            <w:pPr>
              <w:spacing w:after="0"/>
              <w:ind w:left="0" w:right="50"/>
            </w:pPr>
            <w:r>
              <w:t>We collaborate with our Uniform Law partners and Victorian stakeholders to achieve positive outcomes.</w:t>
            </w:r>
          </w:p>
        </w:tc>
        <w:tc>
          <w:tcPr>
            <w:tcW w:w="4320" w:type="dxa"/>
            <w:tcMar>
              <w:top w:w="100" w:type="dxa"/>
              <w:left w:w="100" w:type="dxa"/>
              <w:bottom w:w="100" w:type="dxa"/>
              <w:right w:w="100" w:type="dxa"/>
            </w:tcMar>
          </w:tcPr>
          <w:p w14:paraId="4E389042" w14:textId="77777777" w:rsidR="00C55478" w:rsidRDefault="00000000">
            <w:pPr>
              <w:ind w:left="0" w:right="141"/>
            </w:pPr>
            <w:r>
              <w:t>We seek to foster good relationships with our Uniform Law partners to achieve the best outcomes for the legal profession and consumer of legal services.</w:t>
            </w:r>
          </w:p>
          <w:p w14:paraId="6B032531" w14:textId="77777777" w:rsidR="00C55478" w:rsidRDefault="00000000">
            <w:pPr>
              <w:ind w:left="0" w:right="141"/>
            </w:pPr>
            <w:r>
              <w:t>We engage with our Victorian stakeholders as we respect their expertise and value their opinion.</w:t>
            </w:r>
          </w:p>
        </w:tc>
      </w:tr>
      <w:tr w:rsidR="00C55478" w14:paraId="5B0FA101" w14:textId="77777777" w:rsidTr="00D94FFB">
        <w:tc>
          <w:tcPr>
            <w:tcW w:w="2670" w:type="dxa"/>
            <w:tcMar>
              <w:top w:w="100" w:type="dxa"/>
              <w:left w:w="100" w:type="dxa"/>
              <w:bottom w:w="100" w:type="dxa"/>
              <w:right w:w="100" w:type="dxa"/>
            </w:tcMar>
          </w:tcPr>
          <w:p w14:paraId="662DC102" w14:textId="77777777" w:rsidR="00C55478" w:rsidRDefault="00000000">
            <w:pPr>
              <w:spacing w:after="0"/>
              <w:ind w:left="0"/>
              <w:rPr>
                <w:b/>
              </w:rPr>
            </w:pPr>
            <w:r>
              <w:rPr>
                <w:b/>
              </w:rPr>
              <w:t xml:space="preserve">Consistent     </w:t>
            </w:r>
            <w:r>
              <w:rPr>
                <w:b/>
              </w:rPr>
              <w:tab/>
            </w:r>
          </w:p>
        </w:tc>
        <w:tc>
          <w:tcPr>
            <w:tcW w:w="2670" w:type="dxa"/>
            <w:tcMar>
              <w:top w:w="100" w:type="dxa"/>
              <w:left w:w="100" w:type="dxa"/>
              <w:bottom w:w="100" w:type="dxa"/>
              <w:right w:w="100" w:type="dxa"/>
            </w:tcMar>
          </w:tcPr>
          <w:p w14:paraId="045247C4" w14:textId="77777777" w:rsidR="00C55478" w:rsidRDefault="00000000">
            <w:pPr>
              <w:spacing w:after="0"/>
              <w:ind w:left="0" w:right="50"/>
            </w:pPr>
            <w:r>
              <w:t>We provide the same</w:t>
            </w:r>
          </w:p>
          <w:p w14:paraId="6397DC1B" w14:textId="77777777" w:rsidR="00C55478" w:rsidRDefault="00000000">
            <w:pPr>
              <w:spacing w:after="0"/>
              <w:ind w:left="0" w:right="50"/>
            </w:pPr>
            <w:r>
              <w:t>quality and accuracy of advice and service.</w:t>
            </w:r>
          </w:p>
        </w:tc>
        <w:tc>
          <w:tcPr>
            <w:tcW w:w="4320" w:type="dxa"/>
            <w:tcMar>
              <w:top w:w="100" w:type="dxa"/>
              <w:left w:w="100" w:type="dxa"/>
              <w:bottom w:w="100" w:type="dxa"/>
              <w:right w:w="100" w:type="dxa"/>
            </w:tcMar>
          </w:tcPr>
          <w:p w14:paraId="53E3D099" w14:textId="77777777" w:rsidR="00C55478" w:rsidRDefault="00000000">
            <w:pPr>
              <w:ind w:left="0" w:right="141"/>
            </w:pPr>
            <w:r>
              <w:t>Our business areas are connected and communicate effectively to ensure consumers and the profession receive consistent messages from us.</w:t>
            </w:r>
          </w:p>
          <w:p w14:paraId="65C660C9" w14:textId="77777777" w:rsidR="00C55478" w:rsidRDefault="00000000">
            <w:pPr>
              <w:ind w:left="0" w:right="141"/>
            </w:pPr>
            <w:r>
              <w:t>We rely on our policies, procedures and standards to ensure we act in the same way over time, so our advice and decisions are fair and accurate.</w:t>
            </w:r>
          </w:p>
          <w:p w14:paraId="067BEBBF" w14:textId="77777777" w:rsidR="00C55478" w:rsidRDefault="00000000">
            <w:pPr>
              <w:ind w:left="0" w:right="141"/>
            </w:pPr>
            <w:r>
              <w:t>We work closely with the professional associations that exercise delegated regulatory functions for us, to ensure our approaches and advice are consistent.</w:t>
            </w:r>
          </w:p>
        </w:tc>
      </w:tr>
      <w:tr w:rsidR="00C55478" w14:paraId="12902AD6" w14:textId="77777777" w:rsidTr="00D94FFB">
        <w:tc>
          <w:tcPr>
            <w:tcW w:w="2670" w:type="dxa"/>
            <w:tcMar>
              <w:top w:w="100" w:type="dxa"/>
              <w:left w:w="100" w:type="dxa"/>
              <w:bottom w:w="100" w:type="dxa"/>
              <w:right w:w="100" w:type="dxa"/>
            </w:tcMar>
          </w:tcPr>
          <w:p w14:paraId="01A07A0F" w14:textId="77777777" w:rsidR="00C55478" w:rsidRDefault="00000000">
            <w:pPr>
              <w:spacing w:after="0"/>
              <w:ind w:left="0"/>
              <w:rPr>
                <w:b/>
              </w:rPr>
            </w:pPr>
            <w:r>
              <w:rPr>
                <w:b/>
              </w:rPr>
              <w:t xml:space="preserve">Transparent  </w:t>
            </w:r>
          </w:p>
        </w:tc>
        <w:tc>
          <w:tcPr>
            <w:tcW w:w="2670" w:type="dxa"/>
            <w:tcMar>
              <w:top w:w="100" w:type="dxa"/>
              <w:left w:w="100" w:type="dxa"/>
              <w:bottom w:w="100" w:type="dxa"/>
              <w:right w:w="100" w:type="dxa"/>
            </w:tcMar>
          </w:tcPr>
          <w:p w14:paraId="04774B00" w14:textId="77777777" w:rsidR="00C55478" w:rsidRDefault="00000000">
            <w:pPr>
              <w:spacing w:after="0"/>
              <w:ind w:left="0" w:right="50"/>
            </w:pPr>
            <w:r>
              <w:t>We publish information on our activities and are clear about the reasons for our decisions.</w:t>
            </w:r>
          </w:p>
        </w:tc>
        <w:tc>
          <w:tcPr>
            <w:tcW w:w="4320" w:type="dxa"/>
            <w:tcMar>
              <w:top w:w="100" w:type="dxa"/>
              <w:left w:w="100" w:type="dxa"/>
              <w:bottom w:w="100" w:type="dxa"/>
              <w:right w:w="100" w:type="dxa"/>
            </w:tcMar>
          </w:tcPr>
          <w:p w14:paraId="6F84DF4B" w14:textId="77777777" w:rsidR="00C55478" w:rsidRDefault="00000000">
            <w:pPr>
              <w:ind w:left="0" w:right="141"/>
            </w:pPr>
            <w:r>
              <w:t>We present information in a way that is easily understood and clearly explains our reasoning.</w:t>
            </w:r>
          </w:p>
          <w:p w14:paraId="57773098" w14:textId="77777777" w:rsidR="00C55478" w:rsidRDefault="00000000">
            <w:pPr>
              <w:ind w:left="0" w:right="141"/>
            </w:pPr>
            <w:r>
              <w:t>We report on our activities to demonstrate our performance and make sure we can be held to account.</w:t>
            </w:r>
          </w:p>
        </w:tc>
      </w:tr>
      <w:tr w:rsidR="00C55478" w14:paraId="28624184" w14:textId="77777777" w:rsidTr="00D94FFB">
        <w:tc>
          <w:tcPr>
            <w:tcW w:w="2670" w:type="dxa"/>
            <w:tcMar>
              <w:top w:w="100" w:type="dxa"/>
              <w:left w:w="100" w:type="dxa"/>
              <w:bottom w:w="100" w:type="dxa"/>
              <w:right w:w="100" w:type="dxa"/>
            </w:tcMar>
          </w:tcPr>
          <w:p w14:paraId="3FC811A2" w14:textId="77777777" w:rsidR="00C55478" w:rsidRDefault="00000000">
            <w:pPr>
              <w:spacing w:after="0"/>
              <w:ind w:left="0"/>
              <w:rPr>
                <w:b/>
              </w:rPr>
            </w:pPr>
            <w:r>
              <w:rPr>
                <w:b/>
              </w:rPr>
              <w:t>Consumer focused</w:t>
            </w:r>
          </w:p>
          <w:p w14:paraId="79594F09" w14:textId="77777777" w:rsidR="00C55478" w:rsidRDefault="00C55478">
            <w:pPr>
              <w:spacing w:after="0"/>
              <w:ind w:left="0"/>
              <w:rPr>
                <w:b/>
              </w:rPr>
            </w:pPr>
          </w:p>
          <w:p w14:paraId="723A0EA4" w14:textId="77777777" w:rsidR="00C55478" w:rsidRDefault="00C55478">
            <w:pPr>
              <w:spacing w:after="0"/>
              <w:ind w:left="0"/>
              <w:rPr>
                <w:b/>
              </w:rPr>
            </w:pPr>
          </w:p>
        </w:tc>
        <w:tc>
          <w:tcPr>
            <w:tcW w:w="2670" w:type="dxa"/>
            <w:tcMar>
              <w:top w:w="100" w:type="dxa"/>
              <w:left w:w="100" w:type="dxa"/>
              <w:bottom w:w="100" w:type="dxa"/>
              <w:right w:w="100" w:type="dxa"/>
            </w:tcMar>
          </w:tcPr>
          <w:p w14:paraId="3850ABE1" w14:textId="77777777" w:rsidR="00C55478" w:rsidRDefault="00000000">
            <w:pPr>
              <w:spacing w:after="0"/>
              <w:ind w:left="0" w:right="50"/>
            </w:pPr>
            <w:r>
              <w:t>We seek to understand consumers and help them make informed choices about legal services.</w:t>
            </w:r>
          </w:p>
        </w:tc>
        <w:tc>
          <w:tcPr>
            <w:tcW w:w="4320" w:type="dxa"/>
            <w:tcMar>
              <w:top w:w="100" w:type="dxa"/>
              <w:left w:w="100" w:type="dxa"/>
              <w:bottom w:w="100" w:type="dxa"/>
              <w:right w:w="100" w:type="dxa"/>
            </w:tcMar>
          </w:tcPr>
          <w:p w14:paraId="09DEABC9" w14:textId="77777777" w:rsidR="00C55478" w:rsidRDefault="00000000">
            <w:pPr>
              <w:ind w:left="0" w:right="141"/>
            </w:pPr>
            <w:r>
              <w:t>We seek a deeper understanding of consumer interests and needs through our work with our Consumer Panel and in undertaking consumer research.</w:t>
            </w:r>
          </w:p>
          <w:p w14:paraId="3E70F7B7" w14:textId="77777777" w:rsidR="00C55478" w:rsidRDefault="00000000">
            <w:pPr>
              <w:ind w:left="0" w:right="141"/>
            </w:pPr>
            <w:r>
              <w:lastRenderedPageBreak/>
              <w:t>We seek to develop systemic responses to systemic harms. We work towards more accessible and streamlined assistance to consumers.</w:t>
            </w:r>
          </w:p>
          <w:p w14:paraId="0EDBFC14" w14:textId="6B2C70FF" w:rsidR="00C55478" w:rsidRDefault="00000000">
            <w:pPr>
              <w:ind w:left="0" w:right="141"/>
            </w:pPr>
            <w:r>
              <w:t>We provide guidance and targeted responses to lawyers to improve consumer services.</w:t>
            </w:r>
          </w:p>
        </w:tc>
      </w:tr>
    </w:tbl>
    <w:p w14:paraId="5C782BE9" w14:textId="77777777" w:rsidR="00C55478" w:rsidRDefault="00C55478">
      <w:pPr>
        <w:spacing w:before="120" w:after="0"/>
        <w:ind w:left="1200" w:hanging="280"/>
        <w:rPr>
          <w:sz w:val="20"/>
          <w:szCs w:val="20"/>
        </w:rPr>
      </w:pPr>
    </w:p>
    <w:p w14:paraId="09396403" w14:textId="77777777" w:rsidR="00C55478" w:rsidRDefault="00000000">
      <w:pPr>
        <w:rPr>
          <w:sz w:val="20"/>
          <w:szCs w:val="20"/>
        </w:rPr>
      </w:pPr>
      <w:r>
        <w:br w:type="page"/>
      </w:r>
    </w:p>
    <w:p w14:paraId="79BE7CCF" w14:textId="77777777" w:rsidR="00C55478" w:rsidRDefault="00000000">
      <w:r>
        <w:lastRenderedPageBreak/>
        <w:t>STRATEGIC OBJECTIVE</w:t>
      </w:r>
    </w:p>
    <w:p w14:paraId="1BC71A78" w14:textId="77777777" w:rsidR="00C55478" w:rsidRDefault="00000000" w:rsidP="003F39C7">
      <w:pPr>
        <w:pStyle w:val="Heading1"/>
        <w:spacing w:before="0"/>
        <w:ind w:right="703" w:firstLine="0"/>
      </w:pPr>
      <w:bookmarkStart w:id="38" w:name="_heading=h.7t8upxd0an8b" w:colFirst="0" w:colLast="0"/>
      <w:bookmarkEnd w:id="38"/>
      <w:r>
        <w:t>02 Protecting and empowering consumers</w:t>
      </w:r>
    </w:p>
    <w:p w14:paraId="404F3E71" w14:textId="77777777" w:rsidR="00C55478" w:rsidRDefault="00000000">
      <w:r>
        <w:t xml:space="preserve">We protect consumers by helping them make informed choices about legal services and understand the costs. </w:t>
      </w:r>
    </w:p>
    <w:p w14:paraId="3B1B4E84" w14:textId="77777777" w:rsidR="00C55478" w:rsidRDefault="00000000">
      <w:r>
        <w:t>We continued our proactive approach to:</w:t>
      </w:r>
    </w:p>
    <w:p w14:paraId="219FF326" w14:textId="77777777" w:rsidR="00C55478" w:rsidRDefault="00000000">
      <w:pPr>
        <w:numPr>
          <w:ilvl w:val="0"/>
          <w:numId w:val="10"/>
        </w:numPr>
        <w:pBdr>
          <w:top w:val="nil"/>
          <w:left w:val="nil"/>
          <w:bottom w:val="nil"/>
          <w:right w:val="nil"/>
          <w:between w:val="nil"/>
        </w:pBdr>
      </w:pPr>
      <w:r>
        <w:t>understanding consumer experiences with lawyers</w:t>
      </w:r>
    </w:p>
    <w:p w14:paraId="103FC070" w14:textId="77777777" w:rsidR="00C55478" w:rsidRDefault="00000000">
      <w:pPr>
        <w:numPr>
          <w:ilvl w:val="0"/>
          <w:numId w:val="10"/>
        </w:numPr>
        <w:pBdr>
          <w:top w:val="nil"/>
          <w:left w:val="nil"/>
          <w:bottom w:val="nil"/>
          <w:right w:val="nil"/>
          <w:between w:val="nil"/>
        </w:pBdr>
      </w:pPr>
      <w:r>
        <w:t>managing increasingly complex complaints</w:t>
      </w:r>
    </w:p>
    <w:p w14:paraId="78C65509" w14:textId="77777777" w:rsidR="00C55478" w:rsidRDefault="00000000">
      <w:pPr>
        <w:numPr>
          <w:ilvl w:val="0"/>
          <w:numId w:val="10"/>
        </w:numPr>
        <w:pBdr>
          <w:top w:val="nil"/>
          <w:left w:val="nil"/>
          <w:bottom w:val="nil"/>
          <w:right w:val="nil"/>
          <w:between w:val="nil"/>
        </w:pBdr>
      </w:pPr>
      <w:r>
        <w:t>addressing poor lawyer behaviour through our disciplinary processes.</w:t>
      </w:r>
    </w:p>
    <w:p w14:paraId="6BB93DFE" w14:textId="77777777" w:rsidR="00C55478" w:rsidRDefault="00000000">
      <w:pPr>
        <w:pStyle w:val="Heading2"/>
        <w:ind w:left="1133" w:right="703"/>
      </w:pPr>
      <w:bookmarkStart w:id="39" w:name="_heading=h.2e36oxa3c0ai" w:colFirst="0" w:colLast="0"/>
      <w:bookmarkEnd w:id="39"/>
      <w:r>
        <w:br w:type="page"/>
      </w:r>
    </w:p>
    <w:p w14:paraId="3C8C1FB3" w14:textId="77777777" w:rsidR="00C55478" w:rsidRDefault="00000000">
      <w:pPr>
        <w:pStyle w:val="Heading2"/>
        <w:ind w:left="1133" w:right="703"/>
        <w:rPr>
          <w:sz w:val="44"/>
          <w:szCs w:val="44"/>
        </w:rPr>
      </w:pPr>
      <w:bookmarkStart w:id="40" w:name="_heading=h.e8ip4yvs1ol1" w:colFirst="0" w:colLast="0"/>
      <w:bookmarkEnd w:id="40"/>
      <w:r>
        <w:lastRenderedPageBreak/>
        <w:t xml:space="preserve">Improving the customer experience </w:t>
      </w:r>
    </w:p>
    <w:p w14:paraId="66A8FB8E" w14:textId="77777777" w:rsidR="00C55478" w:rsidRDefault="00000000">
      <w:pPr>
        <w:spacing w:before="240"/>
      </w:pPr>
      <w:r>
        <w:t>As our organisation matures, we've improved our approach to understanding customers and enhancing their experience. Listening to our customers helps us achieve better results for people who use legal services and for the legal profession.</w:t>
      </w:r>
    </w:p>
    <w:p w14:paraId="7BC75524" w14:textId="77777777" w:rsidR="00C55478" w:rsidRDefault="00000000">
      <w:pPr>
        <w:spacing w:before="240"/>
      </w:pPr>
      <w:r>
        <w:t>Highlights:</w:t>
      </w:r>
    </w:p>
    <w:p w14:paraId="291A4F20" w14:textId="77777777" w:rsidR="00C55478" w:rsidRDefault="00000000">
      <w:pPr>
        <w:spacing w:before="240"/>
        <w:rPr>
          <w:b/>
        </w:rPr>
      </w:pPr>
      <w:r>
        <w:rPr>
          <w:b/>
        </w:rPr>
        <w:t>Earned Communication Access Symbol accreditation from Scope Australia</w:t>
      </w:r>
    </w:p>
    <w:p w14:paraId="715A3AA4" w14:textId="77777777" w:rsidR="00C55478" w:rsidRDefault="00000000">
      <w:pPr>
        <w:spacing w:before="240"/>
        <w:rPr>
          <w:b/>
        </w:rPr>
      </w:pPr>
      <w:r>
        <w:rPr>
          <w:b/>
        </w:rPr>
        <w:t>Strengthened our work with vulnerable consumers, including First Nations peoples</w:t>
      </w:r>
    </w:p>
    <w:p w14:paraId="2D889260" w14:textId="77777777" w:rsidR="00C55478" w:rsidRDefault="00000000">
      <w:pPr>
        <w:spacing w:before="240"/>
        <w:rPr>
          <w:b/>
        </w:rPr>
      </w:pPr>
      <w:r>
        <w:rPr>
          <w:b/>
        </w:rPr>
        <w:t>Launched the Customer Experience Survey pilot for lawyers and consumers</w:t>
      </w:r>
    </w:p>
    <w:p w14:paraId="6B643CD2" w14:textId="77777777" w:rsidR="00C55478" w:rsidRDefault="00000000">
      <w:pPr>
        <w:pStyle w:val="Heading3"/>
        <w:ind w:right="703"/>
      </w:pPr>
      <w:bookmarkStart w:id="41" w:name="_heading=h.r1kjxzf710z" w:colFirst="0" w:colLast="0"/>
      <w:bookmarkEnd w:id="41"/>
      <w:r>
        <w:t>Scope Australia Communications Access Accreditation Program</w:t>
      </w:r>
    </w:p>
    <w:p w14:paraId="7F7E3D38" w14:textId="77777777" w:rsidR="00C55478" w:rsidRDefault="00000000">
      <w:pPr>
        <w:spacing w:before="240"/>
      </w:pPr>
      <w:r>
        <w:t>We want everyone to be able to use our services and get the help they need.</w:t>
      </w:r>
    </w:p>
    <w:p w14:paraId="28FF9424" w14:textId="77777777" w:rsidR="00C55478" w:rsidRDefault="00000000">
      <w:pPr>
        <w:spacing w:before="240"/>
      </w:pPr>
      <w:r>
        <w:t>We earned Communication Access Symbol accreditation from Scope Australia in June 2025. Displaying the internationally recognised Symbol shows that we:</w:t>
      </w:r>
    </w:p>
    <w:p w14:paraId="6FE2FA39" w14:textId="77777777" w:rsidR="00C55478" w:rsidRDefault="00000000">
      <w:pPr>
        <w:numPr>
          <w:ilvl w:val="0"/>
          <w:numId w:val="10"/>
        </w:numPr>
        <w:pBdr>
          <w:top w:val="nil"/>
          <w:left w:val="nil"/>
          <w:bottom w:val="nil"/>
          <w:right w:val="nil"/>
          <w:between w:val="nil"/>
        </w:pBdr>
      </w:pPr>
      <w:r>
        <w:t>are welcoming and treat everyone with dignity and respect</w:t>
      </w:r>
    </w:p>
    <w:p w14:paraId="71A6520B" w14:textId="77777777" w:rsidR="00C55478" w:rsidRDefault="00000000">
      <w:pPr>
        <w:numPr>
          <w:ilvl w:val="0"/>
          <w:numId w:val="10"/>
        </w:numPr>
        <w:pBdr>
          <w:top w:val="nil"/>
          <w:left w:val="nil"/>
          <w:bottom w:val="nil"/>
          <w:right w:val="nil"/>
          <w:between w:val="nil"/>
        </w:pBdr>
      </w:pPr>
      <w:r>
        <w:t>can communicate well with people with communication difficulties</w:t>
      </w:r>
    </w:p>
    <w:p w14:paraId="14A65B39" w14:textId="77777777" w:rsidR="00C55478" w:rsidRDefault="00000000">
      <w:pPr>
        <w:numPr>
          <w:ilvl w:val="0"/>
          <w:numId w:val="10"/>
        </w:numPr>
        <w:pBdr>
          <w:top w:val="nil"/>
          <w:left w:val="nil"/>
          <w:bottom w:val="nil"/>
          <w:right w:val="nil"/>
          <w:between w:val="nil"/>
        </w:pBdr>
      </w:pPr>
      <w:r>
        <w:t>have communication tools to help people share their message and understand what others are saying.</w:t>
      </w:r>
    </w:p>
    <w:p w14:paraId="4D064A7C" w14:textId="77777777" w:rsidR="00C55478" w:rsidRDefault="00000000">
      <w:pPr>
        <w:spacing w:before="240"/>
      </w:pPr>
      <w:r>
        <w:t>The accreditation program supported our staff to recognise different needs and adjust for people who find legal processes hard to understand.</w:t>
      </w:r>
    </w:p>
    <w:p w14:paraId="05645A68" w14:textId="77777777" w:rsidR="00C55478" w:rsidRDefault="00000000">
      <w:pPr>
        <w:spacing w:before="240"/>
        <w:rPr>
          <w:sz w:val="32"/>
          <w:szCs w:val="32"/>
          <w:highlight w:val="yellow"/>
        </w:rPr>
      </w:pPr>
      <w:r>
        <w:t>We introduced new staff training and resources to support our Reasonable Adjustments Guidance. Our staff know how to spot and assist those who need extra help, even if they don’t ask.</w:t>
      </w:r>
    </w:p>
    <w:p w14:paraId="75ECF5B6" w14:textId="77777777" w:rsidR="00C55478" w:rsidRDefault="00000000">
      <w:pPr>
        <w:pStyle w:val="Heading3"/>
        <w:ind w:right="703"/>
      </w:pPr>
      <w:bookmarkStart w:id="42" w:name="_heading=h.tzylkadvux1u" w:colFirst="0" w:colLast="0"/>
      <w:bookmarkEnd w:id="42"/>
      <w:r>
        <w:t>Consumer Panel</w:t>
      </w:r>
    </w:p>
    <w:p w14:paraId="1E9B2E39" w14:textId="77777777" w:rsidR="00C55478" w:rsidRDefault="00000000">
      <w:r>
        <w:t>Our independent Consumer Panel remains the first of its kind in Australia. The Panel helps us to understand community needs and expectations for the legal profession and for our role as their regulator.</w:t>
      </w:r>
    </w:p>
    <w:p w14:paraId="4248F1C9" w14:textId="77777777" w:rsidR="00C55478" w:rsidRDefault="00000000">
      <w:pPr>
        <w:widowControl w:val="0"/>
      </w:pPr>
      <w:r>
        <w:t>The Consumer Panel played an important role in a range of projects this year, including feedback to shape claim farming guidance and raising issues about lawyers and family violence.</w:t>
      </w:r>
    </w:p>
    <w:p w14:paraId="037084E3" w14:textId="77777777" w:rsidR="00C55478" w:rsidRDefault="00000000">
      <w:r>
        <w:lastRenderedPageBreak/>
        <w:t>The Panel underwent a refresh in April 2025 to ensure diverse membership that reflected  strong experience in, among other things:</w:t>
      </w:r>
    </w:p>
    <w:p w14:paraId="0EA6BC47" w14:textId="77777777" w:rsidR="00C55478" w:rsidRDefault="00000000">
      <w:pPr>
        <w:numPr>
          <w:ilvl w:val="0"/>
          <w:numId w:val="26"/>
        </w:numPr>
      </w:pPr>
      <w:r>
        <w:t>consumer research</w:t>
      </w:r>
    </w:p>
    <w:p w14:paraId="2D91B208" w14:textId="77777777" w:rsidR="00C55478" w:rsidRDefault="00000000">
      <w:pPr>
        <w:numPr>
          <w:ilvl w:val="0"/>
          <w:numId w:val="26"/>
        </w:numPr>
      </w:pPr>
      <w:r>
        <w:t>customer and disability advocacy</w:t>
      </w:r>
    </w:p>
    <w:p w14:paraId="4967A643" w14:textId="77777777" w:rsidR="00C55478" w:rsidRDefault="00000000">
      <w:pPr>
        <w:numPr>
          <w:ilvl w:val="0"/>
          <w:numId w:val="26"/>
        </w:numPr>
      </w:pPr>
      <w:r>
        <w:t>policy</w:t>
      </w:r>
    </w:p>
    <w:p w14:paraId="28622B83" w14:textId="77777777" w:rsidR="00C55478" w:rsidRDefault="00000000">
      <w:pPr>
        <w:numPr>
          <w:ilvl w:val="0"/>
          <w:numId w:val="26"/>
        </w:numPr>
      </w:pPr>
      <w:r>
        <w:t>change management.</w:t>
      </w:r>
    </w:p>
    <w:p w14:paraId="592C0BE4" w14:textId="77777777" w:rsidR="00C55478" w:rsidRDefault="00000000">
      <w:r>
        <w:t>The Panel met four times in 2024—25.</w:t>
      </w:r>
    </w:p>
    <w:p w14:paraId="09D118BA" w14:textId="77777777" w:rsidR="00C55478" w:rsidRDefault="00000000">
      <w:pPr>
        <w:pStyle w:val="Heading4"/>
      </w:pPr>
      <w:bookmarkStart w:id="43" w:name="_heading=h.gx1auj39y7w0" w:colFirst="0" w:colLast="0"/>
      <w:bookmarkEnd w:id="43"/>
      <w:r>
        <w:t>Consumer Panel members</w:t>
      </w:r>
    </w:p>
    <w:p w14:paraId="35AE4474" w14:textId="77777777" w:rsidR="00C55478" w:rsidRDefault="00000000">
      <w:pPr>
        <w:shd w:val="clear" w:color="auto" w:fill="FFFFFF"/>
        <w:spacing w:after="160" w:line="288" w:lineRule="auto"/>
      </w:pPr>
      <w:r>
        <w:rPr>
          <w:b/>
        </w:rPr>
        <w:t xml:space="preserve">Kat George </w:t>
      </w:r>
      <w:r>
        <w:rPr>
          <w:b/>
        </w:rPr>
        <w:br/>
      </w:r>
      <w:r>
        <w:t>Chair (first appointed, appointed as Chair April 2025)</w:t>
      </w:r>
    </w:p>
    <w:p w14:paraId="7984E869" w14:textId="77777777" w:rsidR="00C55478" w:rsidRDefault="00000000">
      <w:r>
        <w:t xml:space="preserve">Kat is an experienced consumer advocate and has led strategic policy reform, research and stakeholder engagement in not-for-profit, government and regulatory settings. Kat has driven significant projects to promote economic and social inclusion, especially in relation to delivering equitable, consumer-focused outcomes in essential services markets. </w:t>
      </w:r>
    </w:p>
    <w:p w14:paraId="7AD4EEEA" w14:textId="77777777" w:rsidR="00C55478" w:rsidRDefault="00000000">
      <w:r>
        <w:t>Kat has a Master of Laws (LL.M), with a focus on human rights, as well as consumer and competition law and policy. Kat is the Chair of the Board at Hope Street Youth and Family Services and previously served as Non-Executive Director on the Board of CHOICE.</w:t>
      </w:r>
    </w:p>
    <w:p w14:paraId="55DE8111" w14:textId="77777777" w:rsidR="00C55478" w:rsidRDefault="00000000">
      <w:pPr>
        <w:rPr>
          <w:b/>
        </w:rPr>
      </w:pPr>
      <w:r>
        <w:rPr>
          <w:b/>
        </w:rPr>
        <w:t>Ado Barker</w:t>
      </w:r>
    </w:p>
    <w:p w14:paraId="540A3EF8" w14:textId="77777777" w:rsidR="00C55478" w:rsidRDefault="00000000">
      <w:r>
        <w:t>Ado is a social worker with extensive practice experience in the specialist homelessness and community legal assistance sectors. Within the homelessness sector, Ado has held varied roles, including direct crisis support, program management and coordination, and has also undertaken project work aimed at improving service system responses to homelessness and housing crisis. Currently, Ado is employed as a social worker at Justice Connect, working within Homeless Law’s integrated legal assistance program. Whether in direct practice or broader advocacy, Ado brings a critical, structural lens to his work, attuned to the role of systems and institutions in shaping the experiences of legal services consumers.</w:t>
      </w:r>
    </w:p>
    <w:p w14:paraId="281E891C" w14:textId="77777777" w:rsidR="00C55478" w:rsidRDefault="00000000">
      <w:pPr>
        <w:rPr>
          <w:b/>
        </w:rPr>
      </w:pPr>
      <w:r>
        <w:rPr>
          <w:b/>
        </w:rPr>
        <w:t>Adeel Nabeebux</w:t>
      </w:r>
    </w:p>
    <w:p w14:paraId="367EC8EB" w14:textId="77777777" w:rsidR="00C55478" w:rsidRDefault="00000000">
      <w:r>
        <w:t>Adeel Nabeebux has over 10 years of experience across financial services, leading strategy development and delivery. In addition to his legal background, Adeel brings experience in people leadership, project management, policy and strategy. Adeel has worked closely with boards and the Federal Government to establish the Australian Financial Complaints Authority and the Compensation Scheme of Last Resort. Adeel is an advocate for diversity, inclusion and belonging at work, in his community and on the board of Arts Access Victoria. Adeel holds Bachelor’s degrees in Laws and Commerce from Melbourne University, as well as Master’s degrees in Risk Management and Business Law from Monash University.</w:t>
      </w:r>
    </w:p>
    <w:p w14:paraId="38EEBFBB" w14:textId="77777777" w:rsidR="00C55478" w:rsidRDefault="00000000">
      <w:pPr>
        <w:rPr>
          <w:b/>
        </w:rPr>
      </w:pPr>
      <w:r>
        <w:rPr>
          <w:b/>
        </w:rPr>
        <w:lastRenderedPageBreak/>
        <w:t>Catherine Wolthuizen (Legal Services Board representative)</w:t>
      </w:r>
    </w:p>
    <w:p w14:paraId="3A3E330A" w14:textId="77777777" w:rsidR="00C55478" w:rsidRDefault="00000000">
      <w:r>
        <w:t>Catherine is Ombudsman at the Energy and Water Ombudsman Victoria (EWOV) and has a track record of leadership in Australia and the UK, with a particular focus on dispute resolution and fair outcomes in regulated markets. Before joining EWOV, Catherine held positions as the Customer Advocate at NAB, Board Director of the Australian Telecommunications Industry Ombudsman, panel member at the Australian Financial Services Ombudsman, Ombudsman with the UK Financial Ombudsman Service, Chair of the Economic Abuse Reference Group and was a member of the UK Legal Services Consumer Panel.</w:t>
      </w:r>
    </w:p>
    <w:p w14:paraId="7F38D2C2" w14:textId="77777777" w:rsidR="00C55478" w:rsidRDefault="00000000">
      <w:pPr>
        <w:rPr>
          <w:b/>
        </w:rPr>
      </w:pPr>
      <w:r>
        <w:rPr>
          <w:b/>
        </w:rPr>
        <w:t>Genevieve Grant</w:t>
      </w:r>
    </w:p>
    <w:p w14:paraId="41FA4B4C" w14:textId="77777777" w:rsidR="00C55478" w:rsidRDefault="00000000">
      <w:r>
        <w:t>Associate Professor Genevieve Grant is Director of the Australian Centre for Justice Innovation in the Faculty of Law at Monash University. Genevieve's research uses empirical methods to evaluate justice system performance, including the design and operation of dispute resolution, civil justice and injury compensation systems. Genevieve’s research focuses on the experiences of participants in these systems, and she is particularly interested in using administrative data to enhance access to justice.</w:t>
      </w:r>
    </w:p>
    <w:p w14:paraId="3A276EF6" w14:textId="77777777" w:rsidR="00C55478" w:rsidRDefault="00000000">
      <w:pPr>
        <w:rPr>
          <w:b/>
        </w:rPr>
      </w:pPr>
      <w:r>
        <w:rPr>
          <w:b/>
        </w:rPr>
        <w:t>Hugh McDonald (Victoria Law Foundation representative)</w:t>
      </w:r>
    </w:p>
    <w:p w14:paraId="15D8B0BB" w14:textId="77777777" w:rsidR="00C55478" w:rsidRDefault="00000000">
      <w:r>
        <w:t>Dr Hugh McDonald is Research Director at Victoria Law Foundation where he leads a team researching legal need and capability, and measuring what works to meet community legal need and capability. For more than twenty years, Hugh has studied access to justice and legal need from all angles. He has worked closely with legal aid commissions, community legal centres, and state and federal governments, which has given him a deep understanding of legal services, justice institutions, and policy and practice.</w:t>
      </w:r>
    </w:p>
    <w:p w14:paraId="3500B5D9" w14:textId="77777777" w:rsidR="00C55478" w:rsidRDefault="00000000">
      <w:pPr>
        <w:rPr>
          <w:b/>
        </w:rPr>
      </w:pPr>
      <w:r>
        <w:rPr>
          <w:b/>
        </w:rPr>
        <w:t>Jeannie Paterson</w:t>
      </w:r>
    </w:p>
    <w:p w14:paraId="774D1D58" w14:textId="77777777" w:rsidR="00C55478" w:rsidRDefault="00000000">
      <w:r>
        <w:t>Jeannie Marie Paterson is a Professor of Consumer Protection and Technology Law, as well as founding Director of the Centre for Artificial Intelligence and Digital Ethics at the University of Melbourne. Jeannie’s research and teaching expertise lies in the fields of consumer protection and regulatory design. Much of her current work focuses on the regulatory and ethical challenges of Artificial Intelligence. Jeannie holds a current practising certificate and is a Fellow of the Australian Academy of Law. She is an affiliate of the Centre of Excellence for Automated Decision Making and Society and a member of both the research committee of the Consumer Protection Research Centre and the data governance advisory committee of Beyond Blue.</w:t>
      </w:r>
    </w:p>
    <w:p w14:paraId="646BBF2A" w14:textId="77777777" w:rsidR="00C55478" w:rsidRDefault="00000000">
      <w:pPr>
        <w:pStyle w:val="Heading5"/>
        <w:widowControl w:val="0"/>
        <w:spacing w:after="120"/>
      </w:pPr>
      <w:bookmarkStart w:id="44" w:name="_heading=h.hs3s9liojlb1" w:colFirst="0" w:colLast="0"/>
      <w:bookmarkEnd w:id="44"/>
      <w:r>
        <w:t>Claim farming on the Consumer Panel agenda</w:t>
      </w:r>
    </w:p>
    <w:p w14:paraId="14919463" w14:textId="77777777" w:rsidR="00C55478" w:rsidRDefault="00000000">
      <w:r>
        <w:t>We were concerned by reports that some lawyers were targeting people in vulnerable situations seeking redress to get them as clients. Known as claim farming, it can be considered unprofessional behaviour or even serious misconduct.</w:t>
      </w:r>
    </w:p>
    <w:p w14:paraId="2FF6638C" w14:textId="77777777" w:rsidR="00C55478" w:rsidRDefault="00000000">
      <w:r>
        <w:t xml:space="preserve">Our Consumer Panel and private lawyers, including Board member Ms Jacinta Lewin, helped shape new guidance released in June 2025. </w:t>
      </w:r>
    </w:p>
    <w:p w14:paraId="1A55B393" w14:textId="77777777" w:rsidR="00C55478" w:rsidRDefault="00000000">
      <w:r>
        <w:lastRenderedPageBreak/>
        <w:t>Engaging Ethically with People Eligible for Statutory Redress:</w:t>
      </w:r>
    </w:p>
    <w:p w14:paraId="64D6CD57" w14:textId="77777777" w:rsidR="00C55478" w:rsidRDefault="00000000">
      <w:pPr>
        <w:numPr>
          <w:ilvl w:val="0"/>
          <w:numId w:val="10"/>
        </w:numPr>
        <w:pBdr>
          <w:top w:val="nil"/>
          <w:left w:val="nil"/>
          <w:bottom w:val="nil"/>
          <w:right w:val="nil"/>
          <w:between w:val="nil"/>
        </w:pBdr>
      </w:pPr>
      <w:r>
        <w:t>explains what we expect from lawyers working with people who are eligible for redress</w:t>
      </w:r>
    </w:p>
    <w:p w14:paraId="1F9072A0" w14:textId="77777777" w:rsidR="00C55478" w:rsidRDefault="00000000">
      <w:pPr>
        <w:numPr>
          <w:ilvl w:val="0"/>
          <w:numId w:val="10"/>
        </w:numPr>
        <w:pBdr>
          <w:top w:val="nil"/>
          <w:left w:val="nil"/>
          <w:bottom w:val="nil"/>
          <w:right w:val="nil"/>
          <w:between w:val="nil"/>
        </w:pBdr>
      </w:pPr>
      <w:r>
        <w:t>gives examples of good and bad behaviours</w:t>
      </w:r>
    </w:p>
    <w:p w14:paraId="038A2CCF" w14:textId="77777777" w:rsidR="00C55478" w:rsidRDefault="00000000">
      <w:pPr>
        <w:numPr>
          <w:ilvl w:val="0"/>
          <w:numId w:val="10"/>
        </w:numPr>
        <w:pBdr>
          <w:top w:val="nil"/>
          <w:left w:val="nil"/>
          <w:bottom w:val="nil"/>
          <w:right w:val="nil"/>
          <w:between w:val="nil"/>
        </w:pBdr>
      </w:pPr>
      <w:r>
        <w:t>reminds lawyers they must act in clients' best interests and protect the reputation of the legal profession.</w:t>
      </w:r>
    </w:p>
    <w:p w14:paraId="66E5BC04" w14:textId="77777777" w:rsidR="00C55478" w:rsidRDefault="00000000">
      <w:pPr>
        <w:pStyle w:val="Heading3"/>
        <w:ind w:right="703"/>
      </w:pPr>
      <w:r>
        <w:t>Working with First Nations people and organisations</w:t>
      </w:r>
    </w:p>
    <w:p w14:paraId="166AD5D9" w14:textId="77777777" w:rsidR="00C55478" w:rsidRDefault="00000000">
      <w:pPr>
        <w:spacing w:before="240"/>
      </w:pPr>
      <w:r>
        <w:t>Aboriginal and Torres Strait Islander peoples still face unfair treatment and barriers in the legal system. We’re learning more and improving how we work with First Nations peoples and organisations. Our Reconciliation Action Plan (RAP) guides this work.</w:t>
      </w:r>
    </w:p>
    <w:p w14:paraId="1B9AAAFE" w14:textId="77777777" w:rsidR="00C55478" w:rsidRDefault="00000000">
      <w:pPr>
        <w:pStyle w:val="Heading4"/>
      </w:pPr>
      <w:bookmarkStart w:id="45" w:name="_heading=h.zfongfqbtejv" w:colFirst="0" w:colLast="0"/>
      <w:bookmarkEnd w:id="45"/>
      <w:r>
        <w:t>Reconciliation Action Plan</w:t>
      </w:r>
    </w:p>
    <w:p w14:paraId="179E9EDA" w14:textId="77777777" w:rsidR="00C55478" w:rsidRDefault="00000000">
      <w:pPr>
        <w:spacing w:before="240"/>
      </w:pPr>
      <w:bookmarkStart w:id="46" w:name="_heading=h.xs6apn5i7wfw" w:colFirst="0" w:colLast="0"/>
      <w:bookmarkEnd w:id="46"/>
      <w:r>
        <w:t xml:space="preserve">Reconciliation Australia approved our first Reflect Reconciliation Action Plan (RAP) in April 2024. We’ve taken meaningful steps towards reconciliation by completing 42 of the 47 actions from our RAP. </w:t>
      </w:r>
    </w:p>
    <w:p w14:paraId="3B40DD19" w14:textId="77777777" w:rsidR="00C55478" w:rsidRDefault="00000000">
      <w:pPr>
        <w:spacing w:before="240"/>
      </w:pPr>
      <w:bookmarkStart w:id="47" w:name="_heading=h.onb3533tzqch" w:colFirst="0" w:colLast="0"/>
      <w:bookmarkEnd w:id="47"/>
      <w:r>
        <w:t>Actions to boost cultural awareness and strengthen ties with First Nations peoples included:</w:t>
      </w:r>
    </w:p>
    <w:p w14:paraId="426EE1FF" w14:textId="77777777" w:rsidR="00C55478" w:rsidRDefault="00000000">
      <w:pPr>
        <w:numPr>
          <w:ilvl w:val="0"/>
          <w:numId w:val="25"/>
        </w:numPr>
      </w:pPr>
      <w:r>
        <w:t>recognising our First Nations stakeholders including organisations and First Nations solicitor and barrister networks</w:t>
      </w:r>
    </w:p>
    <w:p w14:paraId="32E0CC47" w14:textId="77777777" w:rsidR="00C55478" w:rsidRDefault="00000000">
      <w:pPr>
        <w:numPr>
          <w:ilvl w:val="0"/>
          <w:numId w:val="25"/>
        </w:numPr>
      </w:pPr>
      <w:r>
        <w:t>researching best practice and principles to support partnerships with First Nations stakeholders and organisations</w:t>
      </w:r>
    </w:p>
    <w:p w14:paraId="7509950F" w14:textId="77777777" w:rsidR="00C55478" w:rsidRDefault="00000000">
      <w:pPr>
        <w:numPr>
          <w:ilvl w:val="0"/>
          <w:numId w:val="25"/>
        </w:numPr>
      </w:pPr>
      <w:r>
        <w:t>promoting reconciliation and developing understanding and significance of cultural protocols</w:t>
      </w:r>
    </w:p>
    <w:p w14:paraId="0BA8556A" w14:textId="77777777" w:rsidR="00C55478" w:rsidRDefault="00000000">
      <w:pPr>
        <w:numPr>
          <w:ilvl w:val="0"/>
          <w:numId w:val="25"/>
        </w:numPr>
      </w:pPr>
      <w:r>
        <w:t>Truth-Telling sessions for our staff to better understand history and the impacts of justice</w:t>
      </w:r>
    </w:p>
    <w:p w14:paraId="53E18BD0" w14:textId="77777777" w:rsidR="00C55478" w:rsidRDefault="00000000">
      <w:pPr>
        <w:numPr>
          <w:ilvl w:val="0"/>
          <w:numId w:val="25"/>
        </w:numPr>
      </w:pPr>
      <w:r>
        <w:t>recognition of key dates such as NAIDOC Week and National Reconciliation Week</w:t>
      </w:r>
    </w:p>
    <w:p w14:paraId="0EBD8F45" w14:textId="77777777" w:rsidR="00C55478" w:rsidRDefault="00000000">
      <w:pPr>
        <w:numPr>
          <w:ilvl w:val="0"/>
          <w:numId w:val="25"/>
        </w:numPr>
      </w:pPr>
      <w:r>
        <w:t>supporting procurement from Aboriginal and Torres Strait Islander businesses.</w:t>
      </w:r>
    </w:p>
    <w:p w14:paraId="192E0257" w14:textId="77777777" w:rsidR="00C55478" w:rsidRDefault="00000000">
      <w:r>
        <w:t>We continue to work on five actions.</w:t>
      </w:r>
    </w:p>
    <w:p w14:paraId="151C86E5" w14:textId="77777777" w:rsidR="00C55478" w:rsidRDefault="00000000">
      <w:pPr>
        <w:spacing w:before="240"/>
      </w:pPr>
      <w:r>
        <w:t>A recent staff survey found we are making good progress in understanding cultural safety, history and our role in reconciliation. These strong foundations support the development of our Innovate RAP.</w:t>
      </w:r>
    </w:p>
    <w:p w14:paraId="026FB704" w14:textId="77777777" w:rsidR="00C55478" w:rsidRDefault="00000000">
      <w:pPr>
        <w:pStyle w:val="Heading4"/>
      </w:pPr>
      <w:bookmarkStart w:id="48" w:name="_heading=h.qlmubes50x3z" w:colFirst="0" w:colLast="0"/>
      <w:bookmarkEnd w:id="48"/>
      <w:r>
        <w:lastRenderedPageBreak/>
        <w:t>Funding, grants and sponsorships</w:t>
      </w:r>
    </w:p>
    <w:p w14:paraId="12CCD44C" w14:textId="77777777" w:rsidR="00C55478" w:rsidRDefault="00000000">
      <w:pPr>
        <w:spacing w:before="240"/>
      </w:pPr>
      <w:r>
        <w:t xml:space="preserve">We provide annual funding to the Victorian Aboriginal Legal Service and Djirra. We support other First Nations community-controlled organisations through our grants program. We sponsored a range of activities this year to support access to justice for First Nations peoples. </w:t>
      </w:r>
    </w:p>
    <w:p w14:paraId="56F911CC" w14:textId="77777777" w:rsidR="00C55478" w:rsidRDefault="00000000">
      <w:pPr>
        <w:pStyle w:val="Heading5"/>
        <w:spacing w:before="240"/>
        <w:ind w:right="703"/>
      </w:pPr>
      <w:bookmarkStart w:id="49" w:name="_heading=h.cjli8wcjlokh" w:colFirst="0" w:colLast="0"/>
      <w:bookmarkEnd w:id="49"/>
      <w:r>
        <w:t>Supporting the Yoorrook Walk for Truth</w:t>
      </w:r>
    </w:p>
    <w:p w14:paraId="2C2C93B4" w14:textId="77777777" w:rsidR="00C55478" w:rsidRDefault="00000000">
      <w:pPr>
        <w:spacing w:before="240"/>
      </w:pPr>
      <w:r>
        <w:t>The Yoorrook Walk for Truth was a 25-day journey led by Travis Lovett, Deputy Chair of the Yoorrook Justice Commission. The Walk started in Portland and ended at Parliament House in Melbourne, passing through Warrnambool, Colac, Geelong and Footscray.</w:t>
      </w:r>
    </w:p>
    <w:p w14:paraId="452B3D01" w14:textId="77777777" w:rsidR="00C55478" w:rsidRDefault="00000000">
      <w:pPr>
        <w:spacing w:before="240"/>
      </w:pPr>
      <w:r>
        <w:t>We sponsored a series of community events and information sessions around the Walk, reflecting our commitment to increasing access to justice for First Nations peoples.</w:t>
      </w:r>
    </w:p>
    <w:p w14:paraId="26D01652" w14:textId="77777777" w:rsidR="00C55478" w:rsidRDefault="00000000">
      <w:pPr>
        <w:spacing w:before="240"/>
      </w:pPr>
      <w:r>
        <w:t>The Walk invited all Victorians to listen, reflect and take part in Victoria's first formal truth-telling process. It honoured the strength of Aboriginal people and helped build shared understanding as we work toward a fairer future based on truth and healing.</w:t>
      </w:r>
    </w:p>
    <w:p w14:paraId="17F52228" w14:textId="77777777" w:rsidR="00C55478" w:rsidRDefault="00000000">
      <w:pPr>
        <w:pStyle w:val="Heading5"/>
        <w:ind w:right="703"/>
      </w:pPr>
      <w:bookmarkStart w:id="50" w:name="_heading=h.fml9rbma1wa1" w:colFirst="0" w:colLast="0"/>
      <w:bookmarkEnd w:id="50"/>
      <w:r>
        <w:t>Working together to improve cultural understanding and responsiveness across the legal profession</w:t>
      </w:r>
    </w:p>
    <w:p w14:paraId="322C0E42" w14:textId="77777777" w:rsidR="00C55478" w:rsidRDefault="00000000">
      <w:pPr>
        <w:spacing w:before="240"/>
      </w:pPr>
      <w:r>
        <w:t>We funded the Victorian Aboriginal Legal Service to develop, in partnership with Victoria Legal Aid and the Law Institute of Victoria, a First Nations Cultural Capability Framework for the legal profession.</w:t>
      </w:r>
    </w:p>
    <w:p w14:paraId="5F2BB684" w14:textId="77777777" w:rsidR="00C55478" w:rsidRDefault="00000000">
      <w:pPr>
        <w:spacing w:before="240"/>
      </w:pPr>
      <w:r>
        <w:t>The framework will improve First Nations understanding and responsiveness across the legal profession. It is shaped by the lived experiences of First Nations people, legal experts and was informed by findings of the Coronial Inquest into the preventable death of Veronica Nelson – Gunditjmara, Dja Dja Wurrung, Wiradjuri and Yorta Yorta woman.</w:t>
      </w:r>
    </w:p>
    <w:p w14:paraId="2B05DD2A" w14:textId="77777777" w:rsidR="00C55478" w:rsidRDefault="00000000">
      <w:pPr>
        <w:spacing w:before="240"/>
        <w:rPr>
          <w:highlight w:val="yellow"/>
        </w:rPr>
      </w:pPr>
      <w:r>
        <w:t>Bringing together key knowledge, attitudes and actions is key to creating real change for First Nations communities.</w:t>
      </w:r>
    </w:p>
    <w:p w14:paraId="1B026DBA" w14:textId="77777777" w:rsidR="00C55478" w:rsidRDefault="00000000">
      <w:pPr>
        <w:pStyle w:val="Heading3"/>
        <w:ind w:right="703" w:firstLine="1133"/>
      </w:pPr>
      <w:bookmarkStart w:id="51" w:name="_heading=h.pjuijdt32veh" w:colFirst="0" w:colLast="0"/>
      <w:bookmarkEnd w:id="51"/>
      <w:r>
        <w:t>Progress on the new consumer and lawyer portal</w:t>
      </w:r>
    </w:p>
    <w:p w14:paraId="47382766" w14:textId="77777777" w:rsidR="00C55478" w:rsidRDefault="00000000">
      <w:r>
        <w:t>We continued to build our new online portal for consumers and lawyers. We’re using human-centred design and user feedback to make sure the portal meets their needs.</w:t>
      </w:r>
    </w:p>
    <w:p w14:paraId="504C620C" w14:textId="77777777" w:rsidR="00C55478" w:rsidRDefault="00000000">
      <w:r>
        <w:t>For lawyers, the portal will replace LSB Online and combine all interactions with us into one system. For consumers, the portal will provide a secure and simple way to connect with us.</w:t>
      </w:r>
    </w:p>
    <w:p w14:paraId="1D5A5914" w14:textId="77777777" w:rsidR="00C55478" w:rsidRDefault="00000000">
      <w:pPr>
        <w:pStyle w:val="Heading3"/>
        <w:ind w:right="703"/>
      </w:pPr>
      <w:r>
        <w:lastRenderedPageBreak/>
        <w:t>Understanding consumer experiences through research</w:t>
      </w:r>
    </w:p>
    <w:p w14:paraId="2E180B44" w14:textId="77777777" w:rsidR="00C55478" w:rsidRDefault="00000000">
      <w:pPr>
        <w:spacing w:before="240"/>
      </w:pPr>
      <w:r>
        <w:t xml:space="preserve">We’re building our research function to take a strategic, evidence-based approach to regulation. We want our research to drive real change and support greater access to legal services. </w:t>
      </w:r>
    </w:p>
    <w:p w14:paraId="6B74EF9D" w14:textId="77777777" w:rsidR="00C55478" w:rsidRDefault="00000000">
      <w:pPr>
        <w:spacing w:before="240"/>
      </w:pPr>
      <w:r>
        <w:t>Our research program has two focus areas:</w:t>
      </w:r>
    </w:p>
    <w:p w14:paraId="001957EB" w14:textId="77777777" w:rsidR="00C55478" w:rsidRDefault="00000000">
      <w:pPr>
        <w:numPr>
          <w:ilvl w:val="0"/>
          <w:numId w:val="12"/>
        </w:numPr>
        <w:spacing w:before="240" w:after="0"/>
        <w:ind w:left="1133" w:firstLine="0"/>
      </w:pPr>
      <w:r>
        <w:t>legal consumers and barriers to accessing justice</w:t>
      </w:r>
    </w:p>
    <w:p w14:paraId="674E8BD7" w14:textId="77777777" w:rsidR="00C55478" w:rsidRDefault="00000000">
      <w:pPr>
        <w:numPr>
          <w:ilvl w:val="0"/>
          <w:numId w:val="12"/>
        </w:numPr>
        <w:ind w:left="1133" w:firstLine="0"/>
      </w:pPr>
      <w:r>
        <w:t>the legal profession, including private law firms, and improving the way they work.</w:t>
      </w:r>
    </w:p>
    <w:p w14:paraId="4B579D29" w14:textId="77777777" w:rsidR="00C55478" w:rsidRDefault="00000000">
      <w:pPr>
        <w:spacing w:before="240"/>
      </w:pPr>
      <w:r>
        <w:t>We also consider legal capability – a person’s ability to recognise and deal with a legal problem. When someone has low legal capability, they’re less likely to get their legal needs met.</w:t>
      </w:r>
    </w:p>
    <w:p w14:paraId="7B34FE24" w14:textId="77777777" w:rsidR="00C55478" w:rsidRDefault="00000000">
      <w:pPr>
        <w:pStyle w:val="Heading4"/>
      </w:pPr>
      <w:bookmarkStart w:id="52" w:name="_heading=h.i2f3zij67v0q" w:colFirst="0" w:colLast="0"/>
      <w:bookmarkEnd w:id="52"/>
      <w:r>
        <w:t>Customer experience pilot surveys</w:t>
      </w:r>
    </w:p>
    <w:p w14:paraId="3B069986" w14:textId="77777777" w:rsidR="00C55478" w:rsidRDefault="00000000">
      <w:pPr>
        <w:shd w:val="clear" w:color="auto" w:fill="FFFFFF"/>
        <w:spacing w:before="240"/>
      </w:pPr>
      <w:r>
        <w:t>We ran a 5-month pilot of customer experience (CX) surveys. The survey measured satisfaction with our staff, processes and communication.</w:t>
      </w:r>
    </w:p>
    <w:p w14:paraId="073C79A2" w14:textId="77777777" w:rsidR="00C55478" w:rsidRDefault="00000000">
      <w:pPr>
        <w:shd w:val="clear" w:color="auto" w:fill="FFFFFF"/>
        <w:spacing w:before="240"/>
      </w:pPr>
      <w:r>
        <w:t>The pilot set a baseline for customer satisfaction and improved our survey questions.</w:t>
      </w:r>
    </w:p>
    <w:p w14:paraId="3612E80F" w14:textId="77777777" w:rsidR="00C55478" w:rsidRDefault="00000000">
      <w:pPr>
        <w:pStyle w:val="Heading4"/>
      </w:pPr>
      <w:bookmarkStart w:id="53" w:name="_heading=h.brksff74cr0o" w:colFirst="0" w:colLast="0"/>
      <w:bookmarkEnd w:id="53"/>
      <w:r>
        <w:t>Legal Understanding and Lawyer Use surveys</w:t>
      </w:r>
    </w:p>
    <w:p w14:paraId="0E5D67BC" w14:textId="77777777" w:rsidR="00C55478" w:rsidRDefault="00000000">
      <w:pPr>
        <w:shd w:val="clear" w:color="auto" w:fill="FFFFFF"/>
        <w:spacing w:before="240"/>
      </w:pPr>
      <w:r>
        <w:t>We are undertaking a pilot of the Legal Understanding and Lawyer Use (LULU) survey.</w:t>
      </w:r>
    </w:p>
    <w:p w14:paraId="30615A6F" w14:textId="77777777" w:rsidR="00C55478" w:rsidRDefault="00000000">
      <w:pPr>
        <w:shd w:val="clear" w:color="auto" w:fill="FFFFFF"/>
        <w:spacing w:before="240"/>
      </w:pPr>
      <w:r>
        <w:t>We are using the survey to understand how people interact with the law and lawyers. This includes:</w:t>
      </w:r>
    </w:p>
    <w:p w14:paraId="21D72493" w14:textId="77777777" w:rsidR="00C55478" w:rsidRDefault="00000000">
      <w:pPr>
        <w:numPr>
          <w:ilvl w:val="0"/>
          <w:numId w:val="27"/>
        </w:numPr>
      </w:pPr>
      <w:r>
        <w:t>what people need when they face legal problems</w:t>
      </w:r>
    </w:p>
    <w:p w14:paraId="55A2E37B" w14:textId="77777777" w:rsidR="00C55478" w:rsidRDefault="00000000">
      <w:pPr>
        <w:numPr>
          <w:ilvl w:val="0"/>
          <w:numId w:val="27"/>
        </w:numPr>
      </w:pPr>
      <w:r>
        <w:t>how they use technology to get help</w:t>
      </w:r>
    </w:p>
    <w:p w14:paraId="64FDDBD8" w14:textId="77777777" w:rsidR="00C55478" w:rsidRDefault="00000000">
      <w:pPr>
        <w:numPr>
          <w:ilvl w:val="0"/>
          <w:numId w:val="27"/>
        </w:numPr>
      </w:pPr>
      <w:r>
        <w:t>how geographic mapping of legal resources could target support.</w:t>
      </w:r>
    </w:p>
    <w:p w14:paraId="79E7D877" w14:textId="77777777" w:rsidR="00C55478" w:rsidRDefault="00000000">
      <w:pPr>
        <w:shd w:val="clear" w:color="auto" w:fill="FFFFFF"/>
        <w:spacing w:before="240"/>
      </w:pPr>
      <w:r>
        <w:t>This research supports us to shape policy and design a system that reflects legal needs and capabilities.</w:t>
      </w:r>
    </w:p>
    <w:p w14:paraId="4E6835C1" w14:textId="77777777" w:rsidR="00C55478" w:rsidRDefault="00000000">
      <w:pPr>
        <w:pStyle w:val="Heading4"/>
      </w:pPr>
      <w:r>
        <w:t>Lawyer Census</w:t>
      </w:r>
    </w:p>
    <w:p w14:paraId="0EE315F1" w14:textId="77777777" w:rsidR="00C55478" w:rsidRDefault="00000000">
      <w:pPr>
        <w:shd w:val="clear" w:color="auto" w:fill="FFFFFF"/>
        <w:spacing w:before="240"/>
      </w:pPr>
      <w:r>
        <w:t>In February 2025, we launched our first Lawyer Census. The anonymous survey asks lawyers for feedback on key issues in the profession.</w:t>
      </w:r>
    </w:p>
    <w:p w14:paraId="38CD7673" w14:textId="77777777" w:rsidR="00C55478" w:rsidRDefault="00000000">
      <w:pPr>
        <w:shd w:val="clear" w:color="auto" w:fill="FFFFFF"/>
        <w:spacing w:before="240"/>
      </w:pPr>
      <w:r>
        <w:t>Topics include AI, wellbeing, lawyer skills and harassment. We also asked lawyers about the key competencies they believe are important to be an effective lawyer.</w:t>
      </w:r>
    </w:p>
    <w:p w14:paraId="3D45E096" w14:textId="77777777" w:rsidR="00C55478" w:rsidRDefault="00000000">
      <w:pPr>
        <w:shd w:val="clear" w:color="auto" w:fill="FFFFFF"/>
        <w:spacing w:before="240"/>
      </w:pPr>
      <w:r>
        <w:t>The Lawyer Census is part of ensuring we have a good understanding of the profession’s views on topics that affect them and can build data to guide our decision-making.</w:t>
      </w:r>
    </w:p>
    <w:p w14:paraId="3CC5A6EB" w14:textId="77777777" w:rsidR="00C55478" w:rsidRDefault="00000000">
      <w:pPr>
        <w:pStyle w:val="Heading2"/>
        <w:shd w:val="clear" w:color="auto" w:fill="FFFFFF"/>
        <w:spacing w:before="240"/>
        <w:ind w:right="703"/>
      </w:pPr>
      <w:bookmarkStart w:id="54" w:name="_heading=h.ot4e63431eo3" w:colFirst="0" w:colLast="0"/>
      <w:bookmarkEnd w:id="54"/>
      <w:r>
        <w:lastRenderedPageBreak/>
        <w:br w:type="page"/>
      </w:r>
    </w:p>
    <w:p w14:paraId="05A169B4" w14:textId="77777777" w:rsidR="00C55478" w:rsidRDefault="00000000">
      <w:pPr>
        <w:pStyle w:val="Heading2"/>
        <w:shd w:val="clear" w:color="auto" w:fill="FFFFFF"/>
        <w:spacing w:before="240"/>
        <w:ind w:right="703"/>
      </w:pPr>
      <w:bookmarkStart w:id="55" w:name="_heading=h.jbh309638bqx" w:colFirst="0" w:colLast="0"/>
      <w:bookmarkEnd w:id="55"/>
      <w:r>
        <w:lastRenderedPageBreak/>
        <w:t>Managing legal complaints and disputes</w:t>
      </w:r>
    </w:p>
    <w:p w14:paraId="1C60DA30" w14:textId="77777777" w:rsidR="00C55478" w:rsidRDefault="00000000">
      <w:pPr>
        <w:rPr>
          <w:b/>
        </w:rPr>
      </w:pPr>
      <w:r>
        <w:rPr>
          <w:b/>
        </w:rPr>
        <w:t>Highlights:</w:t>
      </w:r>
    </w:p>
    <w:p w14:paraId="4A9F14F7" w14:textId="77777777" w:rsidR="00C55478" w:rsidRDefault="00000000">
      <w:pPr>
        <w:rPr>
          <w:b/>
        </w:rPr>
      </w:pPr>
      <w:r>
        <w:rPr>
          <w:b/>
        </w:rPr>
        <w:t>Received 6,486 enquiries from the public, up almost 17%</w:t>
      </w:r>
    </w:p>
    <w:p w14:paraId="53F4240B" w14:textId="77777777" w:rsidR="00C55478" w:rsidRDefault="00000000">
      <w:pPr>
        <w:rPr>
          <w:b/>
        </w:rPr>
      </w:pPr>
      <w:r>
        <w:rPr>
          <w:b/>
        </w:rPr>
        <w:t>Awarded over $800,000 in approved claims on the Fidelity Fund</w:t>
      </w:r>
    </w:p>
    <w:p w14:paraId="58178B71" w14:textId="77777777" w:rsidR="00C55478" w:rsidRDefault="00000000">
      <w:pPr>
        <w:rPr>
          <w:b/>
        </w:rPr>
      </w:pPr>
      <w:r>
        <w:rPr>
          <w:b/>
        </w:rPr>
        <w:t>Appointed 20 external managers to law practices</w:t>
      </w:r>
    </w:p>
    <w:p w14:paraId="1A4D58E7" w14:textId="77777777" w:rsidR="00C55478" w:rsidRDefault="00000000">
      <w:r>
        <w:t>The Court of Appeal upheld our decision in Giurina v McLeay [2024] VSCA 326</w:t>
      </w:r>
    </w:p>
    <w:p w14:paraId="24584A25" w14:textId="77777777" w:rsidR="00C55478" w:rsidRDefault="00000000">
      <w:r>
        <w:t>In 2024–25, 3.7% of all solicitors and 2.1% of all barristers had a complaint made against them.</w:t>
      </w:r>
    </w:p>
    <w:p w14:paraId="6A213811" w14:textId="77777777" w:rsidR="00C55478" w:rsidRDefault="00000000">
      <w:pPr>
        <w:rPr>
          <w:b/>
          <w:sz w:val="32"/>
          <w:szCs w:val="32"/>
        </w:rPr>
      </w:pPr>
      <w:bookmarkStart w:id="56" w:name="_heading=h.yuamnqnolgly" w:colFirst="0" w:colLast="0"/>
      <w:bookmarkEnd w:id="56"/>
      <w:r>
        <w:t>The majority of complaints related to solicitors (95.5%) rather than barristers. This reflects the significantly higher number of solicitors registered in Victoria compared to barristers and the higher level of direct contact solicitors have with clients.</w:t>
      </w:r>
    </w:p>
    <w:p w14:paraId="1770E116" w14:textId="77777777" w:rsidR="00C55478" w:rsidRDefault="00000000">
      <w:pPr>
        <w:pStyle w:val="Heading3"/>
        <w:ind w:right="703"/>
      </w:pPr>
      <w:r>
        <w:t>How we handle enquiries</w:t>
      </w:r>
    </w:p>
    <w:p w14:paraId="6077B499" w14:textId="77777777" w:rsidR="00C55478" w:rsidRDefault="00000000">
      <w:r>
        <w:t>When we receive an enquiry, it may be:</w:t>
      </w:r>
    </w:p>
    <w:p w14:paraId="6B5846D8" w14:textId="77777777" w:rsidR="00C55478" w:rsidRDefault="00000000">
      <w:pPr>
        <w:numPr>
          <w:ilvl w:val="0"/>
          <w:numId w:val="10"/>
        </w:numPr>
        <w:pBdr>
          <w:top w:val="nil"/>
          <w:left w:val="nil"/>
          <w:bottom w:val="nil"/>
          <w:right w:val="nil"/>
          <w:between w:val="nil"/>
        </w:pBdr>
      </w:pPr>
      <w:r>
        <w:t>resolved with general information</w:t>
      </w:r>
    </w:p>
    <w:p w14:paraId="34A2B093" w14:textId="77777777" w:rsidR="00C55478" w:rsidRDefault="00000000">
      <w:pPr>
        <w:numPr>
          <w:ilvl w:val="0"/>
          <w:numId w:val="10"/>
        </w:numPr>
        <w:pBdr>
          <w:top w:val="nil"/>
          <w:left w:val="nil"/>
          <w:bottom w:val="nil"/>
          <w:right w:val="nil"/>
          <w:between w:val="nil"/>
        </w:pBdr>
      </w:pPr>
      <w:r>
        <w:t>resolved with resources and support for the consumer</w:t>
      </w:r>
    </w:p>
    <w:p w14:paraId="605CC4A7" w14:textId="77777777" w:rsidR="00C55478" w:rsidRDefault="00000000">
      <w:pPr>
        <w:numPr>
          <w:ilvl w:val="0"/>
          <w:numId w:val="10"/>
        </w:numPr>
        <w:pBdr>
          <w:top w:val="nil"/>
          <w:left w:val="nil"/>
          <w:bottom w:val="nil"/>
          <w:right w:val="nil"/>
          <w:between w:val="nil"/>
        </w:pBdr>
      </w:pPr>
      <w:r>
        <w:t>withdrawn</w:t>
      </w:r>
    </w:p>
    <w:p w14:paraId="61F11EEC" w14:textId="77777777" w:rsidR="00C55478" w:rsidRDefault="00000000">
      <w:pPr>
        <w:numPr>
          <w:ilvl w:val="0"/>
          <w:numId w:val="10"/>
        </w:numPr>
        <w:pBdr>
          <w:top w:val="nil"/>
          <w:left w:val="nil"/>
          <w:bottom w:val="nil"/>
          <w:right w:val="nil"/>
          <w:between w:val="nil"/>
        </w:pBdr>
      </w:pPr>
      <w:r>
        <w:t>referred on within our organisation</w:t>
      </w:r>
    </w:p>
    <w:p w14:paraId="7A3C1EEB" w14:textId="77777777" w:rsidR="00C55478" w:rsidRDefault="00000000">
      <w:pPr>
        <w:numPr>
          <w:ilvl w:val="0"/>
          <w:numId w:val="10"/>
        </w:numPr>
        <w:pBdr>
          <w:top w:val="nil"/>
          <w:left w:val="nil"/>
          <w:bottom w:val="nil"/>
          <w:right w:val="nil"/>
          <w:between w:val="nil"/>
        </w:pBdr>
      </w:pPr>
      <w:r>
        <w:t>escalated to a complaint.</w:t>
      </w:r>
    </w:p>
    <w:p w14:paraId="6F7B1FBE" w14:textId="77777777" w:rsidR="00C55478" w:rsidRDefault="00000000">
      <w:r>
        <w:t xml:space="preserve">If an enquiry is escalated to a complaint, it is categorised as a consumer complaint, disciplinary complaint, or a mixed complaint which involves both types of issues. </w:t>
      </w:r>
    </w:p>
    <w:p w14:paraId="617DBE52" w14:textId="77777777" w:rsidR="00C55478" w:rsidRDefault="00000000">
      <w:pPr>
        <w:pStyle w:val="Heading3"/>
        <w:ind w:right="703"/>
      </w:pPr>
      <w:r>
        <w:t>Receiving disputes and complaints</w:t>
      </w:r>
    </w:p>
    <w:p w14:paraId="2FFB4B32" w14:textId="77777777" w:rsidR="00C55478" w:rsidRDefault="00000000">
      <w:r>
        <w:t>In 2024–25, we received 6,486 enquiries from the public, an increase of almost 17% on last year. Some of these involved potential complaints about a lawyer.</w:t>
      </w:r>
    </w:p>
    <w:p w14:paraId="56809D39" w14:textId="77777777" w:rsidR="00C55478" w:rsidRDefault="00000000">
      <w:pPr>
        <w:spacing w:before="200"/>
      </w:pPr>
      <w:r>
        <w:t>As shown in Figure 2 data, professional conduct was the most common issue (39%) raised, followed by concerns about legal costs and bills (21%). This was followed by poor service (18.8%), communication (5.6%), and costs disclosure (3.7%).</w:t>
      </w:r>
    </w:p>
    <w:p w14:paraId="1F1C684E" w14:textId="77777777" w:rsidR="00C55478" w:rsidRDefault="00000000">
      <w:pPr>
        <w:spacing w:before="200"/>
      </w:pPr>
      <w:r>
        <w:t>2,529 Professional conduct</w:t>
      </w:r>
    </w:p>
    <w:p w14:paraId="1FDA2E96" w14:textId="77777777" w:rsidR="00C55478" w:rsidRDefault="00000000">
      <w:pPr>
        <w:spacing w:before="200"/>
      </w:pPr>
      <w:r>
        <w:t>1,362 Costs and bills</w:t>
      </w:r>
    </w:p>
    <w:p w14:paraId="1039F774" w14:textId="77777777" w:rsidR="00C55478" w:rsidRDefault="00000000">
      <w:pPr>
        <w:spacing w:before="200"/>
      </w:pPr>
      <w:r>
        <w:t>1,219 Poor service</w:t>
      </w:r>
    </w:p>
    <w:p w14:paraId="1AD6D125" w14:textId="77777777" w:rsidR="00C55478" w:rsidRDefault="00000000">
      <w:pPr>
        <w:spacing w:before="200"/>
      </w:pPr>
      <w:r>
        <w:lastRenderedPageBreak/>
        <w:t>363 Communication</w:t>
      </w:r>
    </w:p>
    <w:p w14:paraId="3E222E2A" w14:textId="77777777" w:rsidR="00C55478" w:rsidRDefault="00000000">
      <w:pPr>
        <w:spacing w:before="200"/>
      </w:pPr>
      <w:r>
        <w:t>240 Costs disclosure</w:t>
      </w:r>
    </w:p>
    <w:p w14:paraId="4051E42A" w14:textId="77777777" w:rsidR="00C55478" w:rsidRDefault="00000000">
      <w:pPr>
        <w:spacing w:before="200"/>
      </w:pPr>
      <w:r>
        <w:t>773 Other</w:t>
      </w:r>
    </w:p>
    <w:p w14:paraId="20AAF01C" w14:textId="77777777" w:rsidR="00C55478" w:rsidRDefault="00000000" w:rsidP="00131487">
      <w:pPr>
        <w:pStyle w:val="Heading7"/>
      </w:pPr>
      <w:bookmarkStart w:id="57" w:name="_heading=h.huas8khx5uy8" w:colFirst="0" w:colLast="0"/>
      <w:bookmarkStart w:id="58" w:name="_Toc213583238"/>
      <w:bookmarkEnd w:id="57"/>
      <w:r>
        <w:t>Figure 2: Common issues in enquiries 2024–25</w:t>
      </w:r>
      <w:bookmarkEnd w:id="58"/>
    </w:p>
    <w:p w14:paraId="58CA1546" w14:textId="77777777" w:rsidR="00C55478" w:rsidRDefault="00000000">
      <w:r>
        <w:t>Over 230 enquiries were yet to be classified at 30 June 2025.</w:t>
      </w:r>
    </w:p>
    <w:p w14:paraId="5B9EF39F" w14:textId="77777777" w:rsidR="00C55478" w:rsidRDefault="00000000">
      <w:r>
        <w:t xml:space="preserve">Figure 3 data shows how we handled enquiries in 2024–25. We resolved over 35% of enquiries with general information, usually about our forms. </w:t>
      </w:r>
    </w:p>
    <w:p w14:paraId="7BF508C1" w14:textId="77777777" w:rsidR="00C55478" w:rsidRDefault="00000000">
      <w:r>
        <w:t>In 23.5% of enquiries, we talked to the consumer and provided resources to help them manage the relationship with their lawyer and resolve their issue.</w:t>
      </w:r>
    </w:p>
    <w:p w14:paraId="025DC6D5" w14:textId="77777777" w:rsidR="00C55478" w:rsidRDefault="00000000">
      <w:r>
        <w:t>In 21% of enquiries, people no longer needed our help or withdrew their enquiry. This reflects our organisational efficiency and commitment to customers.</w:t>
      </w:r>
    </w:p>
    <w:p w14:paraId="62A19073" w14:textId="77777777" w:rsidR="00C55478" w:rsidRDefault="00000000">
      <w:r>
        <w:t xml:space="preserve">Of all enquiries, over 16% escalated to a complaint or were referred on within our organisation. This is a significant increase from 9% last year. </w:t>
      </w:r>
    </w:p>
    <w:p w14:paraId="6B2F7906" w14:textId="77777777" w:rsidR="00C55478" w:rsidRDefault="00000000">
      <w:r>
        <w:t>2,270 General information</w:t>
      </w:r>
    </w:p>
    <w:p w14:paraId="1742C595" w14:textId="77777777" w:rsidR="00C55478" w:rsidRDefault="00000000">
      <w:r>
        <w:t>1,524 Consumer resources</w:t>
      </w:r>
    </w:p>
    <w:p w14:paraId="77A295E7" w14:textId="77777777" w:rsidR="00C55478" w:rsidRDefault="00000000">
      <w:r>
        <w:t>1,362 No longer needed/withdrawn</w:t>
      </w:r>
    </w:p>
    <w:p w14:paraId="335DC8A3" w14:textId="77777777" w:rsidR="00C55478" w:rsidRDefault="00000000">
      <w:r>
        <w:t>1,038 Escalated to complaint/referred</w:t>
      </w:r>
    </w:p>
    <w:p w14:paraId="2FE6E9A9" w14:textId="77777777" w:rsidR="00C55478" w:rsidRDefault="00000000">
      <w:r>
        <w:t>292 Other</w:t>
      </w:r>
    </w:p>
    <w:p w14:paraId="489EC712" w14:textId="77777777" w:rsidR="00C55478" w:rsidRDefault="00000000" w:rsidP="00131487">
      <w:pPr>
        <w:pStyle w:val="Heading7"/>
      </w:pPr>
      <w:bookmarkStart w:id="59" w:name="_heading=h.as26jmrttfhg" w:colFirst="0" w:colLast="0"/>
      <w:bookmarkStart w:id="60" w:name="_Toc213583239"/>
      <w:bookmarkEnd w:id="59"/>
      <w:r>
        <w:t>Figure 3: How we handled enquiries 2024–25</w:t>
      </w:r>
      <w:bookmarkEnd w:id="60"/>
    </w:p>
    <w:p w14:paraId="0E47CCBE" w14:textId="77777777" w:rsidR="00C55478" w:rsidRDefault="00000000">
      <w:pPr>
        <w:pStyle w:val="Heading4"/>
      </w:pPr>
      <w:bookmarkStart w:id="61" w:name="_heading=h.fmqhzzizrchv" w:colFirst="0" w:colLast="0"/>
      <w:bookmarkEnd w:id="61"/>
      <w:r>
        <w:t>New complaints opened</w:t>
      </w:r>
    </w:p>
    <w:p w14:paraId="73864846" w14:textId="77777777" w:rsidR="00C55478" w:rsidRDefault="00000000">
      <w:r>
        <w:t>We opened 1,112 new complaints, a 12% increase on last year. As shown in Figure 4, the types of complaints we received changed significantly this year:</w:t>
      </w:r>
    </w:p>
    <w:p w14:paraId="018F8890" w14:textId="77777777" w:rsidR="00C55478" w:rsidRDefault="00000000">
      <w:pPr>
        <w:numPr>
          <w:ilvl w:val="0"/>
          <w:numId w:val="7"/>
        </w:numPr>
      </w:pPr>
      <w:r>
        <w:t>consumer matters dropped from 44% to 28% of all complaints. These typically involve disputes over legal costs or service quality issues</w:t>
      </w:r>
    </w:p>
    <w:p w14:paraId="7A76BBC6" w14:textId="77777777" w:rsidR="00C55478" w:rsidRDefault="00000000">
      <w:pPr>
        <w:numPr>
          <w:ilvl w:val="0"/>
          <w:numId w:val="7"/>
        </w:numPr>
      </w:pPr>
      <w:r>
        <w:t>disciplinary matters increased from 51% to 56%. These involve potential breaches of professional conduct rules</w:t>
      </w:r>
    </w:p>
    <w:p w14:paraId="380E955D" w14:textId="77777777" w:rsidR="00C55478" w:rsidRDefault="00000000">
      <w:pPr>
        <w:numPr>
          <w:ilvl w:val="0"/>
          <w:numId w:val="7"/>
        </w:numPr>
      </w:pPr>
      <w:r>
        <w:t>mixed complaints, which involve both types of issues, rose slightly from 5% to 7%.</w:t>
      </w:r>
    </w:p>
    <w:p w14:paraId="2284EE86" w14:textId="77777777" w:rsidR="00C55478" w:rsidRDefault="00000000">
      <w:r>
        <w:t>Nine per cent had yet to be classified at 30 June 2025.</w:t>
      </w:r>
    </w:p>
    <w:p w14:paraId="60BF4712" w14:textId="77777777" w:rsidR="00C55478" w:rsidRDefault="00000000">
      <w:r>
        <w:t>2023–24 994 total</w:t>
      </w:r>
    </w:p>
    <w:p w14:paraId="251666D1" w14:textId="77777777" w:rsidR="00C55478" w:rsidRDefault="00000000">
      <w:pPr>
        <w:rPr>
          <w:highlight w:val="yellow"/>
        </w:rPr>
      </w:pPr>
      <w:r>
        <w:t>2024–25 1,112 total</w:t>
      </w:r>
    </w:p>
    <w:p w14:paraId="67731B44" w14:textId="77777777" w:rsidR="00C55478" w:rsidRDefault="00000000" w:rsidP="00131487">
      <w:pPr>
        <w:pStyle w:val="Heading7"/>
      </w:pPr>
      <w:bookmarkStart w:id="62" w:name="_heading=h.wgscjmrtsdyk" w:colFirst="0" w:colLast="0"/>
      <w:bookmarkStart w:id="63" w:name="_Toc213583240"/>
      <w:bookmarkEnd w:id="62"/>
      <w:r>
        <w:lastRenderedPageBreak/>
        <w:t>Figure 4: New complaints 2023–24 vs 2024–25</w:t>
      </w:r>
      <w:bookmarkEnd w:id="63"/>
    </w:p>
    <w:p w14:paraId="45E9FA83" w14:textId="77777777" w:rsidR="00C55478" w:rsidRDefault="00000000">
      <w:r>
        <w:t>This shift toward more disciplinary matters suggests a rise in more serious conduct issues. It may reflect improved early resolution of consumer disputes, increased awareness of professional standards, or changes in lawyer behaviour patterns. We continue monitoring these patterns to ensure our regulatory responses remain effective.</w:t>
      </w:r>
    </w:p>
    <w:p w14:paraId="3C3C4244" w14:textId="77777777" w:rsidR="00C55478" w:rsidRDefault="00000000">
      <w:pPr>
        <w:pStyle w:val="Heading4"/>
      </w:pPr>
      <w:r>
        <w:t>Issues within complaints</w:t>
      </w:r>
    </w:p>
    <w:p w14:paraId="6EC6F9E6" w14:textId="77777777" w:rsidR="00C55478" w:rsidRDefault="00000000">
      <w:r>
        <w:t>Among the new complaints opened, we identified 1,461 individual issues – an average of 1.3 issues per complaint, in line with last year. As shown in Figure 5, there was a lot of change from last year, including:</w:t>
      </w:r>
    </w:p>
    <w:p w14:paraId="626DEC88" w14:textId="77777777" w:rsidR="00C55478" w:rsidRDefault="00000000">
      <w:pPr>
        <w:numPr>
          <w:ilvl w:val="0"/>
          <w:numId w:val="21"/>
        </w:numPr>
      </w:pPr>
      <w:r>
        <w:t>disciplinary issues (827) now comprise 57% of all identified issues compared to 49% last year</w:t>
      </w:r>
    </w:p>
    <w:p w14:paraId="2E18008A" w14:textId="77777777" w:rsidR="00C55478" w:rsidRDefault="00000000">
      <w:pPr>
        <w:numPr>
          <w:ilvl w:val="0"/>
          <w:numId w:val="21"/>
        </w:numPr>
      </w:pPr>
      <w:r>
        <w:t>consumer matters dropped from 43% to 25% (362) of total issues. We are handling more complaints overall and they are increasingly focused on lawyer behaviour</w:t>
      </w:r>
    </w:p>
    <w:p w14:paraId="69D96D85" w14:textId="77777777" w:rsidR="00C55478" w:rsidRDefault="00000000">
      <w:pPr>
        <w:numPr>
          <w:ilvl w:val="0"/>
          <w:numId w:val="21"/>
        </w:numPr>
      </w:pPr>
      <w:r>
        <w:t>mixed matters (174) were over 15% of total complaints.</w:t>
      </w:r>
    </w:p>
    <w:p w14:paraId="554B7AC8" w14:textId="77777777" w:rsidR="00C55478" w:rsidRDefault="00000000">
      <w:r>
        <w:t>Ninety-eight matters had yet to be classified at 30 June 2025.</w:t>
      </w:r>
    </w:p>
    <w:p w14:paraId="4BB220F9" w14:textId="77777777" w:rsidR="00C55478" w:rsidRDefault="00000000">
      <w:r>
        <w:t>2023–24 1,295 total</w:t>
      </w:r>
    </w:p>
    <w:p w14:paraId="0BA7D3E4" w14:textId="77777777" w:rsidR="00C55478" w:rsidRDefault="00000000">
      <w:r>
        <w:t>2024–25 1,461 total</w:t>
      </w:r>
    </w:p>
    <w:p w14:paraId="407886BA" w14:textId="77777777" w:rsidR="00C55478" w:rsidRDefault="00000000" w:rsidP="00131487">
      <w:pPr>
        <w:pStyle w:val="Heading7"/>
      </w:pPr>
      <w:bookmarkStart w:id="64" w:name="_heading=h.ep4fg2kiky42" w:colFirst="0" w:colLast="0"/>
      <w:bookmarkStart w:id="65" w:name="_Toc213583241"/>
      <w:bookmarkEnd w:id="64"/>
      <w:r>
        <w:t>Figure 5: Issues within complaints 2023–24 vs 2024–25</w:t>
      </w:r>
      <w:bookmarkEnd w:id="65"/>
    </w:p>
    <w:p w14:paraId="6AD5708C" w14:textId="77777777" w:rsidR="00C55478" w:rsidRDefault="00000000">
      <w:r>
        <w:t>Note: Complaint figures in this annual report may differ from the Legal Services Council 2024–25 annual report due to the different times the data is extracted.</w:t>
      </w:r>
    </w:p>
    <w:p w14:paraId="194BA90B" w14:textId="77777777" w:rsidR="00C55478" w:rsidRDefault="00000000">
      <w:r>
        <w:t xml:space="preserve">As shown in Figure 6, family law (26%) is the most common type of law attracting complaints this year. This is followed by civil (18.7%), probate (9%), criminal law (6.5%) and conveyancing (6%). </w:t>
      </w:r>
    </w:p>
    <w:p w14:paraId="06A0B9FB" w14:textId="77777777" w:rsidR="00C55478" w:rsidRDefault="00000000">
      <w:r>
        <w:t>The most common issues raised in complaints were about costs and bills, professional conduct, poor service, costs disclosure and trust account concerns.</w:t>
      </w:r>
    </w:p>
    <w:p w14:paraId="5F0B8163" w14:textId="77777777" w:rsidR="00C55478" w:rsidRDefault="00000000">
      <w:bookmarkStart w:id="66" w:name="_heading=h.qj879v4zzbvt" w:colFirst="0" w:colLast="0"/>
      <w:bookmarkEnd w:id="66"/>
      <w:r>
        <w:t>289 Family law</w:t>
      </w:r>
    </w:p>
    <w:p w14:paraId="576F9D70" w14:textId="77777777" w:rsidR="00C55478" w:rsidRDefault="00000000">
      <w:bookmarkStart w:id="67" w:name="_heading=h.s5v957oga233" w:colFirst="0" w:colLast="0"/>
      <w:bookmarkEnd w:id="67"/>
      <w:r>
        <w:t>208 Other civil</w:t>
      </w:r>
    </w:p>
    <w:p w14:paraId="6FF7AFCB" w14:textId="77777777" w:rsidR="00C55478" w:rsidRDefault="00000000">
      <w:bookmarkStart w:id="68" w:name="_heading=h.dp6qmlqz7583" w:colFirst="0" w:colLast="0"/>
      <w:bookmarkEnd w:id="68"/>
      <w:r>
        <w:t>102 Probate</w:t>
      </w:r>
    </w:p>
    <w:p w14:paraId="0C200459" w14:textId="77777777" w:rsidR="00C55478" w:rsidRDefault="00000000">
      <w:bookmarkStart w:id="69" w:name="_heading=h.devwsfffniyh" w:colFirst="0" w:colLast="0"/>
      <w:bookmarkEnd w:id="69"/>
      <w:r>
        <w:t>72 Criminal law</w:t>
      </w:r>
    </w:p>
    <w:p w14:paraId="435378B6" w14:textId="77777777" w:rsidR="00C55478" w:rsidRDefault="00000000">
      <w:bookmarkStart w:id="70" w:name="_heading=h.o6wgbr2m0r2p" w:colFirst="0" w:colLast="0"/>
      <w:bookmarkEnd w:id="70"/>
      <w:r>
        <w:t>67 Conveyancing</w:t>
      </w:r>
    </w:p>
    <w:p w14:paraId="744AC8AA" w14:textId="77777777" w:rsidR="00C55478" w:rsidRDefault="00000000">
      <w:bookmarkStart w:id="71" w:name="_heading=h.s11y6kvego96" w:colFirst="0" w:colLast="0"/>
      <w:bookmarkEnd w:id="71"/>
      <w:r>
        <w:t>374 Other</w:t>
      </w:r>
    </w:p>
    <w:p w14:paraId="740106D5" w14:textId="77777777" w:rsidR="00C55478" w:rsidRDefault="00000000" w:rsidP="00131487">
      <w:pPr>
        <w:pStyle w:val="Heading7"/>
      </w:pPr>
      <w:bookmarkStart w:id="72" w:name="_heading=h.l1yadjqohlqi" w:colFirst="0" w:colLast="0"/>
      <w:bookmarkStart w:id="73" w:name="_Toc213583242"/>
      <w:bookmarkEnd w:id="72"/>
      <w:r>
        <w:t>Figure 6: Areas of law attracting complaints 2024–25</w:t>
      </w:r>
      <w:bookmarkEnd w:id="73"/>
    </w:p>
    <w:p w14:paraId="66701AEE" w14:textId="77777777" w:rsidR="00C55478" w:rsidRDefault="00000000">
      <w:pPr>
        <w:pStyle w:val="Heading2"/>
      </w:pPr>
      <w:bookmarkStart w:id="74" w:name="_heading=h.daoyxu7qlbhz" w:colFirst="0" w:colLast="0"/>
      <w:bookmarkEnd w:id="74"/>
      <w:r>
        <w:lastRenderedPageBreak/>
        <w:t>How we use alternative dispute resolution</w:t>
      </w:r>
    </w:p>
    <w:p w14:paraId="75C5F88B" w14:textId="77777777" w:rsidR="00C55478" w:rsidRDefault="00000000">
      <w:pPr>
        <w:rPr>
          <w:b/>
        </w:rPr>
      </w:pPr>
      <w:r>
        <w:rPr>
          <w:b/>
        </w:rPr>
        <w:t>Highlights:</w:t>
      </w:r>
    </w:p>
    <w:p w14:paraId="46DCF5C4" w14:textId="77777777" w:rsidR="00C55478" w:rsidRDefault="00000000">
      <w:pPr>
        <w:rPr>
          <w:b/>
        </w:rPr>
      </w:pPr>
      <w:r>
        <w:rPr>
          <w:b/>
        </w:rPr>
        <w:t>Introduced Fast-Tracked Mediation for some costs disputes</w:t>
      </w:r>
    </w:p>
    <w:p w14:paraId="25CD310D" w14:textId="77777777" w:rsidR="00C55478" w:rsidRDefault="00000000">
      <w:pPr>
        <w:rPr>
          <w:b/>
        </w:rPr>
      </w:pPr>
      <w:r>
        <w:rPr>
          <w:b/>
        </w:rPr>
        <w:t>195 mediations and informal resolution processes for consumer matters</w:t>
      </w:r>
    </w:p>
    <w:p w14:paraId="4BDF9930" w14:textId="77777777" w:rsidR="00C55478" w:rsidRDefault="00000000">
      <w:pPr>
        <w:rPr>
          <w:b/>
        </w:rPr>
      </w:pPr>
      <w:r>
        <w:rPr>
          <w:b/>
        </w:rPr>
        <w:t>38 mediations conducted as part of the Costs Support program</w:t>
      </w:r>
    </w:p>
    <w:p w14:paraId="5C049BA1" w14:textId="77777777" w:rsidR="00C55478" w:rsidRDefault="00000000">
      <w:r>
        <w:t xml:space="preserve">We support some parties to reach a settlement by using alternative dispute resolution (ADR) tools like mediation and restorative practices. With ADR, the parties control the process and outcome, which usually means faster and more effective results for both the consumer and the lawyer. </w:t>
      </w:r>
    </w:p>
    <w:p w14:paraId="37D35D7C" w14:textId="77777777" w:rsidR="00C55478" w:rsidRDefault="00000000">
      <w:pPr>
        <w:pStyle w:val="Heading3"/>
      </w:pPr>
      <w:bookmarkStart w:id="75" w:name="_heading=h.gucfew7w1tnd" w:colFirst="0" w:colLast="0"/>
      <w:bookmarkEnd w:id="75"/>
      <w:r>
        <w:t>Mediation</w:t>
      </w:r>
    </w:p>
    <w:p w14:paraId="42B62A66" w14:textId="77777777" w:rsidR="00C55478" w:rsidRDefault="00000000">
      <w:r>
        <w:t>We take a risk-based approach to identifying matters suitable for mediation.</w:t>
      </w:r>
    </w:p>
    <w:p w14:paraId="6185686A" w14:textId="77777777" w:rsidR="00C55478" w:rsidRDefault="00000000">
      <w:r>
        <w:t>Our nationally accredited staff mediators conducted 38 mediations, an increase of more than 80% on the previous year. This reflects our commitment to resolving low consumer harm disputes and our use of Fast-Tracked Mediation (FTM) for some costs disputes.</w:t>
      </w:r>
    </w:p>
    <w:p w14:paraId="560390C9" w14:textId="77777777" w:rsidR="00C55478" w:rsidRDefault="00000000">
      <w:r>
        <w:t>Of these mediations, 33 were successfully resolved. Our mediators effectively used restorative practices to restore relationships between the parties. We used co-mediation sessions in some matters where two mediators work with the lawyer and their client.</w:t>
      </w:r>
    </w:p>
    <w:p w14:paraId="61D64689" w14:textId="77777777" w:rsidR="00C55478" w:rsidRDefault="00000000">
      <w:r>
        <w:t>Co-mediation helps parties feel there is an even power balance, supporting a fair resolution.</w:t>
      </w:r>
    </w:p>
    <w:p w14:paraId="745CD59A" w14:textId="77777777" w:rsidR="00C55478" w:rsidRDefault="00000000">
      <w:pPr>
        <w:pStyle w:val="Heading4"/>
      </w:pPr>
      <w:bookmarkStart w:id="76" w:name="_heading=h.6as28zxzd2i5" w:colFirst="0" w:colLast="0"/>
      <w:bookmarkEnd w:id="76"/>
      <w:r>
        <w:t xml:space="preserve">Restorative practice </w:t>
      </w:r>
    </w:p>
    <w:p w14:paraId="287B5B00" w14:textId="77777777" w:rsidR="00C55478" w:rsidRDefault="00000000">
      <w:r>
        <w:t xml:space="preserve">We use restorative practices where appropriate in mediation sessions. </w:t>
      </w:r>
    </w:p>
    <w:p w14:paraId="1F5ED1C3" w14:textId="77777777" w:rsidR="00C55478" w:rsidRDefault="00000000">
      <w:r>
        <w:t xml:space="preserve">Restorative practices go beyond resolving the issues to healing and restoring relationships. This can be in the interests of both parties, for example, repairing relationships with long-term clients, or where it would be too complex or costly for the consumer to take their legal matter to another lawyer. </w:t>
      </w:r>
    </w:p>
    <w:p w14:paraId="13A1F99D" w14:textId="77777777" w:rsidR="00C55478" w:rsidRDefault="00000000">
      <w:r>
        <w:t>Restorative practices can help lawyers gain insight, preventing them from repeating conduct that caused their clients harm. For consumers, it can help restore their faith and trust in the lawyer and the wider legal profession.</w:t>
      </w:r>
    </w:p>
    <w:p w14:paraId="47F1B25C" w14:textId="77777777" w:rsidR="00C55478" w:rsidRDefault="00000000">
      <w:pPr>
        <w:pStyle w:val="Heading4"/>
      </w:pPr>
      <w:bookmarkStart w:id="77" w:name="_heading=h.909oewazhjb9" w:colFirst="0" w:colLast="0"/>
      <w:bookmarkEnd w:id="77"/>
      <w:r>
        <w:t>Reflective practice</w:t>
      </w:r>
    </w:p>
    <w:p w14:paraId="1E54415A" w14:textId="77777777" w:rsidR="00C55478" w:rsidRDefault="00000000">
      <w:r>
        <w:t>We use reflective practice where appropriate during mediation or costs support program sessions.</w:t>
      </w:r>
    </w:p>
    <w:p w14:paraId="215BC994" w14:textId="77777777" w:rsidR="00C55478" w:rsidRDefault="00000000">
      <w:r>
        <w:t>Reflective practice focuses on what is and isn’t working in a voluntary discussion. It can help:</w:t>
      </w:r>
    </w:p>
    <w:p w14:paraId="5950E8DD" w14:textId="77777777" w:rsidR="00C55478" w:rsidRDefault="00000000">
      <w:pPr>
        <w:numPr>
          <w:ilvl w:val="0"/>
          <w:numId w:val="10"/>
        </w:numPr>
        <w:pBdr>
          <w:top w:val="nil"/>
          <w:left w:val="nil"/>
          <w:bottom w:val="nil"/>
          <w:right w:val="nil"/>
          <w:between w:val="nil"/>
        </w:pBdr>
      </w:pPr>
      <w:r>
        <w:lastRenderedPageBreak/>
        <w:t>build self-awareness</w:t>
      </w:r>
    </w:p>
    <w:p w14:paraId="100245AC" w14:textId="77777777" w:rsidR="00C55478" w:rsidRDefault="00000000">
      <w:pPr>
        <w:numPr>
          <w:ilvl w:val="0"/>
          <w:numId w:val="10"/>
        </w:numPr>
        <w:pBdr>
          <w:top w:val="nil"/>
          <w:left w:val="nil"/>
          <w:bottom w:val="nil"/>
          <w:right w:val="nil"/>
          <w:between w:val="nil"/>
        </w:pBdr>
      </w:pPr>
      <w:r>
        <w:t>improve analysis of business practices</w:t>
      </w:r>
    </w:p>
    <w:p w14:paraId="423793BA" w14:textId="77777777" w:rsidR="00C55478" w:rsidRDefault="00000000">
      <w:pPr>
        <w:numPr>
          <w:ilvl w:val="0"/>
          <w:numId w:val="10"/>
        </w:numPr>
        <w:pBdr>
          <w:top w:val="nil"/>
          <w:left w:val="nil"/>
          <w:bottom w:val="nil"/>
          <w:right w:val="nil"/>
          <w:between w:val="nil"/>
        </w:pBdr>
      </w:pPr>
      <w:r>
        <w:t xml:space="preserve">bring a continuous improvement focus for the future.  </w:t>
      </w:r>
    </w:p>
    <w:p w14:paraId="692B21E8" w14:textId="77777777" w:rsidR="00C55478" w:rsidRDefault="00000000">
      <w:r>
        <w:t>Reflective practice is a key part of our early intervention approach.</w:t>
      </w:r>
    </w:p>
    <w:p w14:paraId="36C0AB3B" w14:textId="77777777" w:rsidR="00C55478" w:rsidRDefault="00000000">
      <w:pPr>
        <w:pStyle w:val="Heading5"/>
      </w:pPr>
      <w:bookmarkStart w:id="78" w:name="_heading=h.nkea9dwyu87y" w:colFirst="0" w:colLast="0"/>
      <w:bookmarkEnd w:id="78"/>
      <w:r>
        <w:t>Fast-Tracked Mediation creates quicker pathway to closure</w:t>
      </w:r>
    </w:p>
    <w:p w14:paraId="1875CA22" w14:textId="77777777" w:rsidR="00C55478" w:rsidRDefault="00000000">
      <w:r>
        <w:t>We introduced FTM for straightforward complaints where both parties agree to use the FTM approach, and there is real potential for a timely and fair outcome.</w:t>
      </w:r>
    </w:p>
    <w:p w14:paraId="79D829B4" w14:textId="77777777" w:rsidR="00C55478" w:rsidRDefault="00000000">
      <w:r>
        <w:t>FTMs are informal, face-to-face meetings focused on constructive communication, clarity and collaboration.</w:t>
      </w:r>
    </w:p>
    <w:p w14:paraId="74C4D6CC" w14:textId="77777777" w:rsidR="00C55478" w:rsidRDefault="00000000">
      <w:r>
        <w:t>FTMs often deliver a quicker resolution that satisfies both parties by:</w:t>
      </w:r>
    </w:p>
    <w:p w14:paraId="3E714C6A" w14:textId="77777777" w:rsidR="00C55478" w:rsidRDefault="00000000">
      <w:pPr>
        <w:numPr>
          <w:ilvl w:val="0"/>
          <w:numId w:val="10"/>
        </w:numPr>
        <w:pBdr>
          <w:top w:val="nil"/>
          <w:left w:val="nil"/>
          <w:bottom w:val="nil"/>
          <w:right w:val="nil"/>
          <w:between w:val="nil"/>
        </w:pBdr>
      </w:pPr>
      <w:r>
        <w:t>building trust</w:t>
      </w:r>
    </w:p>
    <w:p w14:paraId="1B8D6589" w14:textId="77777777" w:rsidR="00C55478" w:rsidRDefault="00000000">
      <w:pPr>
        <w:numPr>
          <w:ilvl w:val="0"/>
          <w:numId w:val="10"/>
        </w:numPr>
        <w:pBdr>
          <w:top w:val="nil"/>
          <w:left w:val="nil"/>
          <w:bottom w:val="nil"/>
          <w:right w:val="nil"/>
          <w:between w:val="nil"/>
        </w:pBdr>
      </w:pPr>
      <w:r>
        <w:t>giving people the opportunity to be heard in a less adversarial setting</w:t>
      </w:r>
    </w:p>
    <w:p w14:paraId="1A7D093F" w14:textId="77777777" w:rsidR="00C55478" w:rsidRDefault="00000000">
      <w:pPr>
        <w:numPr>
          <w:ilvl w:val="0"/>
          <w:numId w:val="10"/>
        </w:numPr>
        <w:pBdr>
          <w:top w:val="nil"/>
          <w:left w:val="nil"/>
          <w:bottom w:val="nil"/>
          <w:right w:val="nil"/>
          <w:between w:val="nil"/>
        </w:pBdr>
      </w:pPr>
      <w:r>
        <w:t>encouraging open discussion.</w:t>
      </w:r>
    </w:p>
    <w:p w14:paraId="49D86C82" w14:textId="77777777" w:rsidR="00C55478" w:rsidRDefault="00C55478"/>
    <w:p w14:paraId="0EC7A107" w14:textId="77777777" w:rsidR="00C55478" w:rsidRDefault="00000000">
      <w:pPr>
        <w:pStyle w:val="Heading3"/>
        <w:ind w:right="703"/>
      </w:pPr>
      <w:r>
        <w:br w:type="page"/>
      </w:r>
    </w:p>
    <w:p w14:paraId="1B794F4E" w14:textId="77777777" w:rsidR="00C55478" w:rsidRDefault="00000000">
      <w:pPr>
        <w:pStyle w:val="Heading3"/>
        <w:ind w:right="703"/>
      </w:pPr>
      <w:r>
        <w:lastRenderedPageBreak/>
        <w:t>Resolving issues and closing complaints</w:t>
      </w:r>
    </w:p>
    <w:p w14:paraId="17E41AEF" w14:textId="77777777" w:rsidR="00C55478" w:rsidRDefault="00000000">
      <w:r>
        <w:t>We resolved 1,872 issues within complaints and closed 1,108 complaint files during the year.</w:t>
      </w:r>
    </w:p>
    <w:p w14:paraId="24EA1420" w14:textId="77777777" w:rsidR="00C55478" w:rsidRDefault="00000000">
      <w:pPr>
        <w:pStyle w:val="Heading4"/>
      </w:pPr>
      <w:bookmarkStart w:id="79" w:name="_heading=h.fjc9y4k4uund" w:colFirst="0" w:colLast="0"/>
      <w:bookmarkEnd w:id="79"/>
      <w:r>
        <w:t>Resolving consumer matters</w:t>
      </w:r>
    </w:p>
    <w:p w14:paraId="4312C62C" w14:textId="77777777" w:rsidR="00C55478" w:rsidRDefault="00000000">
      <w:r>
        <w:t xml:space="preserve">We resolved 905 consumer matters issues, including 401 from mixed complaints. </w:t>
      </w:r>
    </w:p>
    <w:p w14:paraId="424968D1" w14:textId="77777777" w:rsidR="00C55478" w:rsidRDefault="00000000">
      <w:r>
        <w:t>We closed 516 complaint files that involved consumer matters (including 129 mixed complaints). We resolved 38% (195) of these consumer matters through mediation, informal resolution processes, or by supporting parties to sort out their differences. In one matter, we made binding cost determinations, limiting what the lawyer could charge.</w:t>
      </w:r>
    </w:p>
    <w:p w14:paraId="1546E3CF" w14:textId="77777777" w:rsidR="00C55478" w:rsidRDefault="00000000">
      <w:r>
        <w:t>In 100 consumer matters, we were unable to help the parties resolve the issue or to make a formal determination about the outcome. We referred these matters to the Victorian Civil and Administrative Tribunal (VCAT) or to the Supreme Court of Victoria’s Costs Court to seek a costs assessment or judicial determination.</w:t>
      </w:r>
    </w:p>
    <w:p w14:paraId="5B9E336C" w14:textId="77777777" w:rsidR="00C55478" w:rsidRDefault="00000000">
      <w:pPr>
        <w:pStyle w:val="Heading4"/>
      </w:pPr>
      <w:bookmarkStart w:id="80" w:name="_heading=h.swrjd78lst6y" w:colFirst="0" w:colLast="0"/>
      <w:bookmarkEnd w:id="80"/>
      <w:r>
        <w:t>Resolving disciplinary matters</w:t>
      </w:r>
    </w:p>
    <w:p w14:paraId="5F278B0D" w14:textId="77777777" w:rsidR="00C55478" w:rsidRDefault="00000000">
      <w:r>
        <w:t>We do not need to investigate all disciplinary complaints that we open. We may resolve lower-level conduct matters in early discussion, or consumers may withdraw their complaint. We close disciplinary complaints if the information provided does not justify or require an investigation, or where evidence does not support the allegations.</w:t>
      </w:r>
    </w:p>
    <w:p w14:paraId="0B0E633E" w14:textId="77777777" w:rsidR="00C55478" w:rsidRDefault="00000000">
      <w:r>
        <w:t xml:space="preserve">We resolved 1,368 disciplinary issues in 2024–25, including 401 issues from mixed complaint files. </w:t>
      </w:r>
    </w:p>
    <w:p w14:paraId="4201FC1E" w14:textId="77777777" w:rsidR="00C55478" w:rsidRDefault="00000000">
      <w:r>
        <w:t xml:space="preserve">We closed 720 disciplinary complaint files, including 129 mixed complaints and 27 Commissioner-initiated complaints. </w:t>
      </w:r>
    </w:p>
    <w:p w14:paraId="6131E662" w14:textId="77777777" w:rsidR="00C55478" w:rsidRDefault="00000000">
      <w:r>
        <w:t xml:space="preserve">In 27 disciplinary matters*, we used our powers to make a formal determination that the lawyer had failed to meet reasonable expectations of competence, diligence, service quality and performance. </w:t>
      </w:r>
    </w:p>
    <w:p w14:paraId="5260357C" w14:textId="77777777" w:rsidR="00C55478" w:rsidRDefault="00000000">
      <w:r>
        <w:t>We made the following orders:</w:t>
      </w:r>
    </w:p>
    <w:p w14:paraId="4FF0C7DD" w14:textId="77777777" w:rsidR="00C55478" w:rsidRDefault="00000000">
      <w:pPr>
        <w:numPr>
          <w:ilvl w:val="0"/>
          <w:numId w:val="24"/>
        </w:numPr>
      </w:pPr>
      <w:r>
        <w:t>ordered reprimands in 11 matters</w:t>
      </w:r>
    </w:p>
    <w:p w14:paraId="63303FC0" w14:textId="77777777" w:rsidR="00C55478" w:rsidRDefault="00000000">
      <w:pPr>
        <w:numPr>
          <w:ilvl w:val="0"/>
          <w:numId w:val="24"/>
        </w:numPr>
      </w:pPr>
      <w:r>
        <w:t>made 16 cautions for unsatisfactory professional conduct</w:t>
      </w:r>
    </w:p>
    <w:p w14:paraId="4D0A9A1E" w14:textId="77777777" w:rsidR="00C55478" w:rsidRDefault="00000000">
      <w:pPr>
        <w:numPr>
          <w:ilvl w:val="0"/>
          <w:numId w:val="24"/>
        </w:numPr>
      </w:pPr>
      <w:r>
        <w:t>ordered a fine in two matters</w:t>
      </w:r>
    </w:p>
    <w:p w14:paraId="2AC743EC" w14:textId="77777777" w:rsidR="00C55478" w:rsidRDefault="00000000">
      <w:pPr>
        <w:numPr>
          <w:ilvl w:val="0"/>
          <w:numId w:val="24"/>
        </w:numPr>
      </w:pPr>
      <w:r>
        <w:t>ordered an apology in two matters</w:t>
      </w:r>
    </w:p>
    <w:p w14:paraId="3985721A" w14:textId="77777777" w:rsidR="00C55478" w:rsidRDefault="00000000">
      <w:pPr>
        <w:numPr>
          <w:ilvl w:val="0"/>
          <w:numId w:val="24"/>
        </w:numPr>
      </w:pPr>
      <w:r>
        <w:t>ordered six lawyers to undertake further education and training.</w:t>
      </w:r>
    </w:p>
    <w:p w14:paraId="4F772038" w14:textId="77777777" w:rsidR="00C55478" w:rsidRDefault="00000000">
      <w:r>
        <w:t>We decided to prosecute eight matters before VCAT. For more information, see Appendix 3.</w:t>
      </w:r>
    </w:p>
    <w:p w14:paraId="281BD6D7" w14:textId="77777777" w:rsidR="00C55478" w:rsidRDefault="00000000">
      <w:pPr>
        <w:rPr>
          <w:color w:val="222222"/>
          <w:sz w:val="18"/>
          <w:szCs w:val="18"/>
        </w:rPr>
      </w:pPr>
      <w:r>
        <w:lastRenderedPageBreak/>
        <w:t>* Multiple orders can be made in relation to the set of orders made on one file where a finding of unsatisfactory professional conduct (UPC) is made – so the number of orders may differ from 27.</w:t>
      </w:r>
    </w:p>
    <w:p w14:paraId="4F0DCF6B" w14:textId="77777777" w:rsidR="00C55478" w:rsidRDefault="00000000">
      <w:pPr>
        <w:pStyle w:val="Heading4"/>
      </w:pPr>
      <w:bookmarkStart w:id="81" w:name="_heading=h.t6xuvmgk2s85" w:colFirst="0" w:colLast="0"/>
      <w:bookmarkEnd w:id="81"/>
      <w:r>
        <w:t>Commissioner-initiated complaints</w:t>
      </w:r>
    </w:p>
    <w:p w14:paraId="5FDB297D" w14:textId="77777777" w:rsidR="00C55478" w:rsidRDefault="00000000">
      <w:r>
        <w:t>We opened 27 Commissioner-initiated complaints that all involved disciplinary matters. These do not involve a complaint from the public and are opened if we have information about a lawyer’s conduct that requires further attention.</w:t>
      </w:r>
    </w:p>
    <w:p w14:paraId="75D396A5" w14:textId="77777777" w:rsidR="00C55478" w:rsidRDefault="00000000">
      <w:pPr>
        <w:pStyle w:val="Heading4"/>
      </w:pPr>
      <w:bookmarkStart w:id="82" w:name="_heading=h.crjdvw9ubsl1" w:colFirst="0" w:colLast="0"/>
      <w:bookmarkEnd w:id="82"/>
      <w:r>
        <w:t>Time taken to resolve issues</w:t>
      </w:r>
    </w:p>
    <w:p w14:paraId="514729E8" w14:textId="77777777" w:rsidR="00C55478" w:rsidRDefault="00000000">
      <w:r>
        <w:t>Time taken to resolve the 1,872 issues varied depending on several factors, including:</w:t>
      </w:r>
    </w:p>
    <w:p w14:paraId="321F8DC3" w14:textId="77777777" w:rsidR="00C55478" w:rsidRDefault="00000000">
      <w:pPr>
        <w:numPr>
          <w:ilvl w:val="0"/>
          <w:numId w:val="2"/>
        </w:numPr>
      </w:pPr>
      <w:r>
        <w:t>their complexity</w:t>
      </w:r>
    </w:p>
    <w:p w14:paraId="7F8E3B91" w14:textId="77777777" w:rsidR="00C55478" w:rsidRDefault="00000000">
      <w:pPr>
        <w:numPr>
          <w:ilvl w:val="0"/>
          <w:numId w:val="2"/>
        </w:numPr>
      </w:pPr>
      <w:r>
        <w:t>the lines of enquiry available</w:t>
      </w:r>
    </w:p>
    <w:p w14:paraId="0E901FB1" w14:textId="77777777" w:rsidR="00C55478" w:rsidRDefault="00000000">
      <w:pPr>
        <w:numPr>
          <w:ilvl w:val="0"/>
          <w:numId w:val="2"/>
        </w:numPr>
      </w:pPr>
      <w:r>
        <w:t>how cooperative the parties are with our processes.</w:t>
      </w:r>
    </w:p>
    <w:p w14:paraId="4A1C8013" w14:textId="77777777" w:rsidR="00C55478" w:rsidRDefault="00000000">
      <w:r>
        <w:t xml:space="preserve">We resolved 33% of matters within six months of receiving the complaint. </w:t>
      </w:r>
    </w:p>
    <w:p w14:paraId="426A2A46" w14:textId="77777777" w:rsidR="00C55478" w:rsidRDefault="00000000">
      <w:pPr>
        <w:pStyle w:val="Heading4"/>
      </w:pPr>
      <w:bookmarkStart w:id="83" w:name="_heading=h.p9h5oyykoday" w:colFirst="0" w:colLast="0"/>
      <w:bookmarkEnd w:id="83"/>
      <w:r>
        <w:t>Outstanding complaints</w:t>
      </w:r>
    </w:p>
    <w:p w14:paraId="7DE4A34E" w14:textId="77777777" w:rsidR="00C55478" w:rsidRDefault="00000000">
      <w:r>
        <w:t xml:space="preserve">We had 947 complaint files open at 30 June 2025. </w:t>
      </w:r>
    </w:p>
    <w:p w14:paraId="4759EC69" w14:textId="77777777" w:rsidR="00C55478" w:rsidRDefault="00000000">
      <w:r>
        <w:t>These contained 205 consumer matters, 495 disciplinary matters and 147 mixed matters. We had yet to categorise 100 matters received shortly before 30 June 2025.</w:t>
      </w:r>
    </w:p>
    <w:p w14:paraId="5FCF4266" w14:textId="77777777" w:rsidR="00C55478" w:rsidRDefault="00000000">
      <w:pPr>
        <w:pStyle w:val="Heading3"/>
        <w:ind w:right="703"/>
      </w:pPr>
      <w:r>
        <w:t>Prosecuting disciplinary breaches</w:t>
      </w:r>
    </w:p>
    <w:p w14:paraId="2D331D1F" w14:textId="77777777" w:rsidR="00C55478" w:rsidRDefault="00000000">
      <w:r>
        <w:t>We brought eight new disciplinary applications before VCAT.</w:t>
      </w:r>
    </w:p>
    <w:p w14:paraId="1CF0EE7A" w14:textId="77777777" w:rsidR="00C55478" w:rsidRDefault="00000000">
      <w:r>
        <w:t>VCAT heard and determined eight of our disciplinary prosecutions this year. A further 25 matters were awaiting a hearing or final orders at 30 June 2025.</w:t>
      </w:r>
    </w:p>
    <w:p w14:paraId="61F98B58" w14:textId="77777777" w:rsidR="00C55478" w:rsidRDefault="00000000">
      <w:r>
        <w:t>We had three appeals/applications for review lodged with VCAT against our internal determinations. We had one appeal/review determined by VCAT during the year. We have three appeals/judicial reviews awaiting determination in the Supreme Court.</w:t>
      </w:r>
    </w:p>
    <w:p w14:paraId="3D63A4AE" w14:textId="77777777" w:rsidR="00C55478" w:rsidRDefault="00000000">
      <w:r>
        <w:t>We had one judicial review application heard and determined before the Supreme Court.</w:t>
      </w:r>
    </w:p>
    <w:p w14:paraId="32B18EC3" w14:textId="77777777" w:rsidR="00C55478" w:rsidRDefault="00000000">
      <w:r>
        <w:t>One lawyer, Elisa Berry, was removed from the Supreme Court’s roll of legal practitioners (struck off) on 28 November 2024.</w:t>
      </w:r>
    </w:p>
    <w:p w14:paraId="60BEA9BA" w14:textId="77777777" w:rsidR="00C55478" w:rsidRDefault="00000000">
      <w:pPr>
        <w:pStyle w:val="Heading4"/>
      </w:pPr>
      <w:bookmarkStart w:id="84" w:name="_heading=h.j1bskyg31xls" w:colFirst="0" w:colLast="0"/>
      <w:bookmarkEnd w:id="84"/>
      <w:r>
        <w:t>Safeguarding consumers after serious misconduct</w:t>
      </w:r>
    </w:p>
    <w:p w14:paraId="0D822B13" w14:textId="77777777" w:rsidR="00C55478" w:rsidRDefault="00000000">
      <w:r>
        <w:t>Nine clients and two lawyers complained about Elisa Berry’s dishonest actions while practising law. Our investigation found serious misconduct, including:</w:t>
      </w:r>
    </w:p>
    <w:p w14:paraId="55BB3DF6" w14:textId="77777777" w:rsidR="00C55478" w:rsidRDefault="00000000">
      <w:pPr>
        <w:numPr>
          <w:ilvl w:val="0"/>
          <w:numId w:val="10"/>
        </w:numPr>
        <w:pBdr>
          <w:top w:val="nil"/>
          <w:left w:val="nil"/>
          <w:bottom w:val="nil"/>
          <w:right w:val="nil"/>
          <w:between w:val="nil"/>
        </w:pBdr>
      </w:pPr>
      <w:r>
        <w:lastRenderedPageBreak/>
        <w:t>forging court orders and signatures – including temporary intervention orders falsely claiming that her client had protections from the risk of violence, as well as forging a divorce order and parenting orders</w:t>
      </w:r>
    </w:p>
    <w:p w14:paraId="0B44D9D7" w14:textId="77777777" w:rsidR="00C55478" w:rsidRDefault="00000000">
      <w:pPr>
        <w:numPr>
          <w:ilvl w:val="0"/>
          <w:numId w:val="10"/>
        </w:numPr>
        <w:pBdr>
          <w:top w:val="nil"/>
          <w:left w:val="nil"/>
          <w:bottom w:val="nil"/>
          <w:right w:val="nil"/>
          <w:between w:val="nil"/>
        </w:pBdr>
      </w:pPr>
      <w:r>
        <w:t>taking client money from trust accounts without permission</w:t>
      </w:r>
    </w:p>
    <w:p w14:paraId="6B65CDEB" w14:textId="77777777" w:rsidR="00C55478" w:rsidRDefault="00000000">
      <w:pPr>
        <w:numPr>
          <w:ilvl w:val="0"/>
          <w:numId w:val="10"/>
        </w:numPr>
        <w:pBdr>
          <w:top w:val="nil"/>
          <w:left w:val="nil"/>
          <w:bottom w:val="nil"/>
          <w:right w:val="nil"/>
          <w:between w:val="nil"/>
        </w:pBdr>
      </w:pPr>
      <w:r>
        <w:t>using property settlement platform PEXA to move money without being detected</w:t>
      </w:r>
    </w:p>
    <w:p w14:paraId="3B998EC8" w14:textId="77777777" w:rsidR="00C55478" w:rsidRDefault="00000000">
      <w:pPr>
        <w:numPr>
          <w:ilvl w:val="0"/>
          <w:numId w:val="10"/>
        </w:numPr>
        <w:pBdr>
          <w:top w:val="nil"/>
          <w:left w:val="nil"/>
          <w:bottom w:val="nil"/>
          <w:right w:val="nil"/>
          <w:between w:val="nil"/>
        </w:pBdr>
      </w:pPr>
      <w:r>
        <w:t>consenting to steps without client instructions, including the lodgement of caveats and agreement to intervention orders</w:t>
      </w:r>
    </w:p>
    <w:p w14:paraId="0D076367" w14:textId="77777777" w:rsidR="00C55478" w:rsidRDefault="00000000">
      <w:pPr>
        <w:numPr>
          <w:ilvl w:val="0"/>
          <w:numId w:val="10"/>
        </w:numPr>
        <w:pBdr>
          <w:top w:val="nil"/>
          <w:left w:val="nil"/>
          <w:bottom w:val="nil"/>
          <w:right w:val="nil"/>
          <w:between w:val="nil"/>
        </w:pBdr>
      </w:pPr>
      <w:r>
        <w:t>telling clients she had completed work that was never done.</w:t>
      </w:r>
    </w:p>
    <w:p w14:paraId="6F7D2A9A" w14:textId="77777777" w:rsidR="00C55478" w:rsidRDefault="00000000">
      <w:r>
        <w:t>The Board suspended and later cancelled Ms Berry’s practising certificate in 2022. The Board applied to the Supreme Court of Victoria to have them struck off in 2024.</w:t>
      </w:r>
    </w:p>
    <w:p w14:paraId="2FD83B06" w14:textId="77777777" w:rsidR="00C55478" w:rsidRDefault="00000000">
      <w:pPr>
        <w:rPr>
          <w:highlight w:val="yellow"/>
        </w:rPr>
      </w:pPr>
      <w:r>
        <w:t>Ms Berry agreed to our application. The Court ordered her removal from the roll of legal practitioners in November 2024. The Court found Ms Berry unfit to be a lawyer and likely to remain so indefinitely. Justice O’Meara stated that Ms Berry had “seriously abused and betrayed the public trust reposed in her.”</w:t>
      </w:r>
    </w:p>
    <w:p w14:paraId="155D305F" w14:textId="77777777" w:rsidR="00C55478" w:rsidRDefault="00000000">
      <w:pPr>
        <w:pStyle w:val="Heading3"/>
        <w:ind w:right="703"/>
      </w:pPr>
      <w:r>
        <w:t>External interventions in law practices</w:t>
      </w:r>
    </w:p>
    <w:p w14:paraId="33156229" w14:textId="77777777" w:rsidR="00C55478" w:rsidRDefault="00000000">
      <w:r>
        <w:t>We intervene in the operation of some law practices to protect their clients and the public.</w:t>
      </w:r>
    </w:p>
    <w:p w14:paraId="56639AD5" w14:textId="77777777" w:rsidR="00C55478" w:rsidRDefault="00000000">
      <w:r>
        <w:t>We appointed managers to 20 law practices. The reasons for the appointment included:</w:t>
      </w:r>
    </w:p>
    <w:p w14:paraId="4637B259" w14:textId="77777777" w:rsidR="00C55478" w:rsidRDefault="00000000">
      <w:pPr>
        <w:numPr>
          <w:ilvl w:val="0"/>
          <w:numId w:val="10"/>
        </w:numPr>
        <w:pBdr>
          <w:top w:val="nil"/>
          <w:left w:val="nil"/>
          <w:bottom w:val="nil"/>
          <w:right w:val="nil"/>
          <w:between w:val="nil"/>
        </w:pBdr>
      </w:pPr>
      <w:r>
        <w:t>the principal mismanaging trust money or the law practice (6)</w:t>
      </w:r>
    </w:p>
    <w:p w14:paraId="61C1D96C" w14:textId="77777777" w:rsidR="00C55478" w:rsidRDefault="00000000">
      <w:pPr>
        <w:numPr>
          <w:ilvl w:val="0"/>
          <w:numId w:val="10"/>
        </w:numPr>
        <w:pBdr>
          <w:top w:val="nil"/>
          <w:left w:val="nil"/>
          <w:bottom w:val="nil"/>
          <w:right w:val="nil"/>
          <w:between w:val="nil"/>
        </w:pBdr>
      </w:pPr>
      <w:r>
        <w:t>a lawyer without a current practising certificate (5)</w:t>
      </w:r>
    </w:p>
    <w:p w14:paraId="64BEDCF3" w14:textId="77777777" w:rsidR="00C55478" w:rsidRDefault="00000000">
      <w:pPr>
        <w:numPr>
          <w:ilvl w:val="0"/>
          <w:numId w:val="10"/>
        </w:numPr>
        <w:pBdr>
          <w:top w:val="nil"/>
          <w:left w:val="nil"/>
          <w:bottom w:val="nil"/>
          <w:right w:val="nil"/>
          <w:between w:val="nil"/>
        </w:pBdr>
      </w:pPr>
      <w:r>
        <w:t>the principal solicitor died (5)</w:t>
      </w:r>
    </w:p>
    <w:p w14:paraId="092F3285" w14:textId="77777777" w:rsidR="00C55478" w:rsidRDefault="00000000">
      <w:pPr>
        <w:numPr>
          <w:ilvl w:val="0"/>
          <w:numId w:val="10"/>
        </w:numPr>
        <w:pBdr>
          <w:top w:val="nil"/>
          <w:left w:val="nil"/>
          <w:bottom w:val="nil"/>
          <w:right w:val="nil"/>
          <w:between w:val="nil"/>
        </w:pBdr>
      </w:pPr>
      <w:r>
        <w:t>incorporated legal practices where the company was being, or had been, wound up (3)</w:t>
      </w:r>
    </w:p>
    <w:p w14:paraId="72B1BC6E" w14:textId="77777777" w:rsidR="00C55478" w:rsidRDefault="00000000">
      <w:pPr>
        <w:numPr>
          <w:ilvl w:val="0"/>
          <w:numId w:val="10"/>
        </w:numPr>
        <w:pBdr>
          <w:top w:val="nil"/>
          <w:left w:val="nil"/>
          <w:bottom w:val="nil"/>
          <w:right w:val="nil"/>
          <w:between w:val="nil"/>
        </w:pBdr>
      </w:pPr>
      <w:r>
        <w:t>a serious irregularity with trust money or affairs of the practice (1).</w:t>
      </w:r>
    </w:p>
    <w:p w14:paraId="2796B6EE" w14:textId="77777777" w:rsidR="00C55478" w:rsidRDefault="00000000">
      <w:r>
        <w:t xml:space="preserve">Eighteen managers remained in place at 30 June 2025. </w:t>
      </w:r>
    </w:p>
    <w:p w14:paraId="5BF4A2C0" w14:textId="77777777" w:rsidR="00C55478" w:rsidRDefault="00000000">
      <w:r>
        <w:t xml:space="preserve">One supervisor appointment and 25 manager appointments continued from the previous year. Of these, 16 management appointments ended. Nine managers remained ongoing at 30 June 2025. </w:t>
      </w:r>
    </w:p>
    <w:p w14:paraId="531474DE" w14:textId="77777777" w:rsidR="00C55478" w:rsidRDefault="00000000">
      <w:r>
        <w:t>Twenty-eight external interventions remained active at 30 June 2025.</w:t>
      </w:r>
    </w:p>
    <w:p w14:paraId="52D44FAD" w14:textId="77777777" w:rsidR="00C55478" w:rsidRDefault="00000000">
      <w:pPr>
        <w:pStyle w:val="Heading5"/>
      </w:pPr>
      <w:bookmarkStart w:id="85" w:name="_heading=h.d9h6st22mn0f" w:colFirst="0" w:colLast="0"/>
      <w:bookmarkEnd w:id="85"/>
      <w:r>
        <w:t>Intervening in a practice without a principal</w:t>
      </w:r>
    </w:p>
    <w:p w14:paraId="36017052" w14:textId="77777777" w:rsidR="00C55478" w:rsidRDefault="00000000">
      <w:r>
        <w:t>When a sole legal director died with no contingency plan, his small regional practice lost its principal lawyer. This left them unable to handle client matters or manage trust funds.</w:t>
      </w:r>
    </w:p>
    <w:p w14:paraId="703ED6C6" w14:textId="77777777" w:rsidR="00C55478" w:rsidRDefault="00000000">
      <w:r>
        <w:lastRenderedPageBreak/>
        <w:t>Without a plan or another local legal principal to act as a director, we appointed a manager.</w:t>
      </w:r>
    </w:p>
    <w:p w14:paraId="35C253BB" w14:textId="77777777" w:rsidR="00C55478" w:rsidRDefault="00000000">
      <w:r>
        <w:t>Not having a contingency plan delayed the law practice’s closure and raised intervention costs. This uncertainty affected the family and staff during a tough time.</w:t>
      </w:r>
    </w:p>
    <w:p w14:paraId="7B12F2B0" w14:textId="77777777" w:rsidR="00C55478" w:rsidRDefault="00000000">
      <w:r>
        <w:t>The intervention ended when a regional firm bought the practice files and secure, confidential documents. Sole operators are encouraged to submit their contingency plan to the Board when renewing their practising certificate.</w:t>
      </w:r>
    </w:p>
    <w:p w14:paraId="20F54E43" w14:textId="77777777" w:rsidR="00C55478" w:rsidRDefault="00000000">
      <w:pPr>
        <w:pStyle w:val="Heading3"/>
        <w:ind w:right="703"/>
        <w:rPr>
          <w:sz w:val="21"/>
          <w:szCs w:val="21"/>
        </w:rPr>
      </w:pPr>
      <w:bookmarkStart w:id="86" w:name="_heading=h.y9anwfqey579" w:colFirst="0" w:colLast="0"/>
      <w:bookmarkEnd w:id="86"/>
      <w:r>
        <w:t>Dealing with unqualified legal practice</w:t>
      </w:r>
    </w:p>
    <w:p w14:paraId="7DC831C9" w14:textId="77777777" w:rsidR="00C55478" w:rsidRDefault="00000000">
      <w:pPr>
        <w:spacing w:before="240"/>
      </w:pPr>
      <w:r>
        <w:t xml:space="preserve">We opened two new investigations into potential unqualified legal practice. One of these cases involved a non-lawyer. The other involved a former lawyer previously struck off the Supreme Court roll of lawyers. </w:t>
      </w:r>
    </w:p>
    <w:p w14:paraId="042AD6DF" w14:textId="77777777" w:rsidR="00C55478" w:rsidRDefault="00000000">
      <w:pPr>
        <w:pStyle w:val="Heading4"/>
      </w:pPr>
      <w:bookmarkStart w:id="87" w:name="_heading=h.qnnakhtsxgip" w:colFirst="0" w:colLast="0"/>
      <w:bookmarkEnd w:id="87"/>
      <w:r>
        <w:t>Closed investigations</w:t>
      </w:r>
    </w:p>
    <w:p w14:paraId="7A81DD62" w14:textId="77777777" w:rsidR="00C55478" w:rsidRDefault="00000000">
      <w:pPr>
        <w:spacing w:before="240"/>
      </w:pPr>
      <w:r>
        <w:t xml:space="preserve">We consider a range of issues before we act, especially the risk to the public. </w:t>
      </w:r>
    </w:p>
    <w:p w14:paraId="6316F787" w14:textId="77777777" w:rsidR="00C55478" w:rsidRDefault="00000000">
      <w:pPr>
        <w:spacing w:before="240"/>
      </w:pPr>
      <w:r>
        <w:t xml:space="preserve">We closed four investigations this year. </w:t>
      </w:r>
    </w:p>
    <w:p w14:paraId="0322EADC" w14:textId="77777777" w:rsidR="00C55478" w:rsidRDefault="00000000">
      <w:pPr>
        <w:spacing w:before="240"/>
      </w:pPr>
      <w:r>
        <w:t xml:space="preserve">We closed one investigation without further action. </w:t>
      </w:r>
    </w:p>
    <w:p w14:paraId="6D98B437" w14:textId="77777777" w:rsidR="00C55478" w:rsidRDefault="00000000">
      <w:pPr>
        <w:spacing w:before="240"/>
      </w:pPr>
      <w:r>
        <w:t>We closed two investigations after warning the unqualified person.</w:t>
      </w:r>
    </w:p>
    <w:p w14:paraId="164687F7" w14:textId="77777777" w:rsidR="00C55478" w:rsidRDefault="00000000">
      <w:pPr>
        <w:spacing w:before="240"/>
      </w:pPr>
      <w:r>
        <w:t>We closed one investigation after completing post-litigation monitoring. Previous enforcement action included obtaining an injunction and then a contempt finding against the unqualified person.</w:t>
      </w:r>
    </w:p>
    <w:p w14:paraId="2ADABB04" w14:textId="77777777" w:rsidR="00C55478" w:rsidRDefault="00000000">
      <w:pPr>
        <w:pStyle w:val="Heading4"/>
      </w:pPr>
      <w:bookmarkStart w:id="88" w:name="_heading=h.jfk3f7xtrapb" w:colFirst="0" w:colLast="0"/>
      <w:bookmarkEnd w:id="88"/>
      <w:r>
        <w:t>Court prosecutions</w:t>
      </w:r>
    </w:p>
    <w:p w14:paraId="24454958" w14:textId="77777777" w:rsidR="00C55478" w:rsidRDefault="00000000">
      <w:r>
        <w:t xml:space="preserve">We did not file any new criminal charges against people engaging in unqualified legal practice. </w:t>
      </w:r>
    </w:p>
    <w:p w14:paraId="111B73FD" w14:textId="77777777" w:rsidR="00C55478" w:rsidRDefault="00000000">
      <w:r>
        <w:t xml:space="preserve">The Court of Appeal gave judgment in the matter of Giurina v McLeay [2024] VSCA 326. The matter concerned a criminal prosecution and appeal from previous years. </w:t>
      </w:r>
    </w:p>
    <w:p w14:paraId="653D5B2B" w14:textId="77777777" w:rsidR="00C55478" w:rsidRDefault="00000000">
      <w:r>
        <w:t>The Court found each of Mr Giurina’s proposed grounds of appeal without merit and refused an extension of time to seek leave to appeal. The Court held that the County Court was correct that section 11 of the Uniform Law – banning an unqualified person from advertising, representing or doing anything that states or implies that they can engage in legal practice – creates a strict liability offence.</w:t>
      </w:r>
    </w:p>
    <w:p w14:paraId="7DDF6B8A" w14:textId="77777777" w:rsidR="00C55478" w:rsidRDefault="00000000">
      <w:r>
        <w:t xml:space="preserve">We commenced one new injunction proceeding. The Supreme Court of Victoria granted the injunctive orders sought against the unqualified person. </w:t>
      </w:r>
    </w:p>
    <w:p w14:paraId="7F2D950D" w14:textId="77777777" w:rsidR="00C55478" w:rsidRDefault="00000000">
      <w:pPr>
        <w:pStyle w:val="Heading4"/>
      </w:pPr>
      <w:bookmarkStart w:id="89" w:name="_heading=h.2erlyq3g621k" w:colFirst="0" w:colLast="0"/>
      <w:bookmarkEnd w:id="89"/>
      <w:r>
        <w:lastRenderedPageBreak/>
        <w:t>How skipping a reference check ended up in the Supreme Court</w:t>
      </w:r>
    </w:p>
    <w:p w14:paraId="12BC00BF" w14:textId="77777777" w:rsidR="00C55478" w:rsidRDefault="00000000">
      <w:r>
        <w:t>We started injunction proceedings against a person from Surrey Hills. They had a long history of misrepresenting themselves to employers as a qualified lawyer. They had never been admitted to the legal profession or held a practising certificate in Australia.</w:t>
      </w:r>
    </w:p>
    <w:p w14:paraId="51755DF3" w14:textId="77777777" w:rsidR="00C55478" w:rsidRDefault="00000000">
      <w:r>
        <w:t>The unqualified person consented to injunctive orders against them made by the Court.</w:t>
      </w:r>
    </w:p>
    <w:p w14:paraId="1EA226D2" w14:textId="77777777" w:rsidR="00C55478" w:rsidRDefault="00000000">
      <w:r>
        <w:t>Injunctions play a significant role in protecting the public by deterring unqualified persons from engaging in legal practice. A breach of the orders will attract further charges of contempt of Court and a possible criminal conviction.</w:t>
      </w:r>
    </w:p>
    <w:p w14:paraId="4DB7FD36" w14:textId="77777777" w:rsidR="00C55478" w:rsidRDefault="00000000">
      <w:r>
        <w:t>The case highlights the importance of thorough reference checks – and ideally criminal history checks for prospective employees.</w:t>
      </w:r>
    </w:p>
    <w:p w14:paraId="2679DFEE" w14:textId="77777777" w:rsidR="00C55478" w:rsidRDefault="00000000">
      <w:pPr>
        <w:pStyle w:val="Heading3"/>
        <w:ind w:right="703"/>
      </w:pPr>
      <w:r>
        <w:t>Early intervention in action</w:t>
      </w:r>
    </w:p>
    <w:p w14:paraId="2C9062BD" w14:textId="77777777" w:rsidR="00C55478" w:rsidRDefault="00000000">
      <w:pPr>
        <w:pStyle w:val="Heading4"/>
      </w:pPr>
      <w:bookmarkStart w:id="90" w:name="_heading=h.3e18i3tqqfsn" w:colFirst="0" w:colLast="0"/>
      <w:bookmarkEnd w:id="90"/>
      <w:r>
        <w:t>Compliance audits of law practices</w:t>
      </w:r>
    </w:p>
    <w:p w14:paraId="3A28A5C2" w14:textId="77777777" w:rsidR="00C55478" w:rsidRDefault="00000000">
      <w:pPr>
        <w:spacing w:before="240"/>
      </w:pPr>
      <w:r>
        <w:t>We take a proportionate, risk-based approach to regulation to deter lawyers from risky or non- compliant conduct. Our Early Intervention Strategy is central to how we proactively identify and engage with law practices to address issues and mitigate risks.</w:t>
      </w:r>
    </w:p>
    <w:p w14:paraId="446BC6B0" w14:textId="77777777" w:rsidR="00C55478" w:rsidRDefault="00000000">
      <w:pPr>
        <w:spacing w:before="240"/>
      </w:pPr>
      <w:r>
        <w:t>Members of our Compliance Audit Panel complete audits. Access to a pool of specialist auditors allows flexible, timely audits that are responsive to regulatory objectives.</w:t>
      </w:r>
    </w:p>
    <w:p w14:paraId="75B22527" w14:textId="77777777" w:rsidR="00C55478" w:rsidRDefault="00000000">
      <w:pPr>
        <w:spacing w:before="240"/>
      </w:pPr>
      <w:r>
        <w:t>We conducted 49 compliance audits of law practices, with varying levels of complexity. The outcomes ranged from firms adopting our recommendations to identifying serious matters for further regulatory action.</w:t>
      </w:r>
    </w:p>
    <w:p w14:paraId="4E48337E" w14:textId="77777777" w:rsidR="00C55478" w:rsidRDefault="00000000">
      <w:pPr>
        <w:spacing w:before="240"/>
      </w:pPr>
      <w:r>
        <w:t>After some audits, we give management system directions to ensure that law practices meet their regulatory obligations. This enables a nuanced response to compliance concerns that effectively targets the issue. This approach often avoids the need for more serious regulatory action.</w:t>
      </w:r>
    </w:p>
    <w:p w14:paraId="42EC3906" w14:textId="77777777" w:rsidR="00C55478" w:rsidRDefault="00000000">
      <w:pPr>
        <w:spacing w:before="240"/>
      </w:pPr>
      <w:r>
        <w:t>Our existing Compliance Audit Panel operates until 31 December 2026 with an extension option of up to two years.</w:t>
      </w:r>
    </w:p>
    <w:p w14:paraId="7B546342" w14:textId="77777777" w:rsidR="00C55478" w:rsidRDefault="00000000">
      <w:pPr>
        <w:pStyle w:val="Heading4"/>
      </w:pPr>
      <w:bookmarkStart w:id="91" w:name="_heading=h.n6k6oq3bucsx" w:colFirst="0" w:colLast="0"/>
      <w:bookmarkEnd w:id="91"/>
      <w:r>
        <w:t>Winding up a practice without ending a legal career</w:t>
      </w:r>
    </w:p>
    <w:p w14:paraId="6F70D123" w14:textId="77777777" w:rsidR="00C55478" w:rsidRDefault="00000000">
      <w:pPr>
        <w:spacing w:before="240"/>
      </w:pPr>
      <w:r>
        <w:t>A compliance audit revealed that a sole practitioner law practice had failed to comply with trust accounting and practice management obligations for an extended period.</w:t>
      </w:r>
    </w:p>
    <w:p w14:paraId="561416C9" w14:textId="77777777" w:rsidR="00C55478" w:rsidRDefault="00000000">
      <w:pPr>
        <w:spacing w:before="240"/>
      </w:pPr>
      <w:r>
        <w:t>The principal chose to wind up the practice. We supported them to:</w:t>
      </w:r>
    </w:p>
    <w:p w14:paraId="5BBB0C96" w14:textId="77777777" w:rsidR="00C55478" w:rsidRDefault="00000000">
      <w:pPr>
        <w:numPr>
          <w:ilvl w:val="0"/>
          <w:numId w:val="10"/>
        </w:numPr>
        <w:pBdr>
          <w:top w:val="nil"/>
          <w:left w:val="nil"/>
          <w:bottom w:val="nil"/>
          <w:right w:val="nil"/>
          <w:between w:val="nil"/>
        </w:pBdr>
      </w:pPr>
      <w:r>
        <w:t>close their trust account</w:t>
      </w:r>
    </w:p>
    <w:p w14:paraId="31DEC217" w14:textId="77777777" w:rsidR="00C55478" w:rsidRDefault="00000000">
      <w:pPr>
        <w:numPr>
          <w:ilvl w:val="0"/>
          <w:numId w:val="10"/>
        </w:numPr>
        <w:pBdr>
          <w:top w:val="nil"/>
          <w:left w:val="nil"/>
          <w:bottom w:val="nil"/>
          <w:right w:val="nil"/>
          <w:between w:val="nil"/>
        </w:pBdr>
      </w:pPr>
      <w:r>
        <w:t>transfer existing clients</w:t>
      </w:r>
    </w:p>
    <w:p w14:paraId="49C8BFE6" w14:textId="77777777" w:rsidR="00C55478" w:rsidRDefault="00000000">
      <w:pPr>
        <w:numPr>
          <w:ilvl w:val="0"/>
          <w:numId w:val="10"/>
        </w:numPr>
        <w:pBdr>
          <w:top w:val="nil"/>
          <w:left w:val="nil"/>
          <w:bottom w:val="nil"/>
          <w:right w:val="nil"/>
          <w:between w:val="nil"/>
        </w:pBdr>
      </w:pPr>
      <w:r>
        <w:lastRenderedPageBreak/>
        <w:t>securely maintain files and safe custody documents in line with client instructions.</w:t>
      </w:r>
    </w:p>
    <w:p w14:paraId="3576C8B3" w14:textId="77777777" w:rsidR="00C55478" w:rsidRDefault="00000000">
      <w:pPr>
        <w:spacing w:before="240"/>
        <w:rPr>
          <w:sz w:val="34"/>
          <w:szCs w:val="34"/>
          <w:highlight w:val="yellow"/>
        </w:rPr>
      </w:pPr>
      <w:r>
        <w:t>The principal moved to another firm as an employee without the responsibilities of managing a law practice.</w:t>
      </w:r>
    </w:p>
    <w:p w14:paraId="28FE5551" w14:textId="77777777" w:rsidR="00C55478" w:rsidRDefault="00000000">
      <w:pPr>
        <w:pStyle w:val="Heading3"/>
        <w:ind w:right="703"/>
      </w:pPr>
      <w:bookmarkStart w:id="92" w:name="_heading=h.n4r4mi4czmp8" w:colFirst="0" w:colLast="0"/>
      <w:bookmarkEnd w:id="92"/>
      <w:r>
        <w:t>Investigating indictable offences</w:t>
      </w:r>
    </w:p>
    <w:p w14:paraId="401BD98B" w14:textId="77777777" w:rsidR="00C55478" w:rsidRDefault="00000000">
      <w:r>
        <w:t>We investigate indictable offending when we suspect trust account deficiencies and fraud/theft offences in law practices.</w:t>
      </w:r>
    </w:p>
    <w:p w14:paraId="07759087" w14:textId="77777777" w:rsidR="00C55478" w:rsidRDefault="00000000">
      <w:r>
        <w:t xml:space="preserve">We worked on six investigations involving lawyers in 2024–25. One started this financial year, and the other five continued from previous years. </w:t>
      </w:r>
    </w:p>
    <w:p w14:paraId="44363527" w14:textId="77777777" w:rsidR="00C55478" w:rsidRDefault="00000000">
      <w:r>
        <w:t>We concluded three of these investigations this financial year. For all three matters, we:</w:t>
      </w:r>
    </w:p>
    <w:p w14:paraId="6EA1F627" w14:textId="77777777" w:rsidR="00C55478" w:rsidRDefault="00000000">
      <w:pPr>
        <w:numPr>
          <w:ilvl w:val="0"/>
          <w:numId w:val="14"/>
        </w:numPr>
      </w:pPr>
      <w:r>
        <w:t>obtained strong evidence of suspected indictable offending</w:t>
      </w:r>
    </w:p>
    <w:p w14:paraId="566D1FF7" w14:textId="77777777" w:rsidR="00C55478" w:rsidRDefault="00000000">
      <w:pPr>
        <w:numPr>
          <w:ilvl w:val="0"/>
          <w:numId w:val="14"/>
        </w:numPr>
      </w:pPr>
      <w:r>
        <w:t>prepared briefs of evidence</w:t>
      </w:r>
    </w:p>
    <w:p w14:paraId="337032DA" w14:textId="77777777" w:rsidR="00C55478" w:rsidRDefault="00000000">
      <w:pPr>
        <w:numPr>
          <w:ilvl w:val="0"/>
          <w:numId w:val="14"/>
        </w:numPr>
      </w:pPr>
      <w:r>
        <w:t xml:space="preserve">referred them to Victoria Police to complete the investigation. </w:t>
      </w:r>
    </w:p>
    <w:p w14:paraId="725BB327" w14:textId="77777777" w:rsidR="00C55478" w:rsidRDefault="00000000">
      <w:r>
        <w:t>All investigations involved multiple alleged victims. The total of alleged misappropriated funds for each investigation ranged from approximately $200,000 to over $600,000.</w:t>
      </w:r>
    </w:p>
    <w:p w14:paraId="42F4D6D4" w14:textId="77777777" w:rsidR="00C55478" w:rsidRDefault="00000000">
      <w:r>
        <w:t>Three investigations remained ongoing at 30 June 2025.</w:t>
      </w:r>
    </w:p>
    <w:p w14:paraId="45E26000" w14:textId="77777777" w:rsidR="00C55478" w:rsidRDefault="00000000">
      <w:pPr>
        <w:pStyle w:val="Heading4"/>
      </w:pPr>
      <w:bookmarkStart w:id="93" w:name="_heading=h.wtmfezqgqg3b" w:colFirst="0" w:colLast="0"/>
      <w:bookmarkEnd w:id="93"/>
      <w:r>
        <w:t xml:space="preserve">Compensation for lost trust money </w:t>
      </w:r>
    </w:p>
    <w:p w14:paraId="1889C9CD" w14:textId="77777777" w:rsidR="00C55478" w:rsidRDefault="00000000">
      <w:r>
        <w:t>We manage the Fidelity Fund compensation scheme. This protects people who have lost trust money or trust property due to dishonest or fraudulent behaviour of a lawyer, an employee of a law practice or a barrister’s clerk.</w:t>
      </w:r>
    </w:p>
    <w:p w14:paraId="790F833A" w14:textId="77777777" w:rsidR="00C55478" w:rsidRDefault="00000000">
      <w:r>
        <w:t>In 2024–25, we received 22 new claims for compensation against the Fidelity Fund, totalling $30,310,433.01. We carried over a further 20 claims from the previous reporting year.</w:t>
      </w:r>
    </w:p>
    <w:p w14:paraId="632A4C64" w14:textId="77777777" w:rsidR="00C55478" w:rsidRDefault="00000000">
      <w:pPr>
        <w:spacing w:before="240"/>
      </w:pPr>
      <w:r>
        <w:t xml:space="preserve">The total value of new claims is a significant increase on the previous financial year total of $5,231,390.20. However, the majority of this year’s total relates to one claim, which remains under consideration.  </w:t>
      </w:r>
    </w:p>
    <w:p w14:paraId="68C19023" w14:textId="77777777" w:rsidR="00C55478" w:rsidRDefault="00000000">
      <w:pPr>
        <w:spacing w:before="240"/>
      </w:pPr>
      <w:r>
        <w:t>We resolved 26 claims:</w:t>
      </w:r>
    </w:p>
    <w:p w14:paraId="64C37990" w14:textId="77777777" w:rsidR="00C55478" w:rsidRDefault="00000000">
      <w:pPr>
        <w:numPr>
          <w:ilvl w:val="0"/>
          <w:numId w:val="10"/>
        </w:numPr>
        <w:pBdr>
          <w:top w:val="nil"/>
          <w:left w:val="nil"/>
          <w:bottom w:val="nil"/>
          <w:right w:val="nil"/>
          <w:between w:val="nil"/>
        </w:pBdr>
      </w:pPr>
      <w:r>
        <w:t>10 claims were wholly or partly allowed or settled – totalling $802,101.44</w:t>
      </w:r>
    </w:p>
    <w:p w14:paraId="3A1B63E7" w14:textId="77777777" w:rsidR="00C55478" w:rsidRDefault="00000000">
      <w:pPr>
        <w:numPr>
          <w:ilvl w:val="0"/>
          <w:numId w:val="10"/>
        </w:numPr>
        <w:pBdr>
          <w:top w:val="nil"/>
          <w:left w:val="nil"/>
          <w:bottom w:val="nil"/>
          <w:right w:val="nil"/>
          <w:between w:val="nil"/>
        </w:pBdr>
      </w:pPr>
      <w:r>
        <w:t>12 claims were wholly disallowed – totalling $4,366,546.82</w:t>
      </w:r>
    </w:p>
    <w:p w14:paraId="47D45F8C" w14:textId="77777777" w:rsidR="00C55478" w:rsidRDefault="00000000">
      <w:pPr>
        <w:numPr>
          <w:ilvl w:val="0"/>
          <w:numId w:val="10"/>
        </w:numPr>
        <w:pBdr>
          <w:top w:val="nil"/>
          <w:left w:val="nil"/>
          <w:bottom w:val="nil"/>
          <w:right w:val="nil"/>
          <w:between w:val="nil"/>
        </w:pBdr>
      </w:pPr>
      <w:r>
        <w:t>four claims were withdrawn by the applicants.</w:t>
      </w:r>
    </w:p>
    <w:p w14:paraId="39625467" w14:textId="77777777" w:rsidR="00C55478" w:rsidRDefault="00000000">
      <w:pPr>
        <w:spacing w:before="240"/>
      </w:pPr>
      <w:r>
        <w:t>We had 16 unresolved claims at 30 June 2025.</w:t>
      </w:r>
    </w:p>
    <w:p w14:paraId="0C4CC565" w14:textId="77777777" w:rsidR="00C55478" w:rsidRDefault="00000000">
      <w:pPr>
        <w:spacing w:before="240"/>
      </w:pPr>
      <w:r>
        <w:lastRenderedPageBreak/>
        <w:t xml:space="preserve">The total value of disallowed claims this year was almost equal to that of the previous financial year, when seven claims totalling $4,368,001.22 were disallowed. </w:t>
      </w:r>
    </w:p>
    <w:p w14:paraId="783D5C39" w14:textId="77777777" w:rsidR="00C55478" w:rsidRDefault="00000000">
      <w:pPr>
        <w:spacing w:before="240"/>
      </w:pPr>
      <w:r>
        <w:t xml:space="preserve">The total sum allowed was significantly less this year, with 18 claims paid last year totalling $4,595,138.14. However, the majority of this higher sum related to three high-value claims between approximately $600,000 and $1.8 million. </w:t>
      </w:r>
    </w:p>
    <w:p w14:paraId="6508012C" w14:textId="77777777" w:rsidR="00C55478" w:rsidRDefault="00000000">
      <w:pPr>
        <w:spacing w:before="240"/>
      </w:pPr>
      <w:r>
        <w:t xml:space="preserve">We allowed claims when we found there had been a ‘default’ due to a failure to pay or deliver trust money involving fraud or dishonesty, and where the claimant had suffered a relevant financial loss of trust money due to the default. </w:t>
      </w:r>
    </w:p>
    <w:p w14:paraId="7F21E898" w14:textId="77777777" w:rsidR="00C55478" w:rsidRDefault="00000000">
      <w:pPr>
        <w:spacing w:before="240"/>
      </w:pPr>
      <w:r>
        <w:t xml:space="preserve">We generally disallowed claims when we were not satisfied that a claim involved a default for which the Fidelity Fund was liable, including cases where a relevant exclusion applied. </w:t>
      </w:r>
    </w:p>
    <w:p w14:paraId="52E519D6" w14:textId="77777777" w:rsidR="00C55478" w:rsidRDefault="00000000">
      <w:pPr>
        <w:spacing w:before="240"/>
      </w:pPr>
      <w:r>
        <w:t>Some claims on the Fidelity Fund are not paid in full, even if we can establish the client has suffered a relevant loss. If the client has been able to recoup some of their losses through another avenue, or could have done so, we may reduce the claim payable.</w:t>
      </w:r>
    </w:p>
    <w:p w14:paraId="3A1D0215" w14:textId="77777777" w:rsidR="00C55478" w:rsidRDefault="00000000">
      <w:pPr>
        <w:pStyle w:val="Heading5"/>
      </w:pPr>
      <w:bookmarkStart w:id="94" w:name="_heading=h.z8i2tkn8gq64" w:colFirst="0" w:colLast="0"/>
      <w:bookmarkEnd w:id="94"/>
      <w:r>
        <w:t>Allowing a Fidelity Fund claim after charitable donations diverted for personal use</w:t>
      </w:r>
    </w:p>
    <w:p w14:paraId="05E5A338" w14:textId="77777777" w:rsidR="00C55478" w:rsidRDefault="00000000">
      <w:pPr>
        <w:spacing w:before="240"/>
      </w:pPr>
      <w:r>
        <w:t>An executor claimed compensation after discovering that charitable donations required by a will were never made.</w:t>
      </w:r>
    </w:p>
    <w:p w14:paraId="55B348AD" w14:textId="77777777" w:rsidR="00C55478" w:rsidRDefault="00000000">
      <w:pPr>
        <w:spacing w:before="240"/>
      </w:pPr>
      <w:r>
        <w:t>A lawyer was administering a deceased estate that included specific bequests to named charities. The executor received a trust ledger showing these donations had been completed. In reality, no money had been paid to any charity.</w:t>
      </w:r>
    </w:p>
    <w:p w14:paraId="59F7EA90" w14:textId="77777777" w:rsidR="00C55478" w:rsidRDefault="00000000">
      <w:pPr>
        <w:spacing w:before="240"/>
      </w:pPr>
      <w:r>
        <w:t>An investigation revealed the lawyer had:</w:t>
      </w:r>
    </w:p>
    <w:p w14:paraId="16EE8EBA" w14:textId="77777777" w:rsidR="00C55478" w:rsidRDefault="00000000">
      <w:pPr>
        <w:numPr>
          <w:ilvl w:val="0"/>
          <w:numId w:val="10"/>
        </w:numPr>
        <w:pBdr>
          <w:top w:val="nil"/>
          <w:left w:val="nil"/>
          <w:bottom w:val="nil"/>
          <w:right w:val="nil"/>
          <w:between w:val="nil"/>
        </w:pBdr>
      </w:pPr>
      <w:r>
        <w:t>used the charity funds for his own legal expenses</w:t>
      </w:r>
    </w:p>
    <w:p w14:paraId="58E62513" w14:textId="77777777" w:rsidR="00C55478" w:rsidRDefault="00000000">
      <w:pPr>
        <w:numPr>
          <w:ilvl w:val="0"/>
          <w:numId w:val="10"/>
        </w:numPr>
        <w:pBdr>
          <w:top w:val="nil"/>
          <w:left w:val="nil"/>
          <w:bottom w:val="nil"/>
          <w:right w:val="nil"/>
          <w:between w:val="nil"/>
        </w:pBdr>
      </w:pPr>
      <w:r>
        <w:t>made other unauthorised withdrawals from the trust account</w:t>
      </w:r>
    </w:p>
    <w:p w14:paraId="102929E4" w14:textId="77777777" w:rsidR="00C55478" w:rsidRDefault="00000000">
      <w:pPr>
        <w:numPr>
          <w:ilvl w:val="0"/>
          <w:numId w:val="10"/>
        </w:numPr>
        <w:pBdr>
          <w:top w:val="nil"/>
          <w:left w:val="nil"/>
          <w:bottom w:val="nil"/>
          <w:right w:val="nil"/>
          <w:between w:val="nil"/>
        </w:pBdr>
      </w:pPr>
      <w:r>
        <w:t>acted without the executor’s knowledge or consent.</w:t>
      </w:r>
    </w:p>
    <w:p w14:paraId="1638B718" w14:textId="77777777" w:rsidR="00C55478" w:rsidRDefault="00000000">
      <w:pPr>
        <w:spacing w:before="240"/>
      </w:pPr>
      <w:r>
        <w:t xml:space="preserve">While some funds were later returned to the trust account, the estate still suffered a financial loss. </w:t>
      </w:r>
    </w:p>
    <w:p w14:paraId="18D4CE17" w14:textId="77777777" w:rsidR="00C55478" w:rsidRDefault="00000000">
      <w:pPr>
        <w:spacing w:before="240"/>
      </w:pPr>
      <w:r>
        <w:t>The Board found the lawyer was in default and approved the claim in full.</w:t>
      </w:r>
    </w:p>
    <w:p w14:paraId="36F30EF0" w14:textId="77777777" w:rsidR="00C55478" w:rsidRDefault="00000000">
      <w:pPr>
        <w:pStyle w:val="Heading5"/>
      </w:pPr>
      <w:bookmarkStart w:id="95" w:name="_heading=h.qqxkhmm8qifs" w:colFirst="0" w:colLast="0"/>
      <w:bookmarkEnd w:id="95"/>
      <w:r>
        <w:t>Disallowing a Fidelity Fund claim for invested funds and expected interest</w:t>
      </w:r>
    </w:p>
    <w:p w14:paraId="2590EB13" w14:textId="77777777" w:rsidR="00C55478" w:rsidRDefault="00000000">
      <w:pPr>
        <w:spacing w:before="240"/>
      </w:pPr>
      <w:r>
        <w:t>A lawyer was the executor of a deceased estate and trustee of a trust set up for one of the beneficiaries. The lawyer was to invest money distributed from the trust so the beneficiary could live off the interest payments.</w:t>
      </w:r>
    </w:p>
    <w:p w14:paraId="4397023B" w14:textId="77777777" w:rsidR="00C55478" w:rsidRDefault="00000000">
      <w:pPr>
        <w:spacing w:before="240"/>
      </w:pPr>
      <w:r>
        <w:t>After the lawyer received the funds but did not invest them, the beneficiary submitted a claim for the invested funds plus expected interest.</w:t>
      </w:r>
    </w:p>
    <w:p w14:paraId="133D7278" w14:textId="77777777" w:rsidR="00C55478" w:rsidRDefault="00000000">
      <w:pPr>
        <w:spacing w:before="240"/>
      </w:pPr>
      <w:r>
        <w:lastRenderedPageBreak/>
        <w:t xml:space="preserve">The Board was not satisfied that the claim related to trust money. The claim was disallowed because money for ‘investment purposes’ and/or ‘mortgage financing’ is excluded from claims on the Fidelity Fund. The claim for ‘lost’ interest was also disallowed as consequential losses are not compensable from the fund. </w:t>
      </w:r>
    </w:p>
    <w:p w14:paraId="375D21B0" w14:textId="77777777" w:rsidR="00C55478" w:rsidRDefault="00000000">
      <w:pPr>
        <w:pStyle w:val="Heading3"/>
        <w:ind w:right="703"/>
      </w:pPr>
      <w:bookmarkStart w:id="96" w:name="_heading=h.4wkj1s8llaso" w:colFirst="0" w:colLast="0"/>
      <w:bookmarkEnd w:id="96"/>
      <w:r>
        <w:br w:type="page"/>
      </w:r>
    </w:p>
    <w:p w14:paraId="0AE22A58" w14:textId="77777777" w:rsidR="00C55478" w:rsidRDefault="00000000">
      <w:pPr>
        <w:pStyle w:val="Heading3"/>
        <w:ind w:right="703"/>
      </w:pPr>
      <w:bookmarkStart w:id="97" w:name="_heading=h.4gbs6pk1sv71" w:colFirst="0" w:colLast="0"/>
      <w:bookmarkEnd w:id="97"/>
      <w:r>
        <w:lastRenderedPageBreak/>
        <w:t>Oversight of trust accounts</w:t>
      </w:r>
    </w:p>
    <w:p w14:paraId="217F176F" w14:textId="77777777" w:rsidR="00C55478" w:rsidRDefault="00000000">
      <w:r>
        <w:t>Our Risk Outlook 2024 highlights the mishandling of trust money as a key risk. Despite ongoing education and engagement, some lawyers do not meet their legal obligations. This puts consumers at risk and may result in us taking further regulatory action.</w:t>
      </w:r>
    </w:p>
    <w:p w14:paraId="23B2D046" w14:textId="77777777" w:rsidR="00C55478" w:rsidRDefault="00000000">
      <w:pPr>
        <w:pStyle w:val="Heading4"/>
      </w:pPr>
      <w:bookmarkStart w:id="98" w:name="_heading=h.d7vnromrn3x" w:colFirst="0" w:colLast="0"/>
      <w:bookmarkEnd w:id="98"/>
      <w:r>
        <w:t>Responding to concerning trends in trust management</w:t>
      </w:r>
    </w:p>
    <w:p w14:paraId="1DECC3D4" w14:textId="77777777" w:rsidR="00C55478" w:rsidRDefault="00000000">
      <w:r>
        <w:t>There was a marked increase in our detection of law practices accepting trust money without authority. We continued to engage and educate lawyers on their obligations.</w:t>
      </w:r>
    </w:p>
    <w:p w14:paraId="1F2170E9" w14:textId="77777777" w:rsidR="00C55478" w:rsidRDefault="00000000">
      <w:r>
        <w:t>Some law practices wanted to hire their External Examiner (EE) as their bookkeeper. EEs provide invaluable information about law practice compliance with trust account obligations. We warned EEs that acting as a bookkeeper for a practice was not appropriate and could affect their ability to act independently.</w:t>
      </w:r>
    </w:p>
    <w:p w14:paraId="60F56CC4" w14:textId="77777777" w:rsidR="00C55478" w:rsidRDefault="00000000">
      <w:r>
        <w:t>We saw more law practices where non-legal staff were stealing from their employers. We are engaging with law practice principals to ensure strong oversight of trust accounts. We encourage criminal record checks on all employees as part of the hiring process.</w:t>
      </w:r>
    </w:p>
    <w:p w14:paraId="425A780A" w14:textId="77777777" w:rsidR="00C55478" w:rsidRDefault="00000000">
      <w:pPr>
        <w:pStyle w:val="Heading4"/>
      </w:pPr>
      <w:bookmarkStart w:id="99" w:name="_heading=h.gxkc82mjp8t9" w:colFirst="0" w:colLast="0"/>
      <w:bookmarkEnd w:id="99"/>
      <w:r>
        <w:t>Trust account breaches identified by External Examiners</w:t>
      </w:r>
    </w:p>
    <w:p w14:paraId="23BBF37F" w14:textId="77777777" w:rsidR="00C55478" w:rsidRDefault="00000000">
      <w:r>
        <w:t>There was a slight increase in breaches identified by EEs in end-of-trust year reports, as shown in Figure 7.</w:t>
      </w:r>
    </w:p>
    <w:p w14:paraId="7C791D22" w14:textId="77777777" w:rsidR="00C55478" w:rsidRDefault="00000000">
      <w:r>
        <w:t>We use these reports to assess if we need to investigate the trust records of a law practice. The information used to assess the reported issue may include:</w:t>
      </w:r>
    </w:p>
    <w:p w14:paraId="4D5FA4ED" w14:textId="77777777" w:rsidR="00C55478" w:rsidRDefault="00000000">
      <w:pPr>
        <w:numPr>
          <w:ilvl w:val="0"/>
          <w:numId w:val="20"/>
        </w:numPr>
      </w:pPr>
      <w:r>
        <w:t>reports of deficiencies and irregularities</w:t>
      </w:r>
    </w:p>
    <w:p w14:paraId="6946F070" w14:textId="77777777" w:rsidR="00C55478" w:rsidRDefault="00000000">
      <w:pPr>
        <w:numPr>
          <w:ilvl w:val="0"/>
          <w:numId w:val="20"/>
        </w:numPr>
      </w:pPr>
      <w:r>
        <w:t>historical trust records investigation reports</w:t>
      </w:r>
    </w:p>
    <w:p w14:paraId="6182D872" w14:textId="77777777" w:rsidR="00C55478" w:rsidRDefault="00000000">
      <w:pPr>
        <w:numPr>
          <w:ilvl w:val="0"/>
          <w:numId w:val="20"/>
        </w:numPr>
      </w:pPr>
      <w:r>
        <w:t>previous non-compliance</w:t>
      </w:r>
    </w:p>
    <w:p w14:paraId="73B66C7F" w14:textId="77777777" w:rsidR="00C55478" w:rsidRDefault="00000000">
      <w:pPr>
        <w:numPr>
          <w:ilvl w:val="0"/>
          <w:numId w:val="20"/>
        </w:numPr>
      </w:pPr>
      <w:r>
        <w:t>complaint history.</w:t>
      </w:r>
    </w:p>
    <w:p w14:paraId="386D313C" w14:textId="77777777" w:rsidR="00C55478" w:rsidRDefault="00000000">
      <w:pPr>
        <w:spacing w:after="160" w:line="278" w:lineRule="auto"/>
      </w:pPr>
      <w:r>
        <w:t>*Only rule types with more than 50 breaches are shown.</w:t>
      </w:r>
    </w:p>
    <w:p w14:paraId="50069041" w14:textId="77777777" w:rsidR="00C55478" w:rsidRDefault="00000000">
      <w:r>
        <w:t xml:space="preserve">Trust account breaches 2023—24 </w:t>
      </w:r>
    </w:p>
    <w:p w14:paraId="26D8F611" w14:textId="77777777" w:rsidR="00C55478" w:rsidRDefault="00000000">
      <w:r>
        <w:t xml:space="preserve">Trust account breaches 2024—25 </w:t>
      </w:r>
    </w:p>
    <w:p w14:paraId="6C64A597" w14:textId="77777777" w:rsidR="00C55478" w:rsidRDefault="00000000" w:rsidP="00131487">
      <w:pPr>
        <w:pStyle w:val="Heading7"/>
      </w:pPr>
      <w:bookmarkStart w:id="100" w:name="_heading=h.c0sqa4x99f35" w:colFirst="0" w:colLast="0"/>
      <w:bookmarkStart w:id="101" w:name="_Toc213583243"/>
      <w:bookmarkEnd w:id="100"/>
      <w:r>
        <w:t>Figure 7: Reported breaches of trust accounting rules 2024–25*</w:t>
      </w:r>
      <w:bookmarkEnd w:id="101"/>
    </w:p>
    <w:p w14:paraId="6C3193A1" w14:textId="77777777" w:rsidR="00C55478" w:rsidRDefault="00000000">
      <w:pPr>
        <w:pStyle w:val="Heading4"/>
      </w:pPr>
      <w:bookmarkStart w:id="102" w:name="_heading=h.1ntp0yd7k50t" w:colFirst="0" w:colLast="0"/>
      <w:bookmarkEnd w:id="102"/>
      <w:r>
        <w:t>Investigating trust records</w:t>
      </w:r>
    </w:p>
    <w:p w14:paraId="44F97868" w14:textId="77777777" w:rsidR="00C55478" w:rsidRDefault="00000000">
      <w:r>
        <w:t>We started 99 new trust record investigations this year. Our regulatory responses included:</w:t>
      </w:r>
    </w:p>
    <w:p w14:paraId="318CFD6E" w14:textId="77777777" w:rsidR="00C55478" w:rsidRDefault="00000000">
      <w:pPr>
        <w:numPr>
          <w:ilvl w:val="0"/>
          <w:numId w:val="8"/>
        </w:numPr>
      </w:pPr>
      <w:r>
        <w:t>directing law practices to rectify breaches and issuing management system directions</w:t>
      </w:r>
    </w:p>
    <w:p w14:paraId="08E34207" w14:textId="77777777" w:rsidR="00C55478" w:rsidRDefault="00000000">
      <w:pPr>
        <w:numPr>
          <w:ilvl w:val="0"/>
          <w:numId w:val="8"/>
        </w:numPr>
      </w:pPr>
      <w:r>
        <w:lastRenderedPageBreak/>
        <w:t>referral for possible disciplinary action</w:t>
      </w:r>
    </w:p>
    <w:p w14:paraId="1168AA96" w14:textId="77777777" w:rsidR="00C55478" w:rsidRDefault="00000000">
      <w:pPr>
        <w:numPr>
          <w:ilvl w:val="0"/>
          <w:numId w:val="8"/>
        </w:numPr>
      </w:pPr>
      <w:r>
        <w:t>referral to the Legal Institute of Victoria (LIV) for training and support.</w:t>
      </w:r>
    </w:p>
    <w:p w14:paraId="7764FE20" w14:textId="77777777" w:rsidR="00C55478" w:rsidRDefault="00000000">
      <w:r>
        <w:t>The Board may intervene or appoint a manager where there are serious concerns.</w:t>
      </w:r>
    </w:p>
    <w:p w14:paraId="78761652" w14:textId="77777777" w:rsidR="00C55478" w:rsidRDefault="00000000">
      <w:r>
        <w:t>Law practices self-reporting trust irregularities</w:t>
      </w:r>
    </w:p>
    <w:p w14:paraId="65433C00" w14:textId="77777777" w:rsidR="00C55478" w:rsidRDefault="00000000">
      <w:r>
        <w:t>Law practices typically self-report irregularities in their trust account. We continue to see a steady increase in these reports.</w:t>
      </w:r>
    </w:p>
    <w:p w14:paraId="5F61C1B6" w14:textId="77777777" w:rsidR="00C55478" w:rsidRDefault="00000000">
      <w:r>
        <w:t>Most minor issues are easy to fix, like accounting errors in statements or accidental intermixing of money. We monitor practice self-reports for serious issues such as fraud or theft. We act on those reports, identify trends and inform how we communicate with banks and law practices.</w:t>
      </w:r>
    </w:p>
    <w:p w14:paraId="44514AAB" w14:textId="77777777" w:rsidR="00C55478" w:rsidRDefault="00000000">
      <w:pPr>
        <w:pStyle w:val="Heading4"/>
      </w:pPr>
      <w:bookmarkStart w:id="103" w:name="_heading=h.tjspc9hfsxm9" w:colFirst="0" w:colLast="0"/>
      <w:bookmarkEnd w:id="103"/>
      <w:r>
        <w:t>Cyber incidents</w:t>
      </w:r>
    </w:p>
    <w:p w14:paraId="7DAA5D01" w14:textId="77777777" w:rsidR="00C55478" w:rsidRDefault="00000000">
      <w:r>
        <w:t>Cyber incidents are a significant issue for the legal industry. We receive online reports from law practices of cyber incidents and near misses. These reports sometimes result in email compromise or loss of trust money. Issues often arise in law practices that lack robust cybersecurity systems, training and checks.</w:t>
      </w:r>
    </w:p>
    <w:p w14:paraId="0BBEFC3B" w14:textId="77777777" w:rsidR="00C55478" w:rsidRDefault="00000000">
      <w:r>
        <w:t>Since we introduced our Minimum Cybersecurity Expectations, trust account investigators are asking law practices about:</w:t>
      </w:r>
    </w:p>
    <w:p w14:paraId="38DF297E" w14:textId="77777777" w:rsidR="00C55478" w:rsidRDefault="00000000">
      <w:pPr>
        <w:numPr>
          <w:ilvl w:val="0"/>
          <w:numId w:val="13"/>
        </w:numPr>
      </w:pPr>
      <w:r>
        <w:t>cybersecurity</w:t>
      </w:r>
    </w:p>
    <w:p w14:paraId="64479A3E" w14:textId="77777777" w:rsidR="00C55478" w:rsidRDefault="00000000">
      <w:pPr>
        <w:numPr>
          <w:ilvl w:val="0"/>
          <w:numId w:val="13"/>
        </w:numPr>
      </w:pPr>
      <w:r>
        <w:t>the controls they have implemented</w:t>
      </w:r>
    </w:p>
    <w:p w14:paraId="29F523B4" w14:textId="77777777" w:rsidR="00C55478" w:rsidRDefault="00000000">
      <w:pPr>
        <w:numPr>
          <w:ilvl w:val="0"/>
          <w:numId w:val="13"/>
        </w:numPr>
      </w:pPr>
      <w:r>
        <w:t>their compliance with these expectations.</w:t>
      </w:r>
    </w:p>
    <w:p w14:paraId="3C676870" w14:textId="77777777" w:rsidR="00C55478" w:rsidRDefault="00000000">
      <w:pPr>
        <w:pStyle w:val="Heading5"/>
      </w:pPr>
      <w:bookmarkStart w:id="104" w:name="_heading=h.eaxd0n82z0vs" w:colFirst="0" w:colLast="0"/>
      <w:bookmarkEnd w:id="104"/>
      <w:r>
        <w:t>Unprotected trust account compromised by hacked mobile phone</w:t>
      </w:r>
    </w:p>
    <w:p w14:paraId="661E656E" w14:textId="77777777" w:rsidR="00C55478" w:rsidRDefault="00000000">
      <w:r>
        <w:t>When a hacker breached a law practice employee’s mobile phone, the practice’s trust account was compromised. The account wasn’t protected by access controls like multi-factor authentication.</w:t>
      </w:r>
    </w:p>
    <w:p w14:paraId="37261783" w14:textId="77777777" w:rsidR="00C55478" w:rsidRDefault="00000000">
      <w:r>
        <w:t>Only the authorised principal of the law practice can direct or approve payments from the trust account. If the principal is unavailable, strict controls and procedures must be in place to determine who is authorised to do so.</w:t>
      </w:r>
    </w:p>
    <w:p w14:paraId="4B60BB4E" w14:textId="77777777" w:rsidR="00C55478" w:rsidRDefault="00000000">
      <w:pPr>
        <w:rPr>
          <w:b/>
          <w:sz w:val="32"/>
          <w:szCs w:val="32"/>
          <w:highlight w:val="yellow"/>
        </w:rPr>
      </w:pPr>
      <w:r>
        <w:t>In this case, the bank recovered all the trust money.</w:t>
      </w:r>
    </w:p>
    <w:p w14:paraId="58FE7A73" w14:textId="77777777" w:rsidR="00C55478" w:rsidRDefault="00000000">
      <w:pPr>
        <w:pStyle w:val="Heading3"/>
        <w:ind w:right="703"/>
        <w:rPr>
          <w:highlight w:val="yellow"/>
        </w:rPr>
      </w:pPr>
      <w:r>
        <w:br w:type="page"/>
      </w:r>
    </w:p>
    <w:p w14:paraId="35AC62D2" w14:textId="77777777" w:rsidR="00C55478" w:rsidRDefault="00000000">
      <w:pPr>
        <w:pStyle w:val="Heading3"/>
        <w:ind w:right="703"/>
      </w:pPr>
      <w:r>
        <w:lastRenderedPageBreak/>
        <w:t>Quality Assurance and Review</w:t>
      </w:r>
    </w:p>
    <w:p w14:paraId="3157F259" w14:textId="77777777" w:rsidR="00C55478" w:rsidRDefault="00000000">
      <w:pPr>
        <w:pStyle w:val="Heading4"/>
      </w:pPr>
      <w:bookmarkStart w:id="105" w:name="_heading=h.rphvv072v3kg" w:colFirst="0" w:colLast="0"/>
      <w:bookmarkEnd w:id="105"/>
      <w:r>
        <w:t>Complaints about us</w:t>
      </w:r>
    </w:p>
    <w:p w14:paraId="15F914EE" w14:textId="77777777" w:rsidR="00C55478" w:rsidRDefault="00000000">
      <w:pPr>
        <w:shd w:val="clear" w:color="auto" w:fill="FFFFFF"/>
        <w:spacing w:before="240"/>
      </w:pPr>
      <w:r>
        <w:t>In 2024–25, we received 24 complaints about us. The 55% reduction in complaints about us reflects fewer service complaints and improved complaint handling.</w:t>
      </w:r>
    </w:p>
    <w:p w14:paraId="0FA4A4B6" w14:textId="77777777" w:rsidR="00C55478" w:rsidRDefault="00000000">
      <w:pPr>
        <w:shd w:val="clear" w:color="auto" w:fill="FFFFFF"/>
        <w:spacing w:before="240"/>
      </w:pPr>
      <w:r>
        <w:t>Regulatory bodies like the Victorian Ombudsman, the Victorian Human Rights and Equal Opportunity Commission and the Australian Human Rights Commission, received 11 of the complaints.</w:t>
      </w:r>
    </w:p>
    <w:p w14:paraId="3A4FA113" w14:textId="77777777" w:rsidR="00C55478" w:rsidRDefault="00000000">
      <w:pPr>
        <w:shd w:val="clear" w:color="auto" w:fill="FFFFFF"/>
        <w:spacing w:before="240"/>
      </w:pPr>
      <w:r>
        <w:t>Thirteen complaints were received directly by the Commissioner or Board.</w:t>
      </w:r>
    </w:p>
    <w:p w14:paraId="1BE33045" w14:textId="77777777" w:rsidR="00C55478" w:rsidRDefault="00000000">
      <w:pPr>
        <w:shd w:val="clear" w:color="auto" w:fill="FFFFFF"/>
        <w:spacing w:before="240"/>
      </w:pPr>
      <w:r>
        <w:t>We closed 27 service-level complaints. We identified four complaints with merit. Most of these issues involved file-handling or delays, which we resolved.</w:t>
      </w:r>
    </w:p>
    <w:p w14:paraId="75BF7CC9" w14:textId="77777777" w:rsidR="00C55478" w:rsidRDefault="00000000">
      <w:pPr>
        <w:pStyle w:val="Heading4"/>
      </w:pPr>
      <w:bookmarkStart w:id="106" w:name="_heading=h.ao77ub7qzlvi" w:colFirst="0" w:colLast="0"/>
      <w:bookmarkEnd w:id="106"/>
      <w:r>
        <w:t>Internal review of our decisions</w:t>
      </w:r>
    </w:p>
    <w:p w14:paraId="4E23344A" w14:textId="77777777" w:rsidR="00C55478" w:rsidRDefault="00000000">
      <w:pPr>
        <w:spacing w:before="240"/>
      </w:pPr>
      <w:r>
        <w:t>In keeping with Uniform Law guidelines, we only assess internal review requests on decisions we made to close a complaint, or in consumer matters or costs disputes.</w:t>
      </w:r>
    </w:p>
    <w:p w14:paraId="3799CBBB" w14:textId="77777777" w:rsidR="00C55478" w:rsidRDefault="00000000">
      <w:r>
        <w:t>Internal reviews consider:</w:t>
      </w:r>
    </w:p>
    <w:p w14:paraId="22299E66" w14:textId="77777777" w:rsidR="00C55478" w:rsidRDefault="00000000">
      <w:pPr>
        <w:numPr>
          <w:ilvl w:val="0"/>
          <w:numId w:val="10"/>
        </w:numPr>
        <w:pBdr>
          <w:top w:val="nil"/>
          <w:left w:val="nil"/>
          <w:bottom w:val="nil"/>
          <w:right w:val="nil"/>
          <w:between w:val="nil"/>
        </w:pBdr>
      </w:pPr>
      <w:r>
        <w:t>if the original decision was a regulatory assessment</w:t>
      </w:r>
    </w:p>
    <w:p w14:paraId="31AE8440" w14:textId="77777777" w:rsidR="00C55478" w:rsidRDefault="00000000">
      <w:pPr>
        <w:numPr>
          <w:ilvl w:val="0"/>
          <w:numId w:val="10"/>
        </w:numPr>
        <w:pBdr>
          <w:top w:val="nil"/>
          <w:left w:val="nil"/>
          <w:bottom w:val="nil"/>
          <w:right w:val="nil"/>
          <w:between w:val="nil"/>
        </w:pBdr>
      </w:pPr>
      <w:r>
        <w:t>if the decision affects the rights and entitlements of a complainant</w:t>
      </w:r>
    </w:p>
    <w:p w14:paraId="0F1452E2" w14:textId="77777777" w:rsidR="00C55478" w:rsidRDefault="00000000">
      <w:pPr>
        <w:numPr>
          <w:ilvl w:val="0"/>
          <w:numId w:val="10"/>
        </w:numPr>
        <w:pBdr>
          <w:top w:val="nil"/>
          <w:left w:val="nil"/>
          <w:bottom w:val="nil"/>
          <w:right w:val="nil"/>
          <w:between w:val="nil"/>
        </w:pBdr>
      </w:pPr>
      <w:r>
        <w:t xml:space="preserve">case law </w:t>
      </w:r>
    </w:p>
    <w:p w14:paraId="19BC7475" w14:textId="77777777" w:rsidR="00C55478" w:rsidRDefault="00000000">
      <w:pPr>
        <w:numPr>
          <w:ilvl w:val="0"/>
          <w:numId w:val="10"/>
        </w:numPr>
        <w:pBdr>
          <w:top w:val="nil"/>
          <w:left w:val="nil"/>
          <w:bottom w:val="nil"/>
          <w:right w:val="nil"/>
          <w:between w:val="nil"/>
        </w:pBdr>
      </w:pPr>
      <w:r>
        <w:t>guidance issued by the Commissioner for Uniform Legal Services Regulation.</w:t>
      </w:r>
    </w:p>
    <w:p w14:paraId="6DCC6380" w14:textId="77777777" w:rsidR="00C55478" w:rsidRDefault="00000000">
      <w:r>
        <w:t xml:space="preserve">Three possible outcomes of an internal review: </w:t>
      </w:r>
    </w:p>
    <w:p w14:paraId="55120BC7" w14:textId="77777777" w:rsidR="00C55478" w:rsidRDefault="00000000">
      <w:pPr>
        <w:numPr>
          <w:ilvl w:val="0"/>
          <w:numId w:val="10"/>
        </w:numPr>
        <w:pBdr>
          <w:top w:val="nil"/>
          <w:left w:val="nil"/>
          <w:bottom w:val="nil"/>
          <w:right w:val="nil"/>
          <w:between w:val="nil"/>
        </w:pBdr>
      </w:pPr>
      <w:r>
        <w:t>confirm the original decision</w:t>
      </w:r>
    </w:p>
    <w:p w14:paraId="305AA8E3" w14:textId="77777777" w:rsidR="00C55478" w:rsidRDefault="00000000">
      <w:pPr>
        <w:numPr>
          <w:ilvl w:val="0"/>
          <w:numId w:val="10"/>
        </w:numPr>
        <w:pBdr>
          <w:top w:val="nil"/>
          <w:left w:val="nil"/>
          <w:bottom w:val="nil"/>
          <w:right w:val="nil"/>
          <w:between w:val="nil"/>
        </w:pBdr>
      </w:pPr>
      <w:r>
        <w:t>make a new decision</w:t>
      </w:r>
    </w:p>
    <w:p w14:paraId="210DCCE8" w14:textId="77777777" w:rsidR="00C55478" w:rsidRDefault="00000000">
      <w:pPr>
        <w:numPr>
          <w:ilvl w:val="0"/>
          <w:numId w:val="10"/>
        </w:numPr>
        <w:pBdr>
          <w:top w:val="nil"/>
          <w:left w:val="nil"/>
          <w:bottom w:val="nil"/>
          <w:right w:val="nil"/>
          <w:between w:val="nil"/>
        </w:pBdr>
      </w:pPr>
      <w:r>
        <w:t>refer the matter back to the original decision-maker.</w:t>
      </w:r>
    </w:p>
    <w:p w14:paraId="297A9BDA" w14:textId="77777777" w:rsidR="00C55478" w:rsidRDefault="00000000">
      <w:r>
        <w:t xml:space="preserve">While the purpose of an internal review is to consider if the statutory decision we made was the correct one, internal review assessments also provide insight into our customers' experiences. They provide an opportunity to evaluate the quality of our communication and decision-making processes. </w:t>
      </w:r>
    </w:p>
    <w:p w14:paraId="5FB9BD2E" w14:textId="77777777" w:rsidR="00C55478" w:rsidRDefault="00000000">
      <w:r>
        <w:t xml:space="preserve">In 2024–25, complainants made 107 review requests, which accounted for 17.5% of all cases eligible for review. As shown in Figure 8, most requests were objections to our regulatory assessments on disciplinary complaints i.e. reports about lawyers’ conduct. </w:t>
      </w:r>
    </w:p>
    <w:p w14:paraId="739B7662" w14:textId="77777777" w:rsidR="00C55478" w:rsidRDefault="00000000">
      <w:r>
        <w:t>Family law was the most common area of law featured in review requests. This is followed by the combined areas of wills, probate and powers of attorney, civil and conveyancing.</w:t>
      </w:r>
    </w:p>
    <w:p w14:paraId="2E19844A" w14:textId="77777777" w:rsidR="00C55478" w:rsidRDefault="00000000">
      <w:r>
        <w:lastRenderedPageBreak/>
        <w:t>24 Family</w:t>
      </w:r>
    </w:p>
    <w:p w14:paraId="23F4D9EF" w14:textId="77777777" w:rsidR="00C55478" w:rsidRDefault="00000000">
      <w:r>
        <w:t>19 Wills, power of attorney, probate</w:t>
      </w:r>
    </w:p>
    <w:p w14:paraId="03597181" w14:textId="77777777" w:rsidR="00C55478" w:rsidRDefault="00000000">
      <w:r>
        <w:t>15 Civil</w:t>
      </w:r>
    </w:p>
    <w:p w14:paraId="196426E0" w14:textId="77777777" w:rsidR="00C55478" w:rsidRDefault="00000000">
      <w:r>
        <w:t>15 Conveyancing</w:t>
      </w:r>
    </w:p>
    <w:p w14:paraId="32341E04" w14:textId="77777777" w:rsidR="00C55478" w:rsidRDefault="00000000">
      <w:r>
        <w:t>8 Commercial</w:t>
      </w:r>
    </w:p>
    <w:p w14:paraId="1470539A" w14:textId="77777777" w:rsidR="00C55478" w:rsidRDefault="00000000">
      <w:r>
        <w:t>7 Criminal</w:t>
      </w:r>
    </w:p>
    <w:p w14:paraId="3443EDBF" w14:textId="77777777" w:rsidR="00C55478" w:rsidRDefault="00000000">
      <w:r>
        <w:t>19 Other</w:t>
      </w:r>
    </w:p>
    <w:p w14:paraId="2D049812" w14:textId="77777777" w:rsidR="00C55478" w:rsidRDefault="00000000" w:rsidP="00131487">
      <w:pPr>
        <w:pStyle w:val="Heading7"/>
      </w:pPr>
      <w:bookmarkStart w:id="107" w:name="_heading=h.kumsyg5ehq0q" w:colFirst="0" w:colLast="0"/>
      <w:bookmarkStart w:id="108" w:name="_Toc213583244"/>
      <w:bookmarkEnd w:id="107"/>
      <w:r>
        <w:t>Figure 8: Areas of law featured in internal review requests 2024–25</w:t>
      </w:r>
      <w:bookmarkEnd w:id="108"/>
    </w:p>
    <w:p w14:paraId="244AC2A8" w14:textId="77777777" w:rsidR="00C55478" w:rsidRDefault="00000000">
      <w:pPr>
        <w:spacing w:before="240"/>
      </w:pPr>
      <w:r>
        <w:t>We assessed 60 review requests in 2024–25 and conducted a review in two cases. Both matters related to allegations about professional conduct. In one case, we set aside the original decision and referred the complaint back to the original decision- maker. In the other case, we confirmed that the original decision was appropriate and based on reasonable grounds.</w:t>
      </w:r>
    </w:p>
    <w:p w14:paraId="631A71E2" w14:textId="77777777" w:rsidR="00C55478" w:rsidRDefault="00C55478">
      <w:pPr>
        <w:spacing w:before="360"/>
        <w:ind w:left="0" w:right="-324"/>
        <w:rPr>
          <w:highlight w:val="yellow"/>
        </w:rPr>
      </w:pPr>
    </w:p>
    <w:p w14:paraId="088FD68D" w14:textId="77777777" w:rsidR="00C55478" w:rsidRDefault="00000000">
      <w:pPr>
        <w:ind w:left="0"/>
      </w:pPr>
      <w:r>
        <w:br w:type="page"/>
      </w:r>
    </w:p>
    <w:p w14:paraId="1126A4D6" w14:textId="77777777" w:rsidR="00C55478" w:rsidRDefault="00000000">
      <w:r>
        <w:lastRenderedPageBreak/>
        <w:t>STRATEGIC OBJECTIVE</w:t>
      </w:r>
    </w:p>
    <w:p w14:paraId="128E4F68" w14:textId="77777777" w:rsidR="00C55478" w:rsidRDefault="00000000">
      <w:pPr>
        <w:pStyle w:val="Heading1"/>
        <w:ind w:right="703" w:firstLine="0"/>
      </w:pPr>
      <w:bookmarkStart w:id="109" w:name="_heading=h.7we0en5g6aw5" w:colFirst="0" w:colLast="0"/>
      <w:bookmarkEnd w:id="109"/>
      <w:r>
        <w:t>03 Improving legal practice and ethics</w:t>
      </w:r>
    </w:p>
    <w:p w14:paraId="7888FBF4" w14:textId="77777777" w:rsidR="00C55478" w:rsidRDefault="00000000">
      <w:r>
        <w:t>We improve legal practice and ethics in Victoria by helping lawyers meet high professional and ethical standards. This helps protect consumers and builds trust in the legal system.</w:t>
      </w:r>
    </w:p>
    <w:p w14:paraId="3A36C22B" w14:textId="77777777" w:rsidR="00C55478" w:rsidRDefault="00000000">
      <w:r>
        <w:t>We continued our commitment to a fair, competent and ethical legal profession by:</w:t>
      </w:r>
    </w:p>
    <w:p w14:paraId="61C3AF48" w14:textId="77777777" w:rsidR="00C55478" w:rsidRDefault="00000000">
      <w:pPr>
        <w:numPr>
          <w:ilvl w:val="0"/>
          <w:numId w:val="10"/>
        </w:numPr>
        <w:pBdr>
          <w:top w:val="nil"/>
          <w:left w:val="nil"/>
          <w:bottom w:val="nil"/>
          <w:right w:val="nil"/>
          <w:between w:val="nil"/>
        </w:pBdr>
      </w:pPr>
      <w:r>
        <w:t>engaging lawyers to understand and meet their professional responsibilities</w:t>
      </w:r>
    </w:p>
    <w:p w14:paraId="2B2837D2" w14:textId="77777777" w:rsidR="00C55478" w:rsidRDefault="00000000">
      <w:pPr>
        <w:numPr>
          <w:ilvl w:val="0"/>
          <w:numId w:val="10"/>
        </w:numPr>
        <w:pBdr>
          <w:top w:val="nil"/>
          <w:left w:val="nil"/>
          <w:bottom w:val="nil"/>
          <w:right w:val="nil"/>
          <w:between w:val="nil"/>
        </w:pBdr>
      </w:pPr>
      <w:r>
        <w:t>promoting lawyer wellbeing and a positive workplace culture</w:t>
      </w:r>
    </w:p>
    <w:p w14:paraId="40F244E3" w14:textId="77777777" w:rsidR="00C55478" w:rsidRDefault="00000000">
      <w:pPr>
        <w:numPr>
          <w:ilvl w:val="0"/>
          <w:numId w:val="10"/>
        </w:numPr>
        <w:pBdr>
          <w:top w:val="nil"/>
          <w:left w:val="nil"/>
          <w:bottom w:val="nil"/>
          <w:right w:val="nil"/>
          <w:between w:val="nil"/>
        </w:pBdr>
      </w:pPr>
      <w:r>
        <w:t>monitoring and managing emerging risks in legal practice.</w:t>
      </w:r>
    </w:p>
    <w:p w14:paraId="29498AE3" w14:textId="77777777" w:rsidR="00C55478" w:rsidRDefault="00000000">
      <w:r>
        <w:br w:type="page"/>
      </w:r>
    </w:p>
    <w:p w14:paraId="0561F8D1" w14:textId="77777777" w:rsidR="00C55478" w:rsidRDefault="00000000">
      <w:r>
        <w:lastRenderedPageBreak/>
        <w:t xml:space="preserve">Highlights: </w:t>
      </w:r>
    </w:p>
    <w:p w14:paraId="1A930EF1" w14:textId="77777777" w:rsidR="00C55478" w:rsidRDefault="00000000">
      <w:pPr>
        <w:rPr>
          <w:b/>
        </w:rPr>
      </w:pPr>
      <w:r>
        <w:rPr>
          <w:b/>
        </w:rPr>
        <w:t>Launched the Theory of Change framework to improve lawyer wellbeing</w:t>
      </w:r>
    </w:p>
    <w:p w14:paraId="16B1030D" w14:textId="77777777" w:rsidR="00C55478" w:rsidRDefault="00000000">
      <w:pPr>
        <w:rPr>
          <w:b/>
        </w:rPr>
      </w:pPr>
      <w:r>
        <w:rPr>
          <w:b/>
        </w:rPr>
        <w:t>Acted on key issues like AI and money laundering, guided by our Risk Outlook 2024</w:t>
      </w:r>
    </w:p>
    <w:p w14:paraId="1FCED8D9" w14:textId="77777777" w:rsidR="00C55478" w:rsidRDefault="00000000">
      <w:pPr>
        <w:rPr>
          <w:b/>
        </w:rPr>
      </w:pPr>
      <w:r>
        <w:rPr>
          <w:b/>
        </w:rPr>
        <w:t>Supported industry learning via talks, podcasts and live events</w:t>
      </w:r>
    </w:p>
    <w:p w14:paraId="5D61CF7A" w14:textId="77777777" w:rsidR="00C55478" w:rsidRDefault="00000000">
      <w:pPr>
        <w:rPr>
          <w:b/>
        </w:rPr>
      </w:pPr>
      <w:r>
        <w:rPr>
          <w:b/>
        </w:rPr>
        <w:t>Hosted the first combined ICLR + CORO international conference</w:t>
      </w:r>
    </w:p>
    <w:p w14:paraId="0C616293" w14:textId="77777777" w:rsidR="00C55478" w:rsidRDefault="00000000">
      <w:pPr>
        <w:pStyle w:val="Heading2"/>
        <w:ind w:left="1133" w:right="703"/>
      </w:pPr>
      <w:bookmarkStart w:id="110" w:name="_heading=h.yu5hviaz6rvl" w:colFirst="0" w:colLast="0"/>
      <w:bookmarkEnd w:id="110"/>
      <w:r>
        <w:t>The Victorian legal profession in 2024–25</w:t>
      </w:r>
    </w:p>
    <w:p w14:paraId="0F0F606C" w14:textId="77777777" w:rsidR="00C55478" w:rsidRDefault="00000000">
      <w:pPr>
        <w:pStyle w:val="Heading3"/>
        <w:ind w:right="703"/>
      </w:pPr>
      <w:bookmarkStart w:id="111" w:name="_heading=h.380z5a6l6ahc" w:colFirst="0" w:colLast="0"/>
      <w:bookmarkEnd w:id="111"/>
      <w:r>
        <w:t>Consistent growth and change</w:t>
      </w:r>
    </w:p>
    <w:p w14:paraId="5BF2B97E" w14:textId="77777777" w:rsidR="00C55478" w:rsidRDefault="00000000">
      <w:r>
        <w:t>We collect demographic information as part of the annual practising certificate renewal process.</w:t>
      </w:r>
    </w:p>
    <w:p w14:paraId="09C301B3" w14:textId="77777777" w:rsidR="00C55478" w:rsidRDefault="00000000">
      <w:r>
        <w:t>At 30 June 2025, 30,013 lawyers held a practising certificate in Victoria.</w:t>
      </w:r>
    </w:p>
    <w:p w14:paraId="1924EB39" w14:textId="77777777" w:rsidR="00C55478" w:rsidRDefault="00000000">
      <w:r>
        <w:t>Of these lawyers, 92.3% were solicitors and 7.7% were barristers.</w:t>
      </w:r>
    </w:p>
    <w:p w14:paraId="3860B037" w14:textId="77777777" w:rsidR="00C55478" w:rsidRDefault="00000000">
      <w:r>
        <w:t>The demographics of the legal profession in Victoria continue to evolve in line with the broader Victorian community: more women are joining the profession, cultural and ethnic diversity is increasing, and how and where lawyers work is ever changing.</w:t>
      </w:r>
    </w:p>
    <w:p w14:paraId="705504E5" w14:textId="77777777" w:rsidR="00C55478" w:rsidRDefault="00000000">
      <w:r>
        <w:t>The questions we get from lawyers about licensing continue to get more complex.</w:t>
      </w:r>
    </w:p>
    <w:p w14:paraId="08A9BA02" w14:textId="77777777" w:rsidR="00C55478" w:rsidRDefault="00000000">
      <w:r>
        <w:t>Summary of highlights:</w:t>
      </w:r>
    </w:p>
    <w:p w14:paraId="72519918" w14:textId="77777777" w:rsidR="00C55478" w:rsidRDefault="00000000">
      <w:r>
        <w:t>30,013 registered lawyers in Victoria, up by 4.4%</w:t>
      </w:r>
    </w:p>
    <w:p w14:paraId="3F6B1AAA" w14:textId="77777777" w:rsidR="00C55478" w:rsidRDefault="00000000">
      <w:r>
        <w:t>40.6 years is the average age of Victorian lawyers</w:t>
      </w:r>
    </w:p>
    <w:p w14:paraId="0AEAC9CC" w14:textId="77777777" w:rsidR="00C55478" w:rsidRDefault="00000000">
      <w:r>
        <w:t>55.6% of Victorian lawyers are women</w:t>
      </w:r>
    </w:p>
    <w:p w14:paraId="6C4C4902" w14:textId="77777777" w:rsidR="00C55478" w:rsidRDefault="00000000">
      <w:r>
        <w:t>12,689 legal entities registered as employing lawyers in Victoria</w:t>
      </w:r>
    </w:p>
    <w:p w14:paraId="4599D0E1" w14:textId="77777777" w:rsidR="00C55478" w:rsidRDefault="00000000">
      <w:r>
        <w:t>2,147 new lawyers admitted in Victoria, a 1.3% increase</w:t>
      </w:r>
    </w:p>
    <w:p w14:paraId="38EF2B05" w14:textId="77777777" w:rsidR="00C55478" w:rsidRDefault="00000000">
      <w:r>
        <w:t>53.7% of lawyers work in the Melbourne CBD and 12.20% work in regional Victoria</w:t>
      </w:r>
    </w:p>
    <w:p w14:paraId="4A522C24" w14:textId="77777777" w:rsidR="00C55478" w:rsidRDefault="00000000">
      <w:r>
        <w:t>29% of lawyers work for an incorporated legal practice and 17% for a sole practice</w:t>
      </w:r>
    </w:p>
    <w:p w14:paraId="4D744C4D" w14:textId="77777777" w:rsidR="00C55478" w:rsidRDefault="00000000">
      <w:r>
        <w:t>69% of all newly admitted lawyers had begun work with a law practice by 30 June 2025.</w:t>
      </w:r>
    </w:p>
    <w:p w14:paraId="019FFD0B" w14:textId="77777777" w:rsidR="00C55478" w:rsidRDefault="00000000">
      <w:pPr>
        <w:pStyle w:val="Heading5"/>
      </w:pPr>
      <w:bookmarkStart w:id="112" w:name="_heading=h.9tzadjar4s6k" w:colFirst="0" w:colLast="0"/>
      <w:bookmarkEnd w:id="112"/>
      <w:r>
        <w:t>Exploring new licensing pathways under the TTMRA</w:t>
      </w:r>
    </w:p>
    <w:p w14:paraId="71BB4504" w14:textId="77777777" w:rsidR="00C55478" w:rsidRDefault="00000000">
      <w:r>
        <w:t>Most practitioners apply to the Victorian Legal Services Board (the Board) for a practising certificate after they are admitted to the Supreme Court of Victoria.</w:t>
      </w:r>
    </w:p>
    <w:p w14:paraId="3853A93C" w14:textId="77777777" w:rsidR="00C55478" w:rsidRDefault="00000000">
      <w:r>
        <w:t xml:space="preserve">In February 2025, a lawyer from New Zealand applied to register in Victoria under the </w:t>
      </w:r>
      <w:r>
        <w:rPr>
          <w:i/>
        </w:rPr>
        <w:t>Trans-Tasman Mutual Recognition Act 1997</w:t>
      </w:r>
      <w:r>
        <w:t xml:space="preserve"> (Cth) (TTMRA).</w:t>
      </w:r>
    </w:p>
    <w:p w14:paraId="7C902EB2" w14:textId="77777777" w:rsidR="00C55478" w:rsidRDefault="00000000">
      <w:r>
        <w:lastRenderedPageBreak/>
        <w:t>The TTMRA recognises regulatory standards adopted in New Zealand, including the registration of equivalent occupations in Australia, like ‘legal practitioner’. The TTMRA allows admission and registration to occur at the same time. If the requirements are met, the applicant is considered registered, pending a final decision.</w:t>
      </w:r>
    </w:p>
    <w:p w14:paraId="425C62F1" w14:textId="77777777" w:rsidR="00C55478" w:rsidRDefault="00000000">
      <w:r>
        <w:t>However, applications for registration under the TTMRA are rare, and the 1-month timeframe for a decision posed a challenge. There was a lack of guidance and uniformity in how legal regulators respond to these applications across other Australian jurisdictions.</w:t>
      </w:r>
    </w:p>
    <w:p w14:paraId="6D4C9030" w14:textId="77777777" w:rsidR="00C55478" w:rsidRDefault="00000000">
      <w:pPr>
        <w:rPr>
          <w:highlight w:val="yellow"/>
        </w:rPr>
      </w:pPr>
      <w:r>
        <w:t>The Board assessed the application and ensured the admissions body was satisfied with the applicant’s eligibility. The Board granted the applicant registration and issued them with a Victorian practising certificate.</w:t>
      </w:r>
    </w:p>
    <w:p w14:paraId="2D447D12" w14:textId="77777777" w:rsidR="00C55478" w:rsidRDefault="00000000">
      <w:pPr>
        <w:pStyle w:val="Heading3"/>
        <w:ind w:right="703"/>
      </w:pPr>
      <w:bookmarkStart w:id="113" w:name="_heading=h.q196ewlg3wbc" w:colFirst="0" w:colLast="0"/>
      <w:bookmarkEnd w:id="113"/>
      <w:r>
        <w:t>Newly admitted lawyers</w:t>
      </w:r>
    </w:p>
    <w:p w14:paraId="377EEA4A" w14:textId="77777777" w:rsidR="00C55478" w:rsidRDefault="00000000">
      <w:pPr>
        <w:widowControl w:val="0"/>
        <w:shd w:val="clear" w:color="auto" w:fill="FFFFFF"/>
        <w:spacing w:before="240"/>
        <w:rPr>
          <w:color w:val="222222"/>
        </w:rPr>
      </w:pPr>
      <w:r>
        <w:rPr>
          <w:color w:val="222222"/>
        </w:rPr>
        <w:t>There were 2,147 new lawyers admitted to the legal profession in Victoria during 2024–25, a 1.3% increase on the previous year.</w:t>
      </w:r>
    </w:p>
    <w:p w14:paraId="1AEEEF0E" w14:textId="77777777" w:rsidR="00C55478" w:rsidRDefault="00000000">
      <w:pPr>
        <w:widowControl w:val="0"/>
        <w:shd w:val="clear" w:color="auto" w:fill="FFFFFF"/>
        <w:spacing w:before="240"/>
        <w:rPr>
          <w:color w:val="222222"/>
        </w:rPr>
      </w:pPr>
      <w:r>
        <w:rPr>
          <w:color w:val="222222"/>
        </w:rPr>
        <w:t>Of all newly admitted lawyers, 69% had begun work with a law practice by 30 June 2025, a slight increase from 67% last year.</w:t>
      </w:r>
    </w:p>
    <w:p w14:paraId="5B559B37" w14:textId="77777777" w:rsidR="00C55478" w:rsidRDefault="00000000">
      <w:pPr>
        <w:pStyle w:val="Heading3"/>
        <w:ind w:right="703"/>
      </w:pPr>
      <w:bookmarkStart w:id="114" w:name="_heading=h.y11nboka0yl8" w:colFirst="0" w:colLast="0"/>
      <w:bookmarkEnd w:id="114"/>
      <w:r>
        <w:t>Cultural diversity</w:t>
      </w:r>
    </w:p>
    <w:p w14:paraId="7E30707B" w14:textId="77777777" w:rsidR="00C55478" w:rsidRDefault="00000000">
      <w:r>
        <w:t>Most Victorian lawyers (95.5%) told us about their ancestry and identified with 185* ancestries.</w:t>
      </w:r>
    </w:p>
    <w:p w14:paraId="23582748" w14:textId="77777777" w:rsidR="00C55478" w:rsidRDefault="00000000">
      <w:r>
        <w:t xml:space="preserve">Almost 25% of lawyers in Victoria were born overseas. The most common countries of birth are shown in Figure 9 – the United Kingdom (3.2%), New Zealand (2.2%), Malaysia (1.9%) and China (1.6%). </w:t>
      </w:r>
    </w:p>
    <w:p w14:paraId="07E7ADBB" w14:textId="77777777" w:rsidR="00C55478" w:rsidRDefault="00000000">
      <w:r>
        <w:t>* Note correction of 2023-24 annual report reference from 109 to 180 ancestries.</w:t>
      </w:r>
    </w:p>
    <w:p w14:paraId="5E0097BA" w14:textId="77777777" w:rsidR="00C55478" w:rsidRDefault="00000000">
      <w:r>
        <w:t>960 United Kingdom</w:t>
      </w:r>
    </w:p>
    <w:p w14:paraId="57C9AEA2" w14:textId="77777777" w:rsidR="00C55478" w:rsidRDefault="00000000">
      <w:r>
        <w:t>660 New Zealand</w:t>
      </w:r>
    </w:p>
    <w:p w14:paraId="6F3D648D" w14:textId="77777777" w:rsidR="00C55478" w:rsidRDefault="00000000">
      <w:r>
        <w:t>570 Malaysia</w:t>
      </w:r>
    </w:p>
    <w:p w14:paraId="21475E0D" w14:textId="77777777" w:rsidR="00C55478" w:rsidRDefault="00000000">
      <w:r>
        <w:t>480 China</w:t>
      </w:r>
    </w:p>
    <w:p w14:paraId="49EFD0B2" w14:textId="77777777" w:rsidR="00C55478" w:rsidRDefault="00000000">
      <w:r>
        <w:t>330 India</w:t>
      </w:r>
    </w:p>
    <w:p w14:paraId="10260A71" w14:textId="77777777" w:rsidR="00C55478" w:rsidRDefault="00000000">
      <w:pPr>
        <w:rPr>
          <w:color w:val="808080"/>
          <w:highlight w:val="yellow"/>
        </w:rPr>
      </w:pPr>
      <w:r>
        <w:t>3,533 Other</w:t>
      </w:r>
    </w:p>
    <w:p w14:paraId="1E6B595C" w14:textId="77777777" w:rsidR="00C55478" w:rsidRDefault="00000000" w:rsidP="00131487">
      <w:pPr>
        <w:pStyle w:val="Heading7"/>
      </w:pPr>
      <w:bookmarkStart w:id="115" w:name="_heading=h.uporo5fkw3pe" w:colFirst="0" w:colLast="0"/>
      <w:bookmarkStart w:id="116" w:name="_Toc213583245"/>
      <w:bookmarkEnd w:id="115"/>
      <w:r>
        <w:t>Figure 9: Top countries of birth for lawyers born overseas 2024–25</w:t>
      </w:r>
      <w:bookmarkEnd w:id="116"/>
    </w:p>
    <w:p w14:paraId="174FDCC4" w14:textId="77777777" w:rsidR="00C55478" w:rsidRDefault="00000000">
      <w:pPr>
        <w:widowControl w:val="0"/>
        <w:shd w:val="clear" w:color="auto" w:fill="FFFFFF"/>
        <w:spacing w:before="240"/>
        <w:rPr>
          <w:color w:val="222222"/>
        </w:rPr>
      </w:pPr>
      <w:r>
        <w:rPr>
          <w:color w:val="222222"/>
        </w:rPr>
        <w:t>Over 5,180 lawyers in Victoria speak a language other than English (17.2%).</w:t>
      </w:r>
    </w:p>
    <w:p w14:paraId="6DD50379" w14:textId="77777777" w:rsidR="00C55478" w:rsidRDefault="00000000">
      <w:pPr>
        <w:widowControl w:val="0"/>
        <w:shd w:val="clear" w:color="auto" w:fill="FFFFFF"/>
        <w:spacing w:before="240"/>
        <w:rPr>
          <w:color w:val="222222"/>
        </w:rPr>
      </w:pPr>
      <w:r>
        <w:rPr>
          <w:color w:val="222222"/>
        </w:rPr>
        <w:t xml:space="preserve">The top five languages, as shown in Figure 10, are Mandarin (28.7%), Italian (19.3%), French (19.2%), Greek (18.5%) and Cantonese (14.4%). This is consistent with results in </w:t>
      </w:r>
      <w:r>
        <w:rPr>
          <w:color w:val="222222"/>
        </w:rPr>
        <w:lastRenderedPageBreak/>
        <w:t>previous years.</w:t>
      </w:r>
    </w:p>
    <w:p w14:paraId="1FF3229C" w14:textId="77777777" w:rsidR="00C55478" w:rsidRDefault="00000000">
      <w:pPr>
        <w:widowControl w:val="0"/>
        <w:shd w:val="clear" w:color="auto" w:fill="FFFFFF"/>
        <w:spacing w:before="240"/>
        <w:rPr>
          <w:color w:val="222222"/>
        </w:rPr>
      </w:pPr>
      <w:r>
        <w:rPr>
          <w:color w:val="222222"/>
        </w:rPr>
        <w:t>1,489 Mandarin</w:t>
      </w:r>
    </w:p>
    <w:p w14:paraId="4D8372A5" w14:textId="77777777" w:rsidR="00C55478" w:rsidRDefault="00000000">
      <w:pPr>
        <w:widowControl w:val="0"/>
        <w:shd w:val="clear" w:color="auto" w:fill="FFFFFF"/>
        <w:spacing w:before="240"/>
        <w:rPr>
          <w:color w:val="222222"/>
        </w:rPr>
      </w:pPr>
      <w:r>
        <w:rPr>
          <w:color w:val="222222"/>
        </w:rPr>
        <w:t>999 Italian</w:t>
      </w:r>
    </w:p>
    <w:p w14:paraId="46D1F1B8" w14:textId="77777777" w:rsidR="00C55478" w:rsidRDefault="00000000">
      <w:pPr>
        <w:widowControl w:val="0"/>
        <w:shd w:val="clear" w:color="auto" w:fill="FFFFFF"/>
        <w:spacing w:before="240"/>
        <w:rPr>
          <w:color w:val="222222"/>
        </w:rPr>
      </w:pPr>
      <w:r>
        <w:rPr>
          <w:color w:val="222222"/>
        </w:rPr>
        <w:t>996 French</w:t>
      </w:r>
    </w:p>
    <w:p w14:paraId="7F32E825" w14:textId="77777777" w:rsidR="00C55478" w:rsidRDefault="00000000">
      <w:pPr>
        <w:widowControl w:val="0"/>
        <w:shd w:val="clear" w:color="auto" w:fill="FFFFFF"/>
        <w:spacing w:before="240"/>
        <w:rPr>
          <w:color w:val="222222"/>
        </w:rPr>
      </w:pPr>
      <w:r>
        <w:rPr>
          <w:color w:val="222222"/>
        </w:rPr>
        <w:t>958 Greek</w:t>
      </w:r>
    </w:p>
    <w:p w14:paraId="5F00DE82" w14:textId="77777777" w:rsidR="00C55478" w:rsidRDefault="00000000">
      <w:pPr>
        <w:widowControl w:val="0"/>
        <w:shd w:val="clear" w:color="auto" w:fill="FFFFFF"/>
        <w:spacing w:before="240"/>
        <w:rPr>
          <w:color w:val="222222"/>
        </w:rPr>
      </w:pPr>
      <w:r>
        <w:rPr>
          <w:color w:val="222222"/>
        </w:rPr>
        <w:t>745 Cantonese</w:t>
      </w:r>
    </w:p>
    <w:p w14:paraId="3F64FFDD" w14:textId="77777777" w:rsidR="00C55478" w:rsidRDefault="00000000" w:rsidP="00131487">
      <w:pPr>
        <w:pStyle w:val="Heading7"/>
      </w:pPr>
      <w:bookmarkStart w:id="117" w:name="_heading=h.8n7pws1aqgrb" w:colFirst="0" w:colLast="0"/>
      <w:bookmarkStart w:id="118" w:name="_Toc213583246"/>
      <w:bookmarkEnd w:id="117"/>
      <w:r>
        <w:t>Figure 10: Top 5 languages spoken other than English 2024–25</w:t>
      </w:r>
      <w:bookmarkEnd w:id="118"/>
    </w:p>
    <w:p w14:paraId="20B88493" w14:textId="77777777" w:rsidR="00C55478" w:rsidRDefault="00000000">
      <w:pPr>
        <w:rPr>
          <w:color w:val="222222"/>
        </w:rPr>
      </w:pPr>
      <w:r>
        <w:rPr>
          <w:color w:val="222222"/>
        </w:rPr>
        <w:t>Of the lawyers who provided their information this year, 115 identified as having Aboriginal and/or Torres Strait Islander ancestry, a slight decline on 129 last year. Of those, 51 have practised law for more than 10 years. Just over 0.2% of new lawyers in 2024–25 identified as Aboriginal and/or Torres Strait Islander, a slight decline on 0.5% last year.</w:t>
      </w:r>
    </w:p>
    <w:p w14:paraId="61C2B339" w14:textId="77777777" w:rsidR="00C55478" w:rsidRDefault="00000000">
      <w:pPr>
        <w:pStyle w:val="Heading3"/>
        <w:ind w:right="703"/>
      </w:pPr>
      <w:bookmarkStart w:id="119" w:name="_heading=h.laf1p0297rg7" w:colFirst="0" w:colLast="0"/>
      <w:bookmarkEnd w:id="119"/>
      <w:r>
        <w:t>Gender balance</w:t>
      </w:r>
    </w:p>
    <w:p w14:paraId="056277EA" w14:textId="77777777" w:rsidR="00C55478" w:rsidRDefault="00000000">
      <w:r>
        <w:t xml:space="preserve">Women continue to outnumber men in the Victorian legal profession. Over 55% (55.6%) of Victorian lawyers are women, 44.30% are men and 0.5% identify as non-binary (up on 0.1%). </w:t>
      </w:r>
    </w:p>
    <w:p w14:paraId="2D9EF632" w14:textId="77777777" w:rsidR="00C55478" w:rsidRDefault="00000000">
      <w:r>
        <w:t xml:space="preserve">The number of female lawyers overtook the number of males for the first time in 2018, and the profession has shown sustained growth in women’s participation since. Over 63% of lawyers receiving their first practising certificate in </w:t>
      </w:r>
      <w:r>
        <w:rPr>
          <w:color w:val="222222"/>
        </w:rPr>
        <w:t xml:space="preserve">2024–25 </w:t>
      </w:r>
      <w:r>
        <w:t>were women.</w:t>
      </w:r>
    </w:p>
    <w:p w14:paraId="465799C1" w14:textId="77777777" w:rsidR="00C55478" w:rsidRDefault="00000000">
      <w:r>
        <w:t>Male lawyers still dominate leadership positions, making up 60.7% of principals.</w:t>
      </w:r>
    </w:p>
    <w:p w14:paraId="29B266CB" w14:textId="77777777" w:rsidR="00C55478" w:rsidRDefault="00000000">
      <w:pPr>
        <w:pStyle w:val="Heading3"/>
        <w:ind w:right="703"/>
      </w:pPr>
      <w:bookmarkStart w:id="120" w:name="_heading=h.4e8dndf3jlm5" w:colFirst="0" w:colLast="0"/>
      <w:bookmarkEnd w:id="120"/>
      <w:r>
        <w:t>Age</w:t>
      </w:r>
    </w:p>
    <w:p w14:paraId="3C1E3FE1" w14:textId="77777777" w:rsidR="00C55478" w:rsidRDefault="00000000">
      <w:r>
        <w:t xml:space="preserve">The average age of Victorian lawyers is 40.6 years, a significant decrease from 47.6 years in the previous year. </w:t>
      </w:r>
    </w:p>
    <w:p w14:paraId="6F85752D" w14:textId="77777777" w:rsidR="00C55478" w:rsidRDefault="00000000">
      <w:r>
        <w:t>The average:</w:t>
      </w:r>
    </w:p>
    <w:p w14:paraId="6DED2267" w14:textId="77777777" w:rsidR="00C55478" w:rsidRDefault="00000000">
      <w:pPr>
        <w:rPr>
          <w:b/>
        </w:rPr>
      </w:pPr>
      <w:r>
        <w:rPr>
          <w:b/>
        </w:rPr>
        <w:t>Female lawyer is 40 years old</w:t>
      </w:r>
    </w:p>
    <w:p w14:paraId="3D4DA85A" w14:textId="77777777" w:rsidR="00C55478" w:rsidRDefault="00000000">
      <w:pPr>
        <w:rPr>
          <w:b/>
        </w:rPr>
      </w:pPr>
      <w:r>
        <w:rPr>
          <w:b/>
        </w:rPr>
        <w:t>Male lawyer is 46 years old</w:t>
      </w:r>
    </w:p>
    <w:p w14:paraId="674063ED" w14:textId="77777777" w:rsidR="00C55478" w:rsidRDefault="00000000">
      <w:pPr>
        <w:rPr>
          <w:b/>
        </w:rPr>
      </w:pPr>
      <w:r>
        <w:rPr>
          <w:b/>
        </w:rPr>
        <w:t>Non-binary lawyer is 36 years old</w:t>
      </w:r>
    </w:p>
    <w:p w14:paraId="2C467622" w14:textId="77777777" w:rsidR="00C55478" w:rsidRDefault="00000000">
      <w:r>
        <w:t>For lawyers in regional areas, the average age is 45 (down from 57). Women make up 59% of regional lawyers.</w:t>
      </w:r>
    </w:p>
    <w:p w14:paraId="262EB392" w14:textId="77777777" w:rsidR="00C55478" w:rsidRDefault="00000000">
      <w:r>
        <w:rPr>
          <w:color w:val="000000"/>
        </w:rPr>
        <w:t>The average age of regional lawyers decreased from 57 years in 2023–24 to 45 years – which may suggest post-pandemic relocation of younger lawyers.</w:t>
      </w:r>
    </w:p>
    <w:p w14:paraId="68ABAADF" w14:textId="77777777" w:rsidR="00C55478" w:rsidRDefault="00000000">
      <w:pPr>
        <w:pStyle w:val="Heading3"/>
        <w:ind w:right="703"/>
      </w:pPr>
      <w:r>
        <w:lastRenderedPageBreak/>
        <w:t>Types of employment</w:t>
      </w:r>
    </w:p>
    <w:p w14:paraId="1CC72E1E" w14:textId="77777777" w:rsidR="00C55478" w:rsidRDefault="00000000">
      <w:r>
        <w:t>There were 12,689 legal entities registered in Victoria at 30 June 2025, as shown in Figure 11.</w:t>
      </w:r>
    </w:p>
    <w:p w14:paraId="2040E71A" w14:textId="77777777" w:rsidR="00C55478" w:rsidRDefault="00000000">
      <w:r>
        <w:t>Incorporated legal practices (ILPs) continued to be the fastest growing type of legal entity in Victoria, increasing by 7% on last year to 3,279 ILPs.</w:t>
      </w:r>
    </w:p>
    <w:p w14:paraId="74EE9EBE" w14:textId="77777777" w:rsidR="00C55478" w:rsidRDefault="00000000">
      <w:r>
        <w:t xml:space="preserve">ILPs employ 8,824 (29%) of Victorian lawyers, 55% of whom are women. </w:t>
      </w:r>
    </w:p>
    <w:p w14:paraId="014CD81D" w14:textId="77777777" w:rsidR="00C55478" w:rsidRDefault="00000000">
      <w:r>
        <w:t>8,824 ILPs</w:t>
      </w:r>
    </w:p>
    <w:p w14:paraId="7C0B7206" w14:textId="77777777" w:rsidR="00C55478" w:rsidRDefault="00000000">
      <w:r>
        <w:t>4,490 Corporate bodies</w:t>
      </w:r>
    </w:p>
    <w:p w14:paraId="5E2257CD" w14:textId="77777777" w:rsidR="00C55478" w:rsidRDefault="00000000">
      <w:r>
        <w:t>4,075 Government</w:t>
      </w:r>
    </w:p>
    <w:p w14:paraId="668F3002" w14:textId="77777777" w:rsidR="00C55478" w:rsidRDefault="00000000">
      <w:r>
        <w:t>824 Community legal centres</w:t>
      </w:r>
    </w:p>
    <w:p w14:paraId="1E31A315" w14:textId="77777777" w:rsidR="00C55478" w:rsidRDefault="00000000">
      <w:r>
        <w:t>11,800 Other</w:t>
      </w:r>
    </w:p>
    <w:p w14:paraId="714A14BF" w14:textId="77777777" w:rsidR="00C55478" w:rsidRDefault="00000000" w:rsidP="00131487">
      <w:pPr>
        <w:pStyle w:val="Heading7"/>
      </w:pPr>
      <w:bookmarkStart w:id="121" w:name="_heading=h.boblv059xcjj" w:colFirst="0" w:colLast="0"/>
      <w:bookmarkStart w:id="122" w:name="_Toc213583247"/>
      <w:bookmarkEnd w:id="121"/>
      <w:r>
        <w:t>Figure 11: How Victorian lawyers are employed 2024–25</w:t>
      </w:r>
      <w:bookmarkEnd w:id="122"/>
    </w:p>
    <w:p w14:paraId="420AE576" w14:textId="77777777" w:rsidR="00C55478" w:rsidRDefault="00000000">
      <w:pPr>
        <w:pStyle w:val="Heading3"/>
        <w:ind w:right="703"/>
      </w:pPr>
      <w:r>
        <w:t>Employers of women</w:t>
      </w:r>
    </w:p>
    <w:p w14:paraId="3711C64C" w14:textId="77777777" w:rsidR="00C55478" w:rsidRDefault="00000000">
      <w:r>
        <w:t>ILPs are the largest employers of women across the profession, employing over 29% of all female lawyers in Victoria.</w:t>
      </w:r>
    </w:p>
    <w:p w14:paraId="3FF110B3" w14:textId="77777777" w:rsidR="00C55478" w:rsidRDefault="00000000">
      <w:r>
        <w:t>The next largest employers of women were corporate bodies employing 27% and government bodies employing 24%.</w:t>
      </w:r>
    </w:p>
    <w:p w14:paraId="1E1A7A9F" w14:textId="77777777" w:rsidR="00C55478" w:rsidRDefault="00000000">
      <w:r>
        <w:t>By comparison, the 67 community legal centres (CLCs) in Victoria employed a total of 824 lawyers, 74% of whom were women.</w:t>
      </w:r>
    </w:p>
    <w:p w14:paraId="78DEE632" w14:textId="77777777" w:rsidR="00C55478" w:rsidRDefault="00000000">
      <w:r>
        <w:t>Men remained the most common holders of a principal practising certificate, as 61% of the 7,194 principals.</w:t>
      </w:r>
    </w:p>
    <w:p w14:paraId="1A321476" w14:textId="77777777" w:rsidR="00C55478" w:rsidRDefault="00000000">
      <w:pPr>
        <w:pStyle w:val="Heading3"/>
        <w:ind w:right="703"/>
      </w:pPr>
      <w:bookmarkStart w:id="123" w:name="_heading=h.cr2bvcfgckkc" w:colFirst="0" w:colLast="0"/>
      <w:bookmarkEnd w:id="123"/>
      <w:r>
        <w:t>Work hours</w:t>
      </w:r>
    </w:p>
    <w:p w14:paraId="0E47B5EE" w14:textId="77777777" w:rsidR="00C55478" w:rsidRDefault="00000000">
      <w:r>
        <w:t xml:space="preserve">Most lawyers work more than standard hours. </w:t>
      </w:r>
    </w:p>
    <w:p w14:paraId="701B34BD" w14:textId="77777777" w:rsidR="00C55478" w:rsidRDefault="00000000">
      <w:r>
        <w:t xml:space="preserve">In 2024–25, 47% lawyers told us they expect to be working more than 40 hours per week – a drop from 53%. </w:t>
      </w:r>
    </w:p>
    <w:p w14:paraId="5EC32939" w14:textId="77777777" w:rsidR="00C55478" w:rsidRDefault="00000000">
      <w:r>
        <w:t xml:space="preserve">Of the 2,147 new lawyers who obtained their first practising certificate during the year, 422 (29.6%) expect to be working more than 40 hours a week, and 907 (63.6%) expect to be working between 30-40 hours a week. </w:t>
      </w:r>
    </w:p>
    <w:p w14:paraId="00116593" w14:textId="77777777" w:rsidR="00C55478" w:rsidRDefault="00000000">
      <w:pPr>
        <w:pStyle w:val="Heading3"/>
        <w:ind w:right="703"/>
      </w:pPr>
      <w:bookmarkStart w:id="124" w:name="_heading=h.rk22uzw0zklv" w:colFirst="0" w:colLast="0"/>
      <w:bookmarkEnd w:id="124"/>
      <w:r>
        <w:lastRenderedPageBreak/>
        <w:t>Location of work</w:t>
      </w:r>
    </w:p>
    <w:p w14:paraId="3672612A" w14:textId="77777777" w:rsidR="00C55478" w:rsidRDefault="00000000">
      <w:r>
        <w:t xml:space="preserve">As shown in Figure 12, most lawyers work in the Melbourne CBD (53.7%), followed by metropolitan Melbourne (34.1%) and regional Victoria (12.2%). The rest are located interstate and overseas. </w:t>
      </w:r>
    </w:p>
    <w:p w14:paraId="5D065AE7" w14:textId="77777777" w:rsidR="00C55478" w:rsidRDefault="00000000">
      <w:r>
        <w:t xml:space="preserve">There was a 3.6% increase in the number of regional lawyers in Victoria from last year. </w:t>
      </w:r>
    </w:p>
    <w:p w14:paraId="57DA44CE" w14:textId="77777777" w:rsidR="00C55478" w:rsidRDefault="00000000">
      <w:bookmarkStart w:id="125" w:name="_heading=h.ucddxrw3t9y" w:colFirst="0" w:colLast="0"/>
      <w:bookmarkEnd w:id="125"/>
      <w:r>
        <w:t xml:space="preserve">Regional hubs like Ballarat, Bendigo and Geelong experienced overall growth of around or above 5% in the number of lawyers during 2024–25. </w:t>
      </w:r>
    </w:p>
    <w:p w14:paraId="6B8E7A76" w14:textId="77777777" w:rsidR="00C55478" w:rsidRDefault="00000000">
      <w:r>
        <w:t>16,117 Melbourne CBD</w:t>
      </w:r>
    </w:p>
    <w:p w14:paraId="53FCE2B9" w14:textId="77777777" w:rsidR="00C55478" w:rsidRDefault="00000000">
      <w:r>
        <w:t>10,234 Metropolitan Melbourne</w:t>
      </w:r>
    </w:p>
    <w:p w14:paraId="2792B5BD" w14:textId="77777777" w:rsidR="00C55478" w:rsidRDefault="00000000">
      <w:r>
        <w:t>3,662 Regional Victoria</w:t>
      </w:r>
    </w:p>
    <w:p w14:paraId="4252E808" w14:textId="77777777" w:rsidR="00C55478" w:rsidRDefault="00000000" w:rsidP="00131487">
      <w:pPr>
        <w:pStyle w:val="Heading7"/>
      </w:pPr>
      <w:bookmarkStart w:id="126" w:name="_heading=h.9i897vix4nd8" w:colFirst="0" w:colLast="0"/>
      <w:bookmarkStart w:id="127" w:name="_Toc213583248"/>
      <w:bookmarkEnd w:id="126"/>
      <w:r>
        <w:t>Figure 12: Where lawyers work in Victoria 2024–25</w:t>
      </w:r>
      <w:bookmarkEnd w:id="127"/>
    </w:p>
    <w:p w14:paraId="019C429E" w14:textId="77777777" w:rsidR="00C55478" w:rsidRDefault="00000000">
      <w:pPr>
        <w:pStyle w:val="Heading2"/>
        <w:spacing w:before="160" w:after="80"/>
        <w:ind w:left="1133" w:right="703"/>
        <w:rPr>
          <w:b w:val="0"/>
          <w:color w:val="808080"/>
          <w:sz w:val="24"/>
          <w:szCs w:val="24"/>
          <w:highlight w:val="yellow"/>
        </w:rPr>
      </w:pPr>
      <w:r>
        <w:br w:type="page"/>
      </w:r>
    </w:p>
    <w:p w14:paraId="62B4545B" w14:textId="77777777" w:rsidR="00C55478" w:rsidRDefault="00000000">
      <w:pPr>
        <w:pStyle w:val="Heading2"/>
        <w:spacing w:before="160" w:after="80"/>
        <w:ind w:left="1133" w:right="703"/>
        <w:rPr>
          <w:color w:val="000000"/>
        </w:rPr>
      </w:pPr>
      <w:r>
        <w:rPr>
          <w:color w:val="000000"/>
        </w:rPr>
        <w:lastRenderedPageBreak/>
        <w:t>10-year demographic snapshot</w:t>
      </w:r>
    </w:p>
    <w:p w14:paraId="3B15004D" w14:textId="77777777" w:rsidR="00C55478" w:rsidRDefault="00000000">
      <w:pPr>
        <w:pStyle w:val="Heading3"/>
        <w:spacing w:before="120" w:after="120"/>
      </w:pPr>
      <w:bookmarkStart w:id="128" w:name="_heading=h.iw9nwip6bg4" w:colFirst="0" w:colLast="0"/>
      <w:bookmarkEnd w:id="128"/>
      <w:r>
        <w:t>A decade in the Victorian legal profession</w:t>
      </w:r>
    </w:p>
    <w:p w14:paraId="2FB955BA" w14:textId="77777777" w:rsidR="00C55478" w:rsidRDefault="00000000">
      <w:r>
        <w:t>The profession has steadily grown, there are more female than male lawyers, and regional Victoria is emerging as a significant legal services hub.</w:t>
      </w:r>
    </w:p>
    <w:p w14:paraId="741A8C8B" w14:textId="77777777" w:rsidR="00C55478" w:rsidRDefault="00000000">
      <w:pPr>
        <w:rPr>
          <w:b/>
        </w:rPr>
      </w:pPr>
      <w:r>
        <w:rPr>
          <w:b/>
        </w:rPr>
        <w:t>Highlights:</w:t>
      </w:r>
    </w:p>
    <w:p w14:paraId="398EB7BE" w14:textId="77777777" w:rsidR="00C55478" w:rsidRDefault="00000000">
      <w:pPr>
        <w:pBdr>
          <w:top w:val="nil"/>
          <w:left w:val="nil"/>
          <w:bottom w:val="nil"/>
          <w:right w:val="nil"/>
          <w:between w:val="nil"/>
        </w:pBdr>
      </w:pPr>
      <w:r>
        <w:t>45.5% growth in registered lawyers</w:t>
      </w:r>
    </w:p>
    <w:p w14:paraId="332BC89E" w14:textId="77777777" w:rsidR="00C55478" w:rsidRDefault="00000000">
      <w:pPr>
        <w:pBdr>
          <w:top w:val="nil"/>
          <w:left w:val="nil"/>
          <w:bottom w:val="nil"/>
          <w:right w:val="nil"/>
          <w:between w:val="nil"/>
        </w:pBdr>
      </w:pPr>
      <w:r>
        <w:t>5.4 year increase in average age of the profession</w:t>
      </w:r>
    </w:p>
    <w:p w14:paraId="31BC3203" w14:textId="77777777" w:rsidR="00C55478" w:rsidRDefault="00000000">
      <w:pPr>
        <w:pBdr>
          <w:top w:val="nil"/>
          <w:left w:val="nil"/>
          <w:bottom w:val="nil"/>
          <w:right w:val="nil"/>
          <w:between w:val="nil"/>
        </w:pBdr>
      </w:pPr>
      <w:r>
        <w:t>65% growth in regional legal services.</w:t>
      </w:r>
    </w:p>
    <w:p w14:paraId="1BD7640D" w14:textId="77777777" w:rsidR="00C55478" w:rsidRDefault="00000000">
      <w:pPr>
        <w:pStyle w:val="Heading3"/>
        <w:ind w:right="703"/>
      </w:pPr>
      <w:r>
        <w:t>Steady growth of the profession</w:t>
      </w:r>
    </w:p>
    <w:p w14:paraId="3125FAB9" w14:textId="77777777" w:rsidR="00C55478" w:rsidRDefault="00000000">
      <w:r>
        <w:t>From 2015 to 2025, the number of Victorian lawyers rose by 45.5% to 30,013 (see Figure 13). This was a steady annual growth rate of around 4%.</w:t>
      </w:r>
    </w:p>
    <w:p w14:paraId="1910674C" w14:textId="77777777" w:rsidR="00C55478" w:rsidRDefault="00000000">
      <w:r>
        <w:t>2015-16 20,267</w:t>
      </w:r>
    </w:p>
    <w:p w14:paraId="25578B27" w14:textId="77777777" w:rsidR="00C55478" w:rsidRDefault="00000000">
      <w:r>
        <w:t>2016-17 21,520</w:t>
      </w:r>
    </w:p>
    <w:p w14:paraId="2A822804" w14:textId="77777777" w:rsidR="00C55478" w:rsidRDefault="00000000">
      <w:r>
        <w:t>2017-18 22,467</w:t>
      </w:r>
    </w:p>
    <w:p w14:paraId="5E45FAEA" w14:textId="77777777" w:rsidR="00C55478" w:rsidRDefault="00000000">
      <w:r>
        <w:t>2018-19 23,506</w:t>
      </w:r>
    </w:p>
    <w:p w14:paraId="3DB7DE91" w14:textId="77777777" w:rsidR="00C55478" w:rsidRDefault="00000000">
      <w:r>
        <w:t>2019-20 24,518</w:t>
      </w:r>
    </w:p>
    <w:p w14:paraId="51E2284E" w14:textId="77777777" w:rsidR="00C55478" w:rsidRDefault="00000000">
      <w:r>
        <w:t>2020-21 25,461</w:t>
      </w:r>
      <w:r>
        <w:tab/>
      </w:r>
      <w:r>
        <w:tab/>
        <w:t xml:space="preserve"> </w:t>
      </w:r>
    </w:p>
    <w:p w14:paraId="6C312B0C" w14:textId="77777777" w:rsidR="00C55478" w:rsidRDefault="00000000">
      <w:r>
        <w:t>2021-22 26,633</w:t>
      </w:r>
    </w:p>
    <w:p w14:paraId="354D6F16" w14:textId="77777777" w:rsidR="00C55478" w:rsidRDefault="00000000">
      <w:r>
        <w:t>2022-23 27,644</w:t>
      </w:r>
    </w:p>
    <w:p w14:paraId="76AB5F0E" w14:textId="77777777" w:rsidR="00C55478" w:rsidRDefault="00000000">
      <w:r>
        <w:t>2023-24 28,806</w:t>
      </w:r>
    </w:p>
    <w:p w14:paraId="276A818A" w14:textId="77777777" w:rsidR="00C55478" w:rsidRDefault="00000000">
      <w:pPr>
        <w:rPr>
          <w:rFonts w:ascii="Times New Roman" w:eastAsia="Times New Roman" w:hAnsi="Times New Roman" w:cs="Times New Roman"/>
          <w:color w:val="000000"/>
          <w:highlight w:val="yellow"/>
        </w:rPr>
      </w:pPr>
      <w:r>
        <w:t>2024-25 30,014</w:t>
      </w:r>
    </w:p>
    <w:p w14:paraId="3BF862E0" w14:textId="77777777" w:rsidR="00C55478" w:rsidRDefault="00000000" w:rsidP="00131487">
      <w:pPr>
        <w:pStyle w:val="Heading7"/>
      </w:pPr>
      <w:bookmarkStart w:id="129" w:name="_heading=h.qz86fdx8j37q" w:colFirst="0" w:colLast="0"/>
      <w:bookmarkStart w:id="130" w:name="_Toc213583249"/>
      <w:bookmarkEnd w:id="129"/>
      <w:r>
        <w:t>Figure 13: Total lawyer growth 2015 to 2025</w:t>
      </w:r>
      <w:bookmarkEnd w:id="130"/>
    </w:p>
    <w:p w14:paraId="42F5F9C0" w14:textId="77777777" w:rsidR="00C55478" w:rsidRDefault="00000000">
      <w:pPr>
        <w:pStyle w:val="Heading3"/>
        <w:ind w:right="703"/>
      </w:pPr>
      <w:r>
        <w:t>The gender evolution</w:t>
      </w:r>
    </w:p>
    <w:p w14:paraId="717B1470" w14:textId="77777777" w:rsidR="00C55478" w:rsidRDefault="00000000">
      <w:r>
        <w:t>Female lawyers make up 55.6% of the legal profession in Victoria, up from 48.6% in 2015. As shown in Figure 14, women crossed the 50% threshold for the first time in 2018.</w:t>
      </w:r>
    </w:p>
    <w:p w14:paraId="19CBF6CA" w14:textId="77777777" w:rsidR="00C55478" w:rsidRDefault="00000000" w:rsidP="00131487">
      <w:pPr>
        <w:pStyle w:val="Heading7"/>
      </w:pPr>
      <w:bookmarkStart w:id="131" w:name="_heading=h.x89zget1ks99" w:colFirst="0" w:colLast="0"/>
      <w:bookmarkStart w:id="132" w:name="_Toc213583250"/>
      <w:bookmarkEnd w:id="131"/>
      <w:r>
        <w:t>Figure 14: Gender of lawyers 2015 to 2025</w:t>
      </w:r>
      <w:bookmarkEnd w:id="132"/>
    </w:p>
    <w:p w14:paraId="40C75EA7" w14:textId="77777777" w:rsidR="00C55478" w:rsidRDefault="00000000">
      <w:pPr>
        <w:pStyle w:val="Heading3"/>
        <w:ind w:right="703"/>
      </w:pPr>
      <w:r>
        <w:lastRenderedPageBreak/>
        <w:t>Age of lawyers</w:t>
      </w:r>
    </w:p>
    <w:p w14:paraId="3B86FA25" w14:textId="77777777" w:rsidR="00C55478" w:rsidRDefault="00000000">
      <w:r>
        <w:t>The average age of the profession decreased from 43.6 to 41.9 years, as shown in Figure 15.</w:t>
      </w:r>
    </w:p>
    <w:p w14:paraId="4437303D" w14:textId="77777777" w:rsidR="00C55478" w:rsidRDefault="00000000">
      <w:r>
        <w:t>The average age of female lawyers moved from 41.2 to 39.9 years over the decade.</w:t>
      </w:r>
    </w:p>
    <w:p w14:paraId="144262FD" w14:textId="77777777" w:rsidR="00C55478" w:rsidRDefault="00000000">
      <w:r>
        <w:t>The average age of male lawyers dropped from 46 to 44.5 years.</w:t>
      </w:r>
    </w:p>
    <w:p w14:paraId="51DC3AAF" w14:textId="77777777" w:rsidR="00C55478" w:rsidRDefault="00000000">
      <w:r>
        <w:t>The average age of non-binary lawyers has remained consistent at around 36-37 years.</w:t>
      </w:r>
    </w:p>
    <w:p w14:paraId="08C41CF3" w14:textId="77777777" w:rsidR="00C55478" w:rsidRDefault="00000000">
      <w:r>
        <w:t>2015-16: 43.9</w:t>
      </w:r>
    </w:p>
    <w:p w14:paraId="669753CB" w14:textId="77777777" w:rsidR="00C55478" w:rsidRDefault="00000000">
      <w:r>
        <w:t>2016-17: 43.5</w:t>
      </w:r>
    </w:p>
    <w:p w14:paraId="56767174" w14:textId="77777777" w:rsidR="00C55478" w:rsidRDefault="00000000">
      <w:r>
        <w:t>2017-18: 43.2</w:t>
      </w:r>
    </w:p>
    <w:p w14:paraId="18EB5FC3" w14:textId="77777777" w:rsidR="00C55478" w:rsidRDefault="00000000">
      <w:r>
        <w:t>2018-19: 43.1</w:t>
      </w:r>
    </w:p>
    <w:p w14:paraId="18C56F8B" w14:textId="77777777" w:rsidR="00C55478" w:rsidRDefault="00000000">
      <w:r>
        <w:t>2019-20: 42.9</w:t>
      </w:r>
    </w:p>
    <w:p w14:paraId="6954E7B5" w14:textId="77777777" w:rsidR="00C55478" w:rsidRDefault="00000000">
      <w:r>
        <w:t>2020-21: 42.7</w:t>
      </w:r>
    </w:p>
    <w:p w14:paraId="7949FE24" w14:textId="77777777" w:rsidR="00C55478" w:rsidRDefault="00000000">
      <w:r>
        <w:t>2021-22: 42.5</w:t>
      </w:r>
    </w:p>
    <w:p w14:paraId="26A7A0CB" w14:textId="77777777" w:rsidR="00C55478" w:rsidRDefault="00000000">
      <w:r>
        <w:t>2022-23: 42.3</w:t>
      </w:r>
    </w:p>
    <w:p w14:paraId="07D04D03" w14:textId="77777777" w:rsidR="00C55478" w:rsidRDefault="00000000">
      <w:r>
        <w:t>2023-24: 42.1</w:t>
      </w:r>
    </w:p>
    <w:p w14:paraId="5D272795" w14:textId="77777777" w:rsidR="00C55478" w:rsidRDefault="00000000">
      <w:r>
        <w:t>2024–25: 41.9</w:t>
      </w:r>
    </w:p>
    <w:p w14:paraId="42266183" w14:textId="77777777" w:rsidR="00C55478" w:rsidRDefault="00000000" w:rsidP="00131487">
      <w:pPr>
        <w:pStyle w:val="Heading7"/>
      </w:pPr>
      <w:bookmarkStart w:id="133" w:name="_heading=h.qlzfgc2zrleu" w:colFirst="0" w:colLast="0"/>
      <w:bookmarkStart w:id="134" w:name="_Toc213583251"/>
      <w:bookmarkEnd w:id="133"/>
      <w:r>
        <w:t>Figure 15: Average age of lawyers 2015 to 2025</w:t>
      </w:r>
      <w:bookmarkEnd w:id="134"/>
    </w:p>
    <w:p w14:paraId="5577A505" w14:textId="77777777" w:rsidR="00C55478" w:rsidRDefault="00000000">
      <w:pPr>
        <w:pStyle w:val="Heading3"/>
        <w:ind w:right="703"/>
      </w:pPr>
      <w:r>
        <w:t>Principal positions shifting</w:t>
      </w:r>
    </w:p>
    <w:p w14:paraId="6A02A720" w14:textId="77777777" w:rsidR="00C55478" w:rsidRDefault="00000000">
      <w:r>
        <w:t>While women are the majority in the profession, they remain underrepresented at senior levels. </w:t>
      </w:r>
    </w:p>
    <w:p w14:paraId="02D26F90" w14:textId="77777777" w:rsidR="00C55478" w:rsidRDefault="00000000">
      <w:r>
        <w:t>Male dominance of principal positions shifted from 75.8% to 60.7% over the decade. This decline included the elimination of over 1,000 principal positions in 2016–17. </w:t>
      </w:r>
    </w:p>
    <w:p w14:paraId="5E0EA13B" w14:textId="77777777" w:rsidR="00C55478" w:rsidRDefault="00000000">
      <w:r>
        <w:t>Note: Non-binary principal data not shown to preserve anonymity (&lt; 1%). Male and female figures rounded to make 100%.</w:t>
      </w:r>
    </w:p>
    <w:p w14:paraId="724C3DEF" w14:textId="77777777" w:rsidR="00C55478" w:rsidRDefault="00000000">
      <w:r>
        <w:t>2015-16: 7,626</w:t>
      </w:r>
    </w:p>
    <w:p w14:paraId="71F0E113" w14:textId="77777777" w:rsidR="00C55478" w:rsidRDefault="00000000">
      <w:r>
        <w:t>2016-17: 6,617</w:t>
      </w:r>
    </w:p>
    <w:p w14:paraId="40F77B6E" w14:textId="77777777" w:rsidR="00C55478" w:rsidRDefault="00000000">
      <w:r>
        <w:t>2017-18: 6,429</w:t>
      </w:r>
    </w:p>
    <w:p w14:paraId="71470998" w14:textId="77777777" w:rsidR="00C55478" w:rsidRDefault="00000000">
      <w:r>
        <w:t>2018-19: 6,521</w:t>
      </w:r>
    </w:p>
    <w:p w14:paraId="4D47F5DE" w14:textId="77777777" w:rsidR="00C55478" w:rsidRDefault="00000000">
      <w:r>
        <w:t>2019-20: 6,512</w:t>
      </w:r>
    </w:p>
    <w:p w14:paraId="5CB023FB" w14:textId="77777777" w:rsidR="00C55478" w:rsidRDefault="00000000">
      <w:r>
        <w:lastRenderedPageBreak/>
        <w:t>2020-21: 6,617</w:t>
      </w:r>
    </w:p>
    <w:p w14:paraId="6C614852" w14:textId="77777777" w:rsidR="00C55478" w:rsidRDefault="00000000">
      <w:r>
        <w:t>2021-22: 6,929</w:t>
      </w:r>
    </w:p>
    <w:p w14:paraId="6B206075" w14:textId="77777777" w:rsidR="00C55478" w:rsidRDefault="00000000">
      <w:r>
        <w:t>2022-23: 6,874</w:t>
      </w:r>
    </w:p>
    <w:p w14:paraId="54214D48" w14:textId="77777777" w:rsidR="00C55478" w:rsidRDefault="00000000">
      <w:r>
        <w:t>2023-24: 6,986</w:t>
      </w:r>
    </w:p>
    <w:p w14:paraId="1C9EA8D6" w14:textId="77777777" w:rsidR="00C55478" w:rsidRDefault="00000000">
      <w:r>
        <w:t>2024-25: 7,194</w:t>
      </w:r>
    </w:p>
    <w:p w14:paraId="0DBFDFE1" w14:textId="77777777" w:rsidR="00C55478" w:rsidRDefault="00000000" w:rsidP="00131487">
      <w:pPr>
        <w:pStyle w:val="Heading7"/>
      </w:pPr>
      <w:bookmarkStart w:id="135" w:name="_heading=h.qeqet35c8c75" w:colFirst="0" w:colLast="0"/>
      <w:bookmarkStart w:id="136" w:name="_Toc213583252"/>
      <w:bookmarkEnd w:id="135"/>
      <w:r>
        <w:t>Figure 16: Principals by gender from 2015 to 2025</w:t>
      </w:r>
      <w:bookmarkEnd w:id="136"/>
    </w:p>
    <w:p w14:paraId="14FC6ED1" w14:textId="77777777" w:rsidR="00C55478" w:rsidRDefault="00000000">
      <w:pPr>
        <w:pStyle w:val="Heading3"/>
        <w:ind w:right="703"/>
      </w:pPr>
      <w:r>
        <w:t>A regional redistribution</w:t>
      </w:r>
    </w:p>
    <w:p w14:paraId="3334049E" w14:textId="77777777" w:rsidR="00C55478" w:rsidRDefault="00000000">
      <w:r>
        <w:t>The past decade has seen a slow decline in lawyers operating in the Melbourne CBD from 56% to 53.7% in 2025.</w:t>
      </w:r>
    </w:p>
    <w:p w14:paraId="6DA2002E" w14:textId="77777777" w:rsidR="00C55478" w:rsidRDefault="00000000">
      <w:r>
        <w:t>The number of lawyers in metropolitan Melbourne has remained steady in the range of 32-37% throughout the decade.</w:t>
      </w:r>
    </w:p>
    <w:p w14:paraId="7AEDDC4B" w14:textId="77777777" w:rsidR="00C55478" w:rsidRDefault="00000000">
      <w:r>
        <w:t>Regional Victorian lawyers have climbed almost 5 percentage points to 12.2% – a 65% relative increase through the decade, largely post-COVID. </w:t>
      </w:r>
    </w:p>
    <w:p w14:paraId="1229258E" w14:textId="77777777" w:rsidR="00C55478" w:rsidRDefault="00000000" w:rsidP="00131487">
      <w:pPr>
        <w:pStyle w:val="Heading7"/>
      </w:pPr>
      <w:bookmarkStart w:id="137" w:name="_heading=h.au10q7wplsw4" w:colFirst="0" w:colLast="0"/>
      <w:bookmarkStart w:id="138" w:name="_Toc213583253"/>
      <w:bookmarkEnd w:id="137"/>
      <w:r>
        <w:t>Figure 17: Where lawyers work from 2015 to 2025</w:t>
      </w:r>
      <w:bookmarkEnd w:id="138"/>
    </w:p>
    <w:p w14:paraId="4F927940" w14:textId="77777777" w:rsidR="00C55478" w:rsidRDefault="00000000">
      <w:pPr>
        <w:rPr>
          <w:highlight w:val="yellow"/>
        </w:rPr>
      </w:pPr>
      <w:bookmarkStart w:id="139" w:name="_heading=h.lvkjb8buyt7" w:colFirst="0" w:colLast="0"/>
      <w:bookmarkEnd w:id="139"/>
      <w:r>
        <w:t>This analysis is based on data collected through VLSB+C’s annual practising certificate renewal process and published in our annual reports from 2015–16 to 2024–25 inclusive.</w:t>
      </w:r>
    </w:p>
    <w:p w14:paraId="41425CB9" w14:textId="77777777" w:rsidR="00C55478" w:rsidRDefault="00000000">
      <w:pPr>
        <w:pStyle w:val="Heading2"/>
        <w:ind w:left="1133" w:right="703"/>
      </w:pPr>
      <w:bookmarkStart w:id="140" w:name="_heading=h.e45tjz1v8xrj" w:colFirst="0" w:colLast="0"/>
      <w:bookmarkEnd w:id="140"/>
      <w:r>
        <w:t>Lawyer wellbeing</w:t>
      </w:r>
    </w:p>
    <w:p w14:paraId="29EC0232" w14:textId="77777777" w:rsidR="00C55478" w:rsidRDefault="00000000">
      <w:pPr>
        <w:pStyle w:val="Heading3"/>
        <w:ind w:right="703"/>
      </w:pPr>
      <w:bookmarkStart w:id="141" w:name="_heading=h.1p3j1z43lq9l" w:colFirst="0" w:colLast="0"/>
      <w:bookmarkEnd w:id="141"/>
      <w:r>
        <w:t>Supporting lawyers to stay safe and well</w:t>
      </w:r>
    </w:p>
    <w:p w14:paraId="5E1CFB99" w14:textId="77777777" w:rsidR="00C55478" w:rsidRDefault="00000000">
      <w:r>
        <w:t xml:space="preserve">Ensuring that lawyers stay safe and well while they provide high-quality legal services is critical to Victoria’s legal system. </w:t>
      </w:r>
    </w:p>
    <w:p w14:paraId="18ED08B5" w14:textId="77777777" w:rsidR="00C55478" w:rsidRDefault="00000000">
      <w:r>
        <w:t>Research shows many lawyers struggle with their health and wellbeing. Common causes of poor wellbeing include:</w:t>
      </w:r>
    </w:p>
    <w:p w14:paraId="5873BF59" w14:textId="77777777" w:rsidR="00C55478" w:rsidRDefault="00000000">
      <w:pPr>
        <w:numPr>
          <w:ilvl w:val="0"/>
          <w:numId w:val="16"/>
        </w:numPr>
      </w:pPr>
      <w:r>
        <w:t>high workloads</w:t>
      </w:r>
    </w:p>
    <w:p w14:paraId="6B80B0FD" w14:textId="77777777" w:rsidR="00C55478" w:rsidRDefault="00000000">
      <w:pPr>
        <w:numPr>
          <w:ilvl w:val="0"/>
          <w:numId w:val="16"/>
        </w:numPr>
      </w:pPr>
      <w:r>
        <w:t>pressure to be perfect</w:t>
      </w:r>
    </w:p>
    <w:p w14:paraId="4312DD2F" w14:textId="77777777" w:rsidR="00C55478" w:rsidRDefault="00000000">
      <w:pPr>
        <w:numPr>
          <w:ilvl w:val="0"/>
          <w:numId w:val="16"/>
        </w:numPr>
      </w:pPr>
      <w:r>
        <w:t>lack of support</w:t>
      </w:r>
    </w:p>
    <w:p w14:paraId="45BC36E8" w14:textId="77777777" w:rsidR="00C55478" w:rsidRDefault="00000000">
      <w:pPr>
        <w:numPr>
          <w:ilvl w:val="0"/>
          <w:numId w:val="16"/>
        </w:numPr>
      </w:pPr>
      <w:r>
        <w:t>high client expectations.</w:t>
      </w:r>
    </w:p>
    <w:p w14:paraId="60932C29" w14:textId="77777777" w:rsidR="00C55478" w:rsidRDefault="00000000">
      <w:r>
        <w:t xml:space="preserve">Around one-third of lawyers report experiencing moderate to severe psychological distress. For early career lawyers, this increases to 45%. </w:t>
      </w:r>
    </w:p>
    <w:p w14:paraId="0911FE7C" w14:textId="77777777" w:rsidR="00C55478" w:rsidRDefault="00000000">
      <w:r>
        <w:t>Source: Lawyer wellbeing, workplace experiences and ethics report</w:t>
      </w:r>
    </w:p>
    <w:p w14:paraId="125C8981" w14:textId="77777777" w:rsidR="00C55478" w:rsidRDefault="00000000">
      <w:r>
        <w:lastRenderedPageBreak/>
        <w:t>For family lawyers, client issues like abuse or neglect, high-conflict divorce and restraining orders can be traumatic.</w:t>
      </w:r>
    </w:p>
    <w:p w14:paraId="0313E505" w14:textId="77777777" w:rsidR="00C55478" w:rsidRDefault="00000000">
      <w:r>
        <w:t>Source: Vicarious trauma in the legal profession: Discussion paper</w:t>
      </w:r>
    </w:p>
    <w:p w14:paraId="2D45AB69" w14:textId="77777777" w:rsidR="00C55478" w:rsidRDefault="00000000">
      <w:pPr>
        <w:pStyle w:val="Heading3"/>
        <w:ind w:right="703"/>
      </w:pPr>
      <w:bookmarkStart w:id="142" w:name="_heading=h.dlz40zav5yl4" w:colFirst="0" w:colLast="0"/>
      <w:bookmarkEnd w:id="142"/>
      <w:r>
        <w:t>Theory of Change</w:t>
      </w:r>
    </w:p>
    <w:p w14:paraId="64CDB6A2" w14:textId="77777777" w:rsidR="00C55478" w:rsidRDefault="00000000">
      <w:pPr>
        <w:pStyle w:val="Heading4"/>
      </w:pPr>
      <w:bookmarkStart w:id="143" w:name="_heading=h.xqz1su3exi7k" w:colFirst="0" w:colLast="0"/>
      <w:bookmarkEnd w:id="143"/>
      <w:r>
        <w:t>A shared pathway towards better lawyer wellbeing</w:t>
      </w:r>
    </w:p>
    <w:p w14:paraId="42E44D60" w14:textId="77777777" w:rsidR="00C55478" w:rsidRDefault="00000000">
      <w:pPr>
        <w:spacing w:before="240"/>
      </w:pPr>
      <w:r>
        <w:t>To make real and lasting change in lawyer wellbeing, we must go beyond personal resilience. We need to address the systemic issues stemming from the way the legal system operates.</w:t>
      </w:r>
    </w:p>
    <w:p w14:paraId="4B7944A0" w14:textId="77777777" w:rsidR="00C55478" w:rsidRDefault="00000000">
      <w:pPr>
        <w:spacing w:before="240"/>
      </w:pPr>
      <w:r>
        <w:t>We launched the Lawyer Wellbeing Systems Theory of Change framework in April 2025 (Figure 18).</w:t>
      </w:r>
    </w:p>
    <w:p w14:paraId="064A856C" w14:textId="77777777" w:rsidR="00C55478" w:rsidRDefault="00000000">
      <w:pPr>
        <w:spacing w:before="240"/>
      </w:pPr>
      <w:r>
        <w:t>Co-designing the framework in partnership with the legal sector means it’s meaningful, actionable and reflects the experiences, insights and expertise from those involved in the legal system.</w:t>
      </w:r>
    </w:p>
    <w:p w14:paraId="73ED24CC" w14:textId="77777777" w:rsidR="00C55478" w:rsidRDefault="00000000">
      <w:pPr>
        <w:spacing w:before="240"/>
      </w:pPr>
      <w:r>
        <w:t>A first for Victoria’s legal sector, the framework gives us a new way to think about the problem and helps everyone work together to improve wellbeing.</w:t>
      </w:r>
    </w:p>
    <w:p w14:paraId="6BA99886" w14:textId="77777777" w:rsidR="00C55478" w:rsidRDefault="00000000">
      <w:pPr>
        <w:spacing w:before="240"/>
      </w:pPr>
      <w:r>
        <w:t>The framework builds on our existing body of research into lawyer wellbeing. It defines the key outcomes needed across all levels of the legal sector to drive systemic change in lawyer wellbeing.</w:t>
      </w:r>
    </w:p>
    <w:p w14:paraId="644D349A" w14:textId="77777777" w:rsidR="00C55478" w:rsidRDefault="00000000">
      <w:r>
        <w:rPr>
          <w:noProof/>
        </w:rPr>
        <w:drawing>
          <wp:inline distT="114300" distB="114300" distL="114300" distR="114300" wp14:anchorId="7CAE3FEB" wp14:editId="7BC4AFE2">
            <wp:extent cx="4872038" cy="2921534"/>
            <wp:effectExtent l="0" t="0" r="5080" b="0"/>
            <wp:docPr id="2107740781" name="image3.png" descr="Theory of Change framework table"/>
            <wp:cNvGraphicFramePr/>
            <a:graphic xmlns:a="http://schemas.openxmlformats.org/drawingml/2006/main">
              <a:graphicData uri="http://schemas.openxmlformats.org/drawingml/2006/picture">
                <pic:pic xmlns:pic="http://schemas.openxmlformats.org/drawingml/2006/picture">
                  <pic:nvPicPr>
                    <pic:cNvPr id="0" name="image3.png" descr="Theory of Change framework table"/>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872038" cy="2921534"/>
                    </a:xfrm>
                    <a:prstGeom prst="rect">
                      <a:avLst/>
                    </a:prstGeom>
                    <a:ln/>
                  </pic:spPr>
                </pic:pic>
              </a:graphicData>
            </a:graphic>
          </wp:inline>
        </w:drawing>
      </w:r>
    </w:p>
    <w:p w14:paraId="00E7F5C1" w14:textId="77777777" w:rsidR="00C55478" w:rsidRDefault="00000000" w:rsidP="00131487">
      <w:pPr>
        <w:pStyle w:val="Heading7"/>
      </w:pPr>
      <w:bookmarkStart w:id="144" w:name="_heading=h.hgsreikmd7nu" w:colFirst="0" w:colLast="0"/>
      <w:bookmarkStart w:id="145" w:name="_Toc213583254"/>
      <w:bookmarkEnd w:id="144"/>
      <w:r>
        <w:t>Figure 18: Lawyer wellbeing systems Theory of Change</w:t>
      </w:r>
      <w:bookmarkEnd w:id="145"/>
      <w:r>
        <w:t xml:space="preserve">  </w:t>
      </w:r>
    </w:p>
    <w:p w14:paraId="5DCB9F9D" w14:textId="77777777" w:rsidR="00C55478" w:rsidRDefault="00000000">
      <w:bookmarkStart w:id="146" w:name="_heading=h.kdnw0puqvw1y" w:colFirst="0" w:colLast="0"/>
      <w:bookmarkEnd w:id="146"/>
      <w:r>
        <w:t>Long-term vision: The Victorian legal system fosters a connected and empathetic legal profession that values wellbeing while delivering services to a high standard for clients.</w:t>
      </w:r>
    </w:p>
    <w:p w14:paraId="67B73435" w14:textId="77777777" w:rsidR="00C55478" w:rsidRDefault="00000000">
      <w:pPr>
        <w:pStyle w:val="Heading4"/>
      </w:pPr>
      <w:bookmarkStart w:id="147" w:name="_heading=h.e2j4nk8xjchx" w:colFirst="0" w:colLast="0"/>
      <w:bookmarkEnd w:id="147"/>
      <w:r>
        <w:lastRenderedPageBreak/>
        <w:t>A plan for change by and for the Victorian legal profession</w:t>
      </w:r>
    </w:p>
    <w:p w14:paraId="7A5AC951" w14:textId="77777777" w:rsidR="00C55478" w:rsidRDefault="00000000">
      <w:r>
        <w:t xml:space="preserve">The framework provides practical guidance on where the Victorian legal profession can affect the biggest change. The framework outlines a series of outcomes for the shorter and longer term at sector, organisational, interpersonal and individual levels. </w:t>
      </w:r>
    </w:p>
    <w:p w14:paraId="07EA1021" w14:textId="77777777" w:rsidR="00C55478" w:rsidRDefault="00000000">
      <w:pPr>
        <w:pStyle w:val="Heading4"/>
      </w:pPr>
      <w:bookmarkStart w:id="148" w:name="_heading=h.e5bysz2enoxn" w:colFirst="0" w:colLast="0"/>
      <w:bookmarkEnd w:id="148"/>
      <w:r>
        <w:t>Our role in the Theory of Change</w:t>
      </w:r>
    </w:p>
    <w:p w14:paraId="39798473" w14:textId="77777777" w:rsidR="00C55478" w:rsidRDefault="00000000">
      <w:r>
        <w:t>We know the way we deliver regulatory services affects how lawyers feel and cope at work. To make lasting change, we are:</w:t>
      </w:r>
    </w:p>
    <w:p w14:paraId="05DB0E0A" w14:textId="77777777" w:rsidR="00C55478" w:rsidRDefault="00000000">
      <w:pPr>
        <w:numPr>
          <w:ilvl w:val="0"/>
          <w:numId w:val="6"/>
        </w:numPr>
      </w:pPr>
      <w:r>
        <w:t>reviewing our role in the system and our regulatory processes</w:t>
      </w:r>
    </w:p>
    <w:p w14:paraId="3FB65C71" w14:textId="77777777" w:rsidR="00C55478" w:rsidRDefault="00000000">
      <w:pPr>
        <w:numPr>
          <w:ilvl w:val="0"/>
          <w:numId w:val="6"/>
        </w:numPr>
      </w:pPr>
      <w:r>
        <w:t>supporting research to understand more about how lawyers experience the legal profession</w:t>
      </w:r>
    </w:p>
    <w:p w14:paraId="5205277A" w14:textId="77777777" w:rsidR="00C55478" w:rsidRDefault="00000000">
      <w:pPr>
        <w:numPr>
          <w:ilvl w:val="0"/>
          <w:numId w:val="6"/>
        </w:numPr>
      </w:pPr>
      <w:r>
        <w:t>aligning our lawyer wellbeing funding to the framework.</w:t>
      </w:r>
    </w:p>
    <w:p w14:paraId="2AC857A7" w14:textId="77777777" w:rsidR="00C55478" w:rsidRDefault="00000000">
      <w:pPr>
        <w:pStyle w:val="Heading4"/>
      </w:pPr>
      <w:bookmarkStart w:id="149" w:name="_heading=h.riwzvi84wrt1" w:colFirst="0" w:colLast="0"/>
      <w:bookmarkEnd w:id="149"/>
      <w:r>
        <w:t xml:space="preserve">Supporting the framework </w:t>
      </w:r>
    </w:p>
    <w:p w14:paraId="62D75D75" w14:textId="77777777" w:rsidR="00C55478" w:rsidRDefault="00000000">
      <w:r>
        <w:t>The framework has attracted international interest. We shared this work in several ways, including a series of presentations to the Victorian Bar Association and the Chief Justice of Victoria.</w:t>
      </w:r>
    </w:p>
    <w:p w14:paraId="7B294FC1" w14:textId="77777777" w:rsidR="00C55478" w:rsidRDefault="00000000">
      <w:pPr>
        <w:spacing w:before="240"/>
      </w:pPr>
      <w:r>
        <w:t>We will continue to champion systemic change. We will support the legal profession in implementing the framework by sharing wellbeing resources, funding pilot projects and collaborating with others to drive change.</w:t>
      </w:r>
    </w:p>
    <w:p w14:paraId="7AE5A1C9" w14:textId="77777777" w:rsidR="00C55478" w:rsidRDefault="00000000">
      <w:pPr>
        <w:pStyle w:val="Heading3"/>
        <w:ind w:right="703"/>
      </w:pPr>
      <w:bookmarkStart w:id="150" w:name="_heading=h.kogyu56wymd6" w:colFirst="0" w:colLast="0"/>
      <w:bookmarkEnd w:id="150"/>
      <w:r>
        <w:t>Researching and measuring lawyer wellbeing</w:t>
      </w:r>
    </w:p>
    <w:p w14:paraId="567C93D4" w14:textId="77777777" w:rsidR="00C55478" w:rsidRDefault="00000000">
      <w:pPr>
        <w:pStyle w:val="Heading4"/>
      </w:pPr>
      <w:bookmarkStart w:id="151" w:name="_heading=h.a2631r495h6a" w:colFirst="0" w:colLast="0"/>
      <w:bookmarkEnd w:id="151"/>
      <w:r>
        <w:t>Making a research impact with our Uniform Law partners</w:t>
      </w:r>
    </w:p>
    <w:p w14:paraId="044016F1" w14:textId="77777777" w:rsidR="00C55478" w:rsidRDefault="00000000">
      <w:r>
        <w:t>Collaboration is key to how we work with the legal profession and others to increase our impact.</w:t>
      </w:r>
    </w:p>
    <w:p w14:paraId="29BCD6BF" w14:textId="77777777" w:rsidR="00C55478" w:rsidRDefault="00000000">
      <w:r>
        <w:t>We share data and research with our Uniform Law Partners – The Law Society of New South Wales and the Legal Practice Board of Western Australia. This helps us to build a stronger evidence base and to:</w:t>
      </w:r>
    </w:p>
    <w:p w14:paraId="4C8723E5" w14:textId="77777777" w:rsidR="00C55478" w:rsidRDefault="00000000">
      <w:pPr>
        <w:numPr>
          <w:ilvl w:val="0"/>
          <w:numId w:val="4"/>
        </w:numPr>
      </w:pPr>
      <w:r>
        <w:t>find common problems</w:t>
      </w:r>
    </w:p>
    <w:p w14:paraId="7778DF1B" w14:textId="77777777" w:rsidR="00C55478" w:rsidRDefault="00000000">
      <w:pPr>
        <w:numPr>
          <w:ilvl w:val="0"/>
          <w:numId w:val="4"/>
        </w:numPr>
      </w:pPr>
      <w:r>
        <w:t>avoid repeating the same work</w:t>
      </w:r>
    </w:p>
    <w:p w14:paraId="7314039E" w14:textId="77777777" w:rsidR="00C55478" w:rsidRDefault="00000000">
      <w:pPr>
        <w:numPr>
          <w:ilvl w:val="0"/>
          <w:numId w:val="4"/>
        </w:numPr>
      </w:pPr>
      <w:r>
        <w:t xml:space="preserve">make better decisions based on shared evidence. </w:t>
      </w:r>
    </w:p>
    <w:p w14:paraId="61DBCB7E" w14:textId="77777777" w:rsidR="00C55478" w:rsidRDefault="00000000">
      <w:r>
        <w:t>These partnerships ensure our work is informed, visible and effective across the sector.</w:t>
      </w:r>
    </w:p>
    <w:p w14:paraId="481A8DCB" w14:textId="77777777" w:rsidR="00C55478" w:rsidRDefault="00000000">
      <w:pPr>
        <w:pStyle w:val="Heading4"/>
      </w:pPr>
      <w:bookmarkStart w:id="152" w:name="_heading=h.4fq9z6w6ttom" w:colFirst="0" w:colLast="0"/>
      <w:bookmarkEnd w:id="152"/>
      <w:r>
        <w:lastRenderedPageBreak/>
        <w:t xml:space="preserve">Research informs pathway for systemic change  </w:t>
      </w:r>
    </w:p>
    <w:p w14:paraId="3DBE899A" w14:textId="77777777" w:rsidR="00C55478" w:rsidRDefault="00000000">
      <w:r>
        <w:t xml:space="preserve">We supported a new report by researchers at The Australian National University and The University of Melbourne. Lawyer wellbeing, workplace experiences and ethics was released in November 2024. The report looks at the impact of workplace ethics, treatment of lawyers and mental health support on lawyer wellbeing. </w:t>
      </w:r>
    </w:p>
    <w:p w14:paraId="51B19F27" w14:textId="77777777" w:rsidR="00C55478" w:rsidRDefault="00000000">
      <w:r>
        <w:t>Around 2,000 lawyers from the three Uniform Law jurisdictions took part in the research. The report examines the relationships between wellbeing, ethical climate, workplace incivility and wellbeing safeguards in legal workplaces, and how these factors influence individuals’ intentions to leave either their current workplace, or the legal profession altogether. The report found issues in common with those in the Theory of Change framework.</w:t>
      </w:r>
    </w:p>
    <w:p w14:paraId="26337C94" w14:textId="77777777" w:rsidR="00C55478" w:rsidRDefault="00000000">
      <w:r>
        <w:t xml:space="preserve">Because this research comes from three jurisdictions, we can trust the findings and </w:t>
      </w:r>
      <w:proofErr w:type="gramStart"/>
      <w:r>
        <w:t>take action</w:t>
      </w:r>
      <w:proofErr w:type="gramEnd"/>
      <w:r>
        <w:t>.</w:t>
      </w:r>
    </w:p>
    <w:p w14:paraId="203EF257" w14:textId="77777777" w:rsidR="00C55478" w:rsidRDefault="00000000">
      <w:pPr>
        <w:pStyle w:val="Heading4"/>
      </w:pPr>
      <w:bookmarkStart w:id="153" w:name="_heading=h.4nch4cnu438l" w:colFirst="0" w:colLast="0"/>
      <w:bookmarkEnd w:id="153"/>
      <w:r>
        <w:t>Vicarious trauma in the workplace</w:t>
      </w:r>
    </w:p>
    <w:p w14:paraId="29E3AC67" w14:textId="77777777" w:rsidR="00C55478" w:rsidRDefault="00000000">
      <w:r>
        <w:t>Lawyers often deal with other people’s traumatic experiences in their daily work. This can lead to vicarious trauma – a build-up of stress that can harm a lawyer’s mental and emotional health.</w:t>
      </w:r>
    </w:p>
    <w:p w14:paraId="1E59B91F" w14:textId="77777777" w:rsidR="00C55478" w:rsidRDefault="00000000">
      <w:r>
        <w:t xml:space="preserve">We asked Phoenix Australia to write a paper on vicarious trauma in the legal field. We published the Vicarious trauma in the legal profession: discussion paper in May 2025. </w:t>
      </w:r>
    </w:p>
    <w:p w14:paraId="731F9B99" w14:textId="77777777" w:rsidR="00C55478" w:rsidRDefault="00000000">
      <w:r>
        <w:t>The paper highlights the need for action across the whole legal system and supports the ideas in the Theory of Change framework. It details practical steps to ‘prevent, prepare, respond and recover’ when managing the risk of vicarious trauma. These steps support our broader wellbeing goals of creating safer, more supportive workplaces where lawyers can manage the emotional impact of their work.</w:t>
      </w:r>
    </w:p>
    <w:p w14:paraId="1EA12569" w14:textId="77777777" w:rsidR="00C55478" w:rsidRDefault="00000000">
      <w:pPr>
        <w:pStyle w:val="Heading2"/>
        <w:ind w:left="1133" w:right="703"/>
      </w:pPr>
      <w:bookmarkStart w:id="154" w:name="_heading=h.2pnw9d2nydgy" w:colFirst="0" w:colLast="0"/>
      <w:bookmarkEnd w:id="154"/>
      <w:r>
        <w:t>Improving information for lawyers</w:t>
      </w:r>
    </w:p>
    <w:p w14:paraId="2724E51E" w14:textId="77777777" w:rsidR="00C55478" w:rsidRDefault="00000000">
      <w:pPr>
        <w:pStyle w:val="Heading3"/>
        <w:ind w:right="703"/>
      </w:pPr>
      <w:bookmarkStart w:id="155" w:name="_heading=h.r9vu8yhcr2kn" w:colFirst="0" w:colLast="0"/>
      <w:bookmarkEnd w:id="155"/>
      <w:r>
        <w:t xml:space="preserve">Connecting with the </w:t>
      </w:r>
      <w:r>
        <w:rPr>
          <w:i/>
        </w:rPr>
        <w:t>Commissioner Update</w:t>
      </w:r>
    </w:p>
    <w:p w14:paraId="4D767DAC" w14:textId="77777777" w:rsidR="00C55478" w:rsidRDefault="00000000">
      <w:r>
        <w:t xml:space="preserve">We send our bi-monthly Commissioner Update newsletter to the inbox of every registered lawyer in Victoria. It has an open rate of around 55%, which is higher than the industry average. </w:t>
      </w:r>
    </w:p>
    <w:p w14:paraId="55C01E27" w14:textId="77777777" w:rsidR="00C55478" w:rsidRDefault="00000000">
      <w:r>
        <w:t xml:space="preserve">The newsletter aligns with our Risk Outlook to highlight the key focus areas for the year. It shares useful tools, tips and updates to help lawyers stay informed and do their job properly. </w:t>
      </w:r>
    </w:p>
    <w:p w14:paraId="4651A2DF" w14:textId="77777777" w:rsidR="00C55478" w:rsidRDefault="00000000">
      <w:pPr>
        <w:pStyle w:val="Heading3"/>
        <w:ind w:right="703"/>
      </w:pPr>
      <w:bookmarkStart w:id="156" w:name="_heading=h.ydwc4d9qbvft" w:colFirst="0" w:colLast="0"/>
      <w:bookmarkEnd w:id="156"/>
      <w:r>
        <w:t>Strategic shifts boost social media engagement</w:t>
      </w:r>
    </w:p>
    <w:p w14:paraId="44E223A5" w14:textId="77777777" w:rsidR="00C55478" w:rsidRDefault="00000000">
      <w:r>
        <w:t xml:space="preserve">Our social media engagement on LinkedIn has significantly improved in the past year. This success is directly linked to several key strategic shifts. </w:t>
      </w:r>
    </w:p>
    <w:p w14:paraId="327E5A97" w14:textId="77777777" w:rsidR="00C55478" w:rsidRDefault="00000000">
      <w:r>
        <w:lastRenderedPageBreak/>
        <w:t xml:space="preserve">We saw a noticeable boost by embracing ‘in the moment’ content, which provided our audience with timely and relevant updates, making our feed more dynamic and authentic. </w:t>
      </w:r>
    </w:p>
    <w:p w14:paraId="3466310B" w14:textId="77777777" w:rsidR="00C55478" w:rsidRDefault="00000000">
      <w:r>
        <w:t xml:space="preserve">We adopted a ‘quality over quantity’ approach, focusing on creating fewer, but more impactful and well-crafted posts that truly resonated with our key audiences. </w:t>
      </w:r>
    </w:p>
    <w:p w14:paraId="4F7432D6" w14:textId="77777777" w:rsidR="00C55478" w:rsidRDefault="00000000">
      <w:r>
        <w:t xml:space="preserve">Stronger collaboration with our partners allowed us to amplify our reach and credibility by co-creating and sharing valuable content. </w:t>
      </w:r>
    </w:p>
    <w:p w14:paraId="37CF0C4A" w14:textId="77777777" w:rsidR="00C55478" w:rsidRDefault="00000000">
      <w:r>
        <w:t>A renewed focus on recruitment, highlighting our organisational culture and career opportunities, attracted a larger and more engaged audience interested in joining our team.</w:t>
      </w:r>
    </w:p>
    <w:p w14:paraId="1D1756D7" w14:textId="77777777" w:rsidR="00C55478" w:rsidRDefault="00000000">
      <w:r>
        <w:t>Highlights:</w:t>
      </w:r>
    </w:p>
    <w:p w14:paraId="236B356C" w14:textId="77777777" w:rsidR="00C55478" w:rsidRDefault="00000000">
      <w:pPr>
        <w:rPr>
          <w:b/>
        </w:rPr>
      </w:pPr>
      <w:r>
        <w:rPr>
          <w:b/>
        </w:rPr>
        <w:t>27.6% increase in followers to 7,204</w:t>
      </w:r>
    </w:p>
    <w:p w14:paraId="62ED365E" w14:textId="77777777" w:rsidR="00C55478" w:rsidRDefault="00000000">
      <w:pPr>
        <w:rPr>
          <w:b/>
        </w:rPr>
      </w:pPr>
      <w:r>
        <w:rPr>
          <w:b/>
        </w:rPr>
        <w:t>9.07% engagement rate up from 5.95%</w:t>
      </w:r>
    </w:p>
    <w:p w14:paraId="414B8E96" w14:textId="77777777" w:rsidR="00C55478" w:rsidRDefault="00000000">
      <w:pPr>
        <w:rPr>
          <w:b/>
        </w:rPr>
      </w:pPr>
      <w:r>
        <w:rPr>
          <w:b/>
        </w:rPr>
        <w:t>213,817 LinkedIn post impressions in 2024–25</w:t>
      </w:r>
    </w:p>
    <w:p w14:paraId="0AA9F38D" w14:textId="77777777" w:rsidR="00C55478" w:rsidRDefault="00000000">
      <w:pPr>
        <w:pStyle w:val="Heading3"/>
        <w:ind w:right="703"/>
      </w:pPr>
      <w:r>
        <w:t xml:space="preserve">Events for the legal profession </w:t>
      </w:r>
    </w:p>
    <w:p w14:paraId="34F120A5" w14:textId="77777777" w:rsidR="00C55478" w:rsidRDefault="00000000">
      <w:r>
        <w:t>We hosted and attended events to connect with people in the legal profession. Our CEO and Commissioner, Fiona McLeay, spoke with lawyers through panels, podcasts and legal industry events. These included:</w:t>
      </w:r>
    </w:p>
    <w:p w14:paraId="217E2B2A" w14:textId="77777777" w:rsidR="00C55478" w:rsidRDefault="00000000">
      <w:pPr>
        <w:numPr>
          <w:ilvl w:val="0"/>
          <w:numId w:val="3"/>
        </w:numPr>
      </w:pPr>
      <w:r>
        <w:t>the first Morwell Legal Laneway Breakfast hosted by the Victoria Law Foundation</w:t>
      </w:r>
    </w:p>
    <w:p w14:paraId="004AC034" w14:textId="77777777" w:rsidR="00C55478" w:rsidRDefault="00000000">
      <w:pPr>
        <w:numPr>
          <w:ilvl w:val="0"/>
          <w:numId w:val="3"/>
        </w:numPr>
      </w:pPr>
      <w:r>
        <w:t>the launch of Women's Legal Service Victoria’s Challenging disrespect and inequality in the legal profession report</w:t>
      </w:r>
    </w:p>
    <w:p w14:paraId="4EBC4B7A" w14:textId="77777777" w:rsidR="00C55478" w:rsidRDefault="00000000">
      <w:pPr>
        <w:numPr>
          <w:ilvl w:val="0"/>
          <w:numId w:val="3"/>
        </w:numPr>
      </w:pPr>
      <w:r>
        <w:t>the Commonwealth Lawyer Conference 2025 on AI regulation and governance.</w:t>
      </w:r>
    </w:p>
    <w:p w14:paraId="28A87731" w14:textId="77777777" w:rsidR="00C55478" w:rsidRDefault="00000000">
      <w:pPr>
        <w:pStyle w:val="Heading5"/>
        <w:ind w:right="703"/>
      </w:pPr>
      <w:bookmarkStart w:id="157" w:name="_heading=h.lfyo7kfehv11" w:colFirst="0" w:colLast="0"/>
      <w:bookmarkEnd w:id="157"/>
      <w:r>
        <w:t>Bringing international insights from five decades of lawyer wellbeing research to Victoria’s legal profession</w:t>
      </w:r>
    </w:p>
    <w:p w14:paraId="61F15BEE" w14:textId="77777777" w:rsidR="00C55478" w:rsidRDefault="00000000">
      <w:r>
        <w:t>We were delighted to host the Lawyer wellbeing: research and practice event for Victoria’s legal profession and international guests in October 2024.</w:t>
      </w:r>
    </w:p>
    <w:p w14:paraId="03609E18" w14:textId="77777777" w:rsidR="00C55478" w:rsidRDefault="00000000">
      <w:r>
        <w:t>Industry-leading researcher and International Bar Association commissioner, Lucinda Soon, shared insights into 50 years of research into lawyer wellbeing, and where we are heading.</w:t>
      </w:r>
    </w:p>
    <w:p w14:paraId="2C9DB006" w14:textId="77777777" w:rsidR="00C55478" w:rsidRDefault="00000000">
      <w:r>
        <w:t>Professor Vivien Holmes from the Australian National University shared initial findings from research we supported into workplace culture, ethics and lawyer wellbeing.</w:t>
      </w:r>
    </w:p>
    <w:p w14:paraId="38769D96" w14:textId="77777777" w:rsidR="00C55478" w:rsidRDefault="00000000">
      <w:r>
        <w:t>Lucinda Soon joined a panel with researcher Dr Carly Schrever and the Law Institute of Victoria’s Emily Knowles to share research, information and ideas about lawyer wellbeing.</w:t>
      </w:r>
    </w:p>
    <w:p w14:paraId="3988614E" w14:textId="77777777" w:rsidR="00C55478" w:rsidRDefault="00000000">
      <w:r>
        <w:t>Step by step, this important work is creating a system that fosters better lawyer wellbeing.</w:t>
      </w:r>
    </w:p>
    <w:p w14:paraId="4009B0B2" w14:textId="77777777" w:rsidR="00C55478" w:rsidRDefault="00000000">
      <w:pPr>
        <w:pStyle w:val="Heading3"/>
        <w:ind w:right="703"/>
      </w:pPr>
      <w:bookmarkStart w:id="158" w:name="_heading=h.8o3jfrx5zf9u" w:colFirst="0" w:colLast="0"/>
      <w:bookmarkEnd w:id="158"/>
      <w:r>
        <w:lastRenderedPageBreak/>
        <w:t>Regional law association visits</w:t>
      </w:r>
    </w:p>
    <w:p w14:paraId="4ECC81D1" w14:textId="77777777" w:rsidR="00C55478" w:rsidRDefault="00000000">
      <w:r>
        <w:t>We joined the LIV again this year to visit local law associations in regional Victoria. Our CEO and Commissioner, along with senior staff, met with local lawyers in a relaxed setting to hear about regional challenges. We spoke to lawyers about the pressure of working outside Melbourne, both in their business and personal lives, and how legal regulation affects their work.</w:t>
      </w:r>
    </w:p>
    <w:p w14:paraId="169D1103" w14:textId="77777777" w:rsidR="00C55478" w:rsidRDefault="00000000">
      <w:r>
        <w:t>In 2024–25, we visited:</w:t>
      </w:r>
    </w:p>
    <w:p w14:paraId="22A24AA7" w14:textId="77777777" w:rsidR="00C55478" w:rsidRDefault="00000000">
      <w:pPr>
        <w:numPr>
          <w:ilvl w:val="0"/>
          <w:numId w:val="19"/>
        </w:numPr>
      </w:pPr>
      <w:r>
        <w:t>Colac, Hamilton, and Warrnambool in the south-west region</w:t>
      </w:r>
    </w:p>
    <w:p w14:paraId="4716A2BD" w14:textId="77777777" w:rsidR="00C55478" w:rsidRDefault="00000000">
      <w:pPr>
        <w:numPr>
          <w:ilvl w:val="0"/>
          <w:numId w:val="19"/>
        </w:numPr>
      </w:pPr>
      <w:r>
        <w:t>Bendigo in the Goldfields region</w:t>
      </w:r>
    </w:p>
    <w:p w14:paraId="4A6DFDBB" w14:textId="77777777" w:rsidR="00C55478" w:rsidRDefault="00000000">
      <w:pPr>
        <w:numPr>
          <w:ilvl w:val="0"/>
          <w:numId w:val="19"/>
        </w:numPr>
      </w:pPr>
      <w:r>
        <w:t>Mildura in the Mallee region.</w:t>
      </w:r>
    </w:p>
    <w:p w14:paraId="78ABDD4D" w14:textId="77777777" w:rsidR="00C55478" w:rsidRDefault="00000000">
      <w:pPr>
        <w:pStyle w:val="Heading5"/>
      </w:pPr>
      <w:bookmarkStart w:id="159" w:name="_heading=h.vll29t8qymub" w:colFirst="0" w:colLast="0"/>
      <w:bookmarkEnd w:id="159"/>
      <w:r>
        <w:t>Welcoming legal regulators to ICLR + CORO 2024</w:t>
      </w:r>
    </w:p>
    <w:p w14:paraId="7455C22A" w14:textId="77777777" w:rsidR="00C55478" w:rsidRDefault="00000000">
      <w:r>
        <w:t>We hosted the first-ever joint International Conference of Legal Regulators (ICLR) and Conference of Regulatory Officers (CORO) in October 2024.</w:t>
      </w:r>
    </w:p>
    <w:p w14:paraId="1906B461" w14:textId="77777777" w:rsidR="00C55478" w:rsidRDefault="00000000">
      <w:r>
        <w:t>We welcomed over 220 guests to share expertise and collaborate on issues in legal regulation.</w:t>
      </w:r>
    </w:p>
    <w:p w14:paraId="3142AF1A" w14:textId="77777777" w:rsidR="00C55478" w:rsidRDefault="00000000">
      <w:r>
        <w:t>The conference program, themed for ‘Regulating from Different Perspectives’, covered global issues, including:</w:t>
      </w:r>
    </w:p>
    <w:p w14:paraId="66444552" w14:textId="77777777" w:rsidR="00C55478" w:rsidRDefault="00000000">
      <w:pPr>
        <w:numPr>
          <w:ilvl w:val="0"/>
          <w:numId w:val="10"/>
        </w:numPr>
        <w:pBdr>
          <w:top w:val="nil"/>
          <w:left w:val="nil"/>
          <w:bottom w:val="nil"/>
          <w:right w:val="nil"/>
          <w:between w:val="nil"/>
        </w:pBdr>
      </w:pPr>
      <w:r>
        <w:t>AI</w:t>
      </w:r>
    </w:p>
    <w:p w14:paraId="64244290" w14:textId="77777777" w:rsidR="00C55478" w:rsidRDefault="00000000">
      <w:pPr>
        <w:numPr>
          <w:ilvl w:val="0"/>
          <w:numId w:val="10"/>
        </w:numPr>
        <w:pBdr>
          <w:top w:val="nil"/>
          <w:left w:val="nil"/>
          <w:bottom w:val="nil"/>
          <w:right w:val="nil"/>
          <w:between w:val="nil"/>
        </w:pBdr>
      </w:pPr>
      <w:r>
        <w:t>access to justice</w:t>
      </w:r>
    </w:p>
    <w:p w14:paraId="5E1A7E1B" w14:textId="77777777" w:rsidR="00C55478" w:rsidRDefault="00000000">
      <w:pPr>
        <w:numPr>
          <w:ilvl w:val="0"/>
          <w:numId w:val="10"/>
        </w:numPr>
        <w:pBdr>
          <w:top w:val="nil"/>
          <w:left w:val="nil"/>
          <w:bottom w:val="nil"/>
          <w:right w:val="nil"/>
          <w:between w:val="nil"/>
        </w:pBdr>
      </w:pPr>
      <w:r>
        <w:t>using research and data</w:t>
      </w:r>
    </w:p>
    <w:p w14:paraId="3964ABF3" w14:textId="77777777" w:rsidR="00C55478" w:rsidRDefault="00000000">
      <w:pPr>
        <w:numPr>
          <w:ilvl w:val="0"/>
          <w:numId w:val="10"/>
        </w:numPr>
        <w:pBdr>
          <w:top w:val="nil"/>
          <w:left w:val="nil"/>
          <w:bottom w:val="nil"/>
          <w:right w:val="nil"/>
          <w:between w:val="nil"/>
        </w:pBdr>
      </w:pPr>
      <w:r>
        <w:t>diversity</w:t>
      </w:r>
    </w:p>
    <w:p w14:paraId="66255075" w14:textId="77777777" w:rsidR="00C55478" w:rsidRDefault="00000000">
      <w:pPr>
        <w:numPr>
          <w:ilvl w:val="0"/>
          <w:numId w:val="10"/>
        </w:numPr>
        <w:pBdr>
          <w:top w:val="nil"/>
          <w:left w:val="nil"/>
          <w:bottom w:val="nil"/>
          <w:right w:val="nil"/>
          <w:between w:val="nil"/>
        </w:pBdr>
      </w:pPr>
      <w:r>
        <w:t>the rule of law</w:t>
      </w:r>
    </w:p>
    <w:p w14:paraId="408C87C6" w14:textId="77777777" w:rsidR="00C55478" w:rsidRDefault="00000000">
      <w:pPr>
        <w:numPr>
          <w:ilvl w:val="0"/>
          <w:numId w:val="10"/>
        </w:numPr>
        <w:pBdr>
          <w:top w:val="nil"/>
          <w:left w:val="nil"/>
          <w:bottom w:val="nil"/>
          <w:right w:val="nil"/>
          <w:between w:val="nil"/>
        </w:pBdr>
      </w:pPr>
      <w:r>
        <w:t>consumer-centricity</w:t>
      </w:r>
    </w:p>
    <w:p w14:paraId="6A4186A7" w14:textId="77777777" w:rsidR="00C55478" w:rsidRDefault="00000000">
      <w:pPr>
        <w:numPr>
          <w:ilvl w:val="0"/>
          <w:numId w:val="10"/>
        </w:numPr>
        <w:pBdr>
          <w:top w:val="nil"/>
          <w:left w:val="nil"/>
          <w:bottom w:val="nil"/>
          <w:right w:val="nil"/>
          <w:between w:val="nil"/>
        </w:pBdr>
      </w:pPr>
      <w:r>
        <w:t>lawyer wellbeing.</w:t>
      </w:r>
    </w:p>
    <w:p w14:paraId="6ED798B2" w14:textId="77777777" w:rsidR="00C55478" w:rsidRDefault="00000000">
      <w:pPr>
        <w:pStyle w:val="Heading2"/>
      </w:pPr>
      <w:bookmarkStart w:id="160" w:name="_heading=h.y5udkfgk1pno" w:colFirst="0" w:colLast="0"/>
      <w:bookmarkEnd w:id="160"/>
      <w:r>
        <w:br w:type="page"/>
      </w:r>
    </w:p>
    <w:p w14:paraId="6009D14F" w14:textId="77777777" w:rsidR="00C55478" w:rsidRDefault="00000000">
      <w:pPr>
        <w:pStyle w:val="Heading2"/>
      </w:pPr>
      <w:bookmarkStart w:id="161" w:name="_heading=h.a4v4par2aa8i" w:colFirst="0" w:colLast="0"/>
      <w:bookmarkEnd w:id="161"/>
      <w:r>
        <w:lastRenderedPageBreak/>
        <w:t>Addressing sexual harassment in the profession</w:t>
      </w:r>
    </w:p>
    <w:p w14:paraId="73AFAC39" w14:textId="77777777" w:rsidR="00C55478" w:rsidRDefault="00000000">
      <w:r>
        <w:t>Sexual harassment is never acceptable. It continues to harm the wellbeing of people in the legal profession.</w:t>
      </w:r>
    </w:p>
    <w:p w14:paraId="356EEF75" w14:textId="77777777" w:rsidR="00C55478" w:rsidRDefault="00000000">
      <w:r>
        <w:t>We continued to investigate and act on cases involving sexual harassment by lawyers.</w:t>
      </w:r>
    </w:p>
    <w:p w14:paraId="7BE532F1" w14:textId="77777777" w:rsidR="00C55478" w:rsidRDefault="00000000">
      <w:r>
        <w:t>We know sexual harassment is often not reported. Some people are afraid to speak up because they fear backlash or damage to their career. We worked to raise awareness of how people can report this behaviour. Complainants can report via phone, email and our online reporting tool.</w:t>
      </w:r>
    </w:p>
    <w:p w14:paraId="22E046C8" w14:textId="77777777" w:rsidR="00C55478" w:rsidRDefault="00000000">
      <w:r>
        <w:t>Anyone can use our online tool to share a detailed report about sexual harassment or inappropriate behaviour by lawyers. Even anonymous reports provide us with helpful information that we can use to investigate or take other action.</w:t>
      </w:r>
    </w:p>
    <w:p w14:paraId="11082A9F" w14:textId="77777777" w:rsidR="00C55478" w:rsidRDefault="00000000">
      <w:r>
        <w:t>Members of the public and the profession also contacted us directly with complaints and other information about lawyer behaviour.</w:t>
      </w:r>
    </w:p>
    <w:p w14:paraId="0157BF93" w14:textId="77777777" w:rsidR="00C55478" w:rsidRDefault="00000000">
      <w:pPr>
        <w:pStyle w:val="Heading3"/>
        <w:ind w:right="703"/>
      </w:pPr>
      <w:bookmarkStart w:id="162" w:name="_heading=h.4lojw4tmux7f" w:colFirst="0" w:colLast="0"/>
      <w:bookmarkEnd w:id="162"/>
      <w:r>
        <w:t>Regulatory action on sexual harassment</w:t>
      </w:r>
    </w:p>
    <w:p w14:paraId="1E5D2B84" w14:textId="77777777" w:rsidR="00C55478" w:rsidRDefault="00000000">
      <w:r>
        <w:t>Two sexual harassment cases were still being heard at the Victorian Civil and Administrative Tribunal (VCAT) at 30 June 2025. VCAT also finished one case where the lawyer was found guilty, but the penalty had not been decided at 30 June 2025.</w:t>
      </w:r>
    </w:p>
    <w:p w14:paraId="775B3ADF" w14:textId="77777777" w:rsidR="00C55478" w:rsidRDefault="00000000">
      <w:r>
        <w:t>We also took legal action in one case after receiving a report through our online portal. For more information, see Appendix C.</w:t>
      </w:r>
    </w:p>
    <w:p w14:paraId="01EE7324" w14:textId="77777777" w:rsidR="00C55478" w:rsidRDefault="00000000">
      <w:r>
        <w:t>We continued to use both disciplinary action and our other regulatory powers to protect and empower consumers and ensure that lawyers meet the required standards.</w:t>
      </w:r>
    </w:p>
    <w:p w14:paraId="33C3DA29" w14:textId="77777777" w:rsidR="00C55478" w:rsidRDefault="00000000">
      <w:pPr>
        <w:pStyle w:val="Heading2"/>
        <w:ind w:left="1133" w:right="703"/>
        <w:rPr>
          <w:b w:val="0"/>
          <w:sz w:val="24"/>
          <w:szCs w:val="24"/>
          <w:highlight w:val="yellow"/>
        </w:rPr>
      </w:pPr>
      <w:bookmarkStart w:id="163" w:name="_heading=h.6fq8x491l2hz" w:colFirst="0" w:colLast="0"/>
      <w:bookmarkEnd w:id="163"/>
      <w:r>
        <w:br w:type="page"/>
      </w:r>
    </w:p>
    <w:p w14:paraId="7B952591" w14:textId="77777777" w:rsidR="00C55478" w:rsidRDefault="00000000">
      <w:pPr>
        <w:pStyle w:val="Heading2"/>
        <w:ind w:left="1133" w:right="703"/>
      </w:pPr>
      <w:bookmarkStart w:id="164" w:name="_heading=h.jsja91ke88e5" w:colFirst="0" w:colLast="0"/>
      <w:bookmarkEnd w:id="164"/>
      <w:r>
        <w:lastRenderedPageBreak/>
        <w:t>Responding to Risk Outlook 2024</w:t>
      </w:r>
    </w:p>
    <w:p w14:paraId="23CF383E" w14:textId="77777777" w:rsidR="00C55478" w:rsidRDefault="00000000">
      <w:r>
        <w:t>We kept improving how we communicate with lawyers about the risks they face in their work. When lawyers know what is expected of them, they can improve services and prevent complaints.</w:t>
      </w:r>
    </w:p>
    <w:p w14:paraId="5FAD7312" w14:textId="77777777" w:rsidR="00C55478" w:rsidRDefault="00000000">
      <w:r>
        <w:t>Our Risk Outlook 2024 named six main risks for lawyers and their clients. We included artificial intelligence (AI), referral schemes and money laundering for the first time.</w:t>
      </w:r>
    </w:p>
    <w:p w14:paraId="1C245D7F" w14:textId="77777777" w:rsidR="00C55478" w:rsidRDefault="00000000">
      <w:r>
        <w:t>Table 2 summarises our response to managing each of these risks in 2024–25.</w:t>
      </w:r>
    </w:p>
    <w:p w14:paraId="3A239074" w14:textId="77777777" w:rsidR="00C55478" w:rsidRDefault="00000000">
      <w:pPr>
        <w:pStyle w:val="Heading6"/>
      </w:pPr>
      <w:bookmarkStart w:id="165" w:name="_heading=h.n5xozm4szg4" w:colFirst="0" w:colLast="0"/>
      <w:bookmarkEnd w:id="165"/>
      <w:r>
        <w:t>Table 2: Our response to Risk Outlook 2024</w:t>
      </w:r>
    </w:p>
    <w:tbl>
      <w:tblPr>
        <w:tblStyle w:val="affffffffffffffffffffffffffffffffa"/>
        <w:tblW w:w="9690"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40"/>
        <w:gridCol w:w="6750"/>
      </w:tblGrid>
      <w:tr w:rsidR="00C55478" w14:paraId="6AF9FAB4" w14:textId="77777777" w:rsidTr="00570461">
        <w:trPr>
          <w:tblHeader/>
        </w:trPr>
        <w:tc>
          <w:tcPr>
            <w:tcW w:w="2940" w:type="dxa"/>
            <w:shd w:val="clear" w:color="auto" w:fill="EFEFEF"/>
          </w:tcPr>
          <w:p w14:paraId="01697847" w14:textId="77777777" w:rsidR="00C55478" w:rsidRDefault="00000000">
            <w:pPr>
              <w:widowControl w:val="0"/>
              <w:spacing w:after="120"/>
              <w:ind w:left="0"/>
              <w:rPr>
                <w:b/>
              </w:rPr>
            </w:pPr>
            <w:r>
              <w:rPr>
                <w:b/>
              </w:rPr>
              <w:t>Risk identified in Risk Outlook 2024</w:t>
            </w:r>
          </w:p>
        </w:tc>
        <w:tc>
          <w:tcPr>
            <w:tcW w:w="6750" w:type="dxa"/>
            <w:shd w:val="clear" w:color="auto" w:fill="EFEFEF"/>
          </w:tcPr>
          <w:p w14:paraId="4637EFDE" w14:textId="77777777" w:rsidR="00C55478" w:rsidRDefault="00000000">
            <w:pPr>
              <w:widowControl w:val="0"/>
              <w:spacing w:after="120"/>
              <w:ind w:left="0"/>
              <w:rPr>
                <w:b/>
              </w:rPr>
            </w:pPr>
            <w:r>
              <w:rPr>
                <w:b/>
              </w:rPr>
              <w:t>Our response in 2024–25</w:t>
            </w:r>
          </w:p>
        </w:tc>
      </w:tr>
      <w:tr w:rsidR="00C55478" w14:paraId="1646FFA9" w14:textId="77777777" w:rsidTr="00570461">
        <w:tc>
          <w:tcPr>
            <w:tcW w:w="2940" w:type="dxa"/>
          </w:tcPr>
          <w:p w14:paraId="1313B5A4" w14:textId="77777777" w:rsidR="00C55478" w:rsidRDefault="00000000">
            <w:pPr>
              <w:widowControl w:val="0"/>
              <w:spacing w:after="120"/>
              <w:ind w:left="36"/>
              <w:rPr>
                <w:b/>
              </w:rPr>
            </w:pPr>
            <w:r>
              <w:rPr>
                <w:b/>
              </w:rPr>
              <w:t>1. Cybersecurity breaches</w:t>
            </w:r>
          </w:p>
          <w:p w14:paraId="762C1DEE" w14:textId="77777777" w:rsidR="00C55478" w:rsidRDefault="00000000">
            <w:pPr>
              <w:spacing w:after="120"/>
              <w:ind w:left="36"/>
            </w:pPr>
            <w:r>
              <w:t>Cybersecurity is still the biggest risk in the legal field. Lawyers are trusted by their clients, other lawyers, banks, government offices and courts. If a lawyer’s computer system is hacked, it could compromise the whole legal system.</w:t>
            </w:r>
          </w:p>
        </w:tc>
        <w:tc>
          <w:tcPr>
            <w:tcW w:w="6750" w:type="dxa"/>
          </w:tcPr>
          <w:p w14:paraId="15852CFF" w14:textId="77777777" w:rsidR="00C55478" w:rsidRDefault="00000000">
            <w:pPr>
              <w:spacing w:after="120"/>
              <w:ind w:left="36"/>
            </w:pPr>
            <w:r>
              <w:t xml:space="preserve">We shared our Minimum Cybersecurity Expectations and </w:t>
            </w:r>
            <w:r>
              <w:rPr>
                <w:i/>
              </w:rPr>
              <w:t>Red Flags and Good Practices</w:t>
            </w:r>
            <w:r>
              <w:t xml:space="preserve"> resources last year to </w:t>
            </w:r>
            <w:r>
              <w:rPr>
                <w:b/>
              </w:rPr>
              <w:t>help law practices lower the risk</w:t>
            </w:r>
            <w:r>
              <w:t xml:space="preserve"> of cyberattacks. </w:t>
            </w:r>
          </w:p>
          <w:p w14:paraId="311BFE17" w14:textId="77777777" w:rsidR="00C55478" w:rsidRDefault="00000000">
            <w:pPr>
              <w:spacing w:after="120"/>
              <w:ind w:left="36"/>
            </w:pPr>
            <w:r>
              <w:t xml:space="preserve">We developed new resources and collaborated with professional associations to raise awareness, and support lawyers to </w:t>
            </w:r>
            <w:r>
              <w:rPr>
                <w:b/>
              </w:rPr>
              <w:t>improve their cybersecurity</w:t>
            </w:r>
            <w:r>
              <w:t xml:space="preserve">. </w:t>
            </w:r>
          </w:p>
          <w:p w14:paraId="19EF8ED3" w14:textId="77777777" w:rsidR="00C55478" w:rsidRDefault="00000000">
            <w:pPr>
              <w:spacing w:after="120"/>
              <w:ind w:left="36"/>
            </w:pPr>
            <w:r>
              <w:t xml:space="preserve">We provided </w:t>
            </w:r>
            <w:r>
              <w:rPr>
                <w:b/>
              </w:rPr>
              <w:t>funding to the Federation of Community Legal Centres (FCLC)</w:t>
            </w:r>
            <w:r>
              <w:t>, the main organisation that represents community legal centres in Victoria. This funding was to develop support for CLCs in relation to cybersecurity.</w:t>
            </w:r>
          </w:p>
        </w:tc>
      </w:tr>
      <w:tr w:rsidR="00C55478" w14:paraId="205AA5EA" w14:textId="77777777" w:rsidTr="00570461">
        <w:tc>
          <w:tcPr>
            <w:tcW w:w="2940" w:type="dxa"/>
          </w:tcPr>
          <w:p w14:paraId="3CCAA30D" w14:textId="77777777" w:rsidR="00C55478" w:rsidRDefault="00000000">
            <w:pPr>
              <w:widowControl w:val="0"/>
              <w:spacing w:after="120"/>
              <w:ind w:left="36"/>
              <w:rPr>
                <w:b/>
              </w:rPr>
            </w:pPr>
            <w:r>
              <w:rPr>
                <w:b/>
              </w:rPr>
              <w:t>2. Artificial intelligence – improper use</w:t>
            </w:r>
          </w:p>
          <w:p w14:paraId="44DE0D74" w14:textId="77777777" w:rsidR="00C55478" w:rsidRDefault="00000000">
            <w:pPr>
              <w:spacing w:before="240" w:after="120"/>
              <w:ind w:left="36"/>
            </w:pPr>
            <w:r>
              <w:t xml:space="preserve">Artificial intelligence (AI) presents opportunities and risks for the legal profession and for consumers of legal services. As lawyers and their clients learn to </w:t>
            </w:r>
            <w:r>
              <w:lastRenderedPageBreak/>
              <w:t>use AI, people need trustworthy guidance – both on how to use AI lawfully and what to do if someone else’s AI use harms them.</w:t>
            </w:r>
          </w:p>
          <w:p w14:paraId="15B6EBEB" w14:textId="77777777" w:rsidR="00C55478" w:rsidRDefault="00C55478">
            <w:pPr>
              <w:spacing w:after="120"/>
              <w:ind w:left="36"/>
              <w:rPr>
                <w:color w:val="484848"/>
              </w:rPr>
            </w:pPr>
          </w:p>
        </w:tc>
        <w:tc>
          <w:tcPr>
            <w:tcW w:w="6750" w:type="dxa"/>
          </w:tcPr>
          <w:p w14:paraId="25854281" w14:textId="77777777" w:rsidR="00C55478" w:rsidRDefault="00000000">
            <w:pPr>
              <w:spacing w:before="240" w:after="120"/>
              <w:ind w:left="36"/>
            </w:pPr>
            <w:r>
              <w:lastRenderedPageBreak/>
              <w:t xml:space="preserve">We published a </w:t>
            </w:r>
            <w:r>
              <w:rPr>
                <w:b/>
              </w:rPr>
              <w:t>joint statement</w:t>
            </w:r>
            <w:r>
              <w:t xml:space="preserve"> on AI in December 2024 with our Uniform Law partners. The statement guides lawyers on using AI tools in line with professional and legal standards. </w:t>
            </w:r>
          </w:p>
          <w:p w14:paraId="0455282F" w14:textId="77777777" w:rsidR="00C55478" w:rsidRDefault="00000000">
            <w:pPr>
              <w:spacing w:before="240" w:after="120"/>
              <w:ind w:left="36"/>
            </w:pPr>
            <w:r>
              <w:t xml:space="preserve">We supported the Legal Services Regulatory Dialogue, a forum set up under the Australia-UK Free Trade Agreement (A-UKFTA), and its </w:t>
            </w:r>
            <w:r>
              <w:rPr>
                <w:b/>
              </w:rPr>
              <w:t>working group on AI</w:t>
            </w:r>
            <w:r>
              <w:t>. Our CEO and Commissioner, Fiona McLeay, presented on the working group's progress at the 2024 Uniform Law Summit.</w:t>
            </w:r>
          </w:p>
          <w:p w14:paraId="51F333F8" w14:textId="77777777" w:rsidR="00C55478" w:rsidRDefault="00000000">
            <w:pPr>
              <w:spacing w:before="240" w:after="120"/>
              <w:ind w:left="36"/>
            </w:pPr>
            <w:r>
              <w:lastRenderedPageBreak/>
              <w:t xml:space="preserve">We </w:t>
            </w:r>
            <w:r>
              <w:rPr>
                <w:b/>
              </w:rPr>
              <w:t>connected with the legal profession on AI</w:t>
            </w:r>
            <w:r>
              <w:t xml:space="preserve"> through events. This included a presentation on AI regulation at the 24th Commonwealth Law Conference in Malta. Fiona McLeay discussed how regulators can approach AI. </w:t>
            </w:r>
          </w:p>
          <w:p w14:paraId="7A1D80F7" w14:textId="77777777" w:rsidR="00C55478" w:rsidRDefault="00000000">
            <w:pPr>
              <w:spacing w:before="240" w:after="120"/>
              <w:ind w:left="36"/>
            </w:pPr>
            <w:r>
              <w:t xml:space="preserve">We shared insights at the Legal Laneway Breakfast 2025, the 2025 New Barristers Conference and the Commonwealth Law Conference to </w:t>
            </w:r>
            <w:r>
              <w:rPr>
                <w:b/>
              </w:rPr>
              <w:t>help lawyers better understand the challenges</w:t>
            </w:r>
            <w:r>
              <w:t xml:space="preserve"> and responsibilities that come with using AI in legal practice.</w:t>
            </w:r>
          </w:p>
          <w:p w14:paraId="58E975B2" w14:textId="77777777" w:rsidR="00C55478" w:rsidRDefault="00000000">
            <w:pPr>
              <w:spacing w:before="240" w:after="120"/>
              <w:ind w:left="36"/>
            </w:pPr>
            <w:r>
              <w:t xml:space="preserve">We </w:t>
            </w:r>
            <w:r>
              <w:rPr>
                <w:b/>
              </w:rPr>
              <w:t>made submissions</w:t>
            </w:r>
            <w:r>
              <w:t xml:space="preserve"> on consultations about AI in the legal system, including:</w:t>
            </w:r>
          </w:p>
          <w:p w14:paraId="0F551225" w14:textId="77777777" w:rsidR="00C55478" w:rsidRDefault="00000000">
            <w:pPr>
              <w:numPr>
                <w:ilvl w:val="0"/>
                <w:numId w:val="10"/>
              </w:numPr>
              <w:pBdr>
                <w:top w:val="nil"/>
                <w:left w:val="nil"/>
                <w:bottom w:val="nil"/>
                <w:right w:val="nil"/>
                <w:between w:val="nil"/>
              </w:pBdr>
            </w:pPr>
            <w:r>
              <w:t>the Victorian Law Reform Commission’s Artificial Intelligence in Victoria’s Courts and Tribunals. The results will form recommendations on legislative reform and principles to guide the safe use of AI</w:t>
            </w:r>
          </w:p>
          <w:p w14:paraId="4DA5DF2C" w14:textId="77777777" w:rsidR="00C55478" w:rsidRDefault="00000000">
            <w:pPr>
              <w:numPr>
                <w:ilvl w:val="0"/>
                <w:numId w:val="10"/>
              </w:numPr>
              <w:pBdr>
                <w:top w:val="nil"/>
                <w:left w:val="nil"/>
                <w:bottom w:val="nil"/>
                <w:right w:val="nil"/>
                <w:between w:val="nil"/>
              </w:pBdr>
            </w:pPr>
            <w:r>
              <w:t>the Federal Court of Australia’s (FCA’s) consultation on the use of Generative AI in the Court. The FCA is looking at how other courts are using AI and consulting with self-represented people as well as lawyers before making a final decision.</w:t>
            </w:r>
          </w:p>
          <w:p w14:paraId="6F6F6AA1" w14:textId="77777777" w:rsidR="00C55478" w:rsidRDefault="00000000">
            <w:pPr>
              <w:spacing w:before="240" w:after="120"/>
              <w:ind w:left="36"/>
            </w:pPr>
            <w:r>
              <w:t xml:space="preserve">We </w:t>
            </w:r>
            <w:r>
              <w:rPr>
                <w:b/>
              </w:rPr>
              <w:t>supported AI-related projects through our grants and funding</w:t>
            </w:r>
            <w:r>
              <w:t xml:space="preserve"> program. We funded the Fitzroy Legal Service to transform the accessibility of the popular The Law Handbook. Using user-centred design, the project will empower the community and lawyers with reliable, up-to-date legal information.</w:t>
            </w:r>
          </w:p>
        </w:tc>
      </w:tr>
      <w:tr w:rsidR="00C55478" w14:paraId="6BBD21DC" w14:textId="77777777" w:rsidTr="00570461">
        <w:tc>
          <w:tcPr>
            <w:tcW w:w="2940" w:type="dxa"/>
          </w:tcPr>
          <w:p w14:paraId="509BCC90" w14:textId="77777777" w:rsidR="00C55478" w:rsidRDefault="00000000">
            <w:pPr>
              <w:widowControl w:val="0"/>
              <w:spacing w:after="120"/>
              <w:ind w:left="36" w:right="37"/>
              <w:rPr>
                <w:b/>
              </w:rPr>
            </w:pPr>
            <w:r>
              <w:rPr>
                <w:b/>
              </w:rPr>
              <w:lastRenderedPageBreak/>
              <w:t>3. Uniform Law obligations – non-compliance</w:t>
            </w:r>
          </w:p>
          <w:p w14:paraId="04037FE4" w14:textId="77777777" w:rsidR="00C55478" w:rsidRDefault="00C55478">
            <w:pPr>
              <w:spacing w:after="120"/>
              <w:ind w:left="36" w:right="37"/>
              <w:rPr>
                <w:b/>
              </w:rPr>
            </w:pPr>
          </w:p>
          <w:p w14:paraId="154DFD8F" w14:textId="77777777" w:rsidR="00C55478" w:rsidRDefault="00000000">
            <w:pPr>
              <w:spacing w:after="120"/>
              <w:ind w:left="36" w:right="37"/>
              <w:rPr>
                <w:b/>
              </w:rPr>
            </w:pPr>
            <w:r>
              <w:rPr>
                <w:b/>
              </w:rPr>
              <w:lastRenderedPageBreak/>
              <w:t>Costs disclosure</w:t>
            </w:r>
          </w:p>
          <w:p w14:paraId="6C052579" w14:textId="77777777" w:rsidR="00C55478" w:rsidRDefault="00000000">
            <w:pPr>
              <w:spacing w:before="240" w:after="120"/>
              <w:ind w:left="36" w:right="37"/>
            </w:pPr>
            <w:r>
              <w:t>Lawyers receive more complaints about their fees than any other issue. We see a small number of lawyers with persistent problems in how they explain their costs and run their practice.</w:t>
            </w:r>
          </w:p>
          <w:p w14:paraId="1C7B7A96" w14:textId="77777777" w:rsidR="00C55478" w:rsidRDefault="00000000">
            <w:pPr>
              <w:widowControl w:val="0"/>
              <w:spacing w:after="120"/>
              <w:ind w:left="36" w:right="37"/>
              <w:rPr>
                <w:b/>
              </w:rPr>
            </w:pPr>
            <w:r>
              <w:rPr>
                <w:b/>
              </w:rPr>
              <w:t>Trust money</w:t>
            </w:r>
          </w:p>
          <w:p w14:paraId="481A880F" w14:textId="77777777" w:rsidR="00C55478" w:rsidRDefault="00000000">
            <w:pPr>
              <w:widowControl w:val="0"/>
              <w:spacing w:before="240" w:after="120"/>
              <w:ind w:left="36" w:right="37"/>
            </w:pPr>
            <w:r>
              <w:t>It can harm consumers when lawyers mishandle trust money, keep incorrect records or fail to comply with mandatory notification requirements.</w:t>
            </w:r>
          </w:p>
          <w:p w14:paraId="3CE290CD" w14:textId="77777777" w:rsidR="00C55478" w:rsidRDefault="00C55478">
            <w:pPr>
              <w:widowControl w:val="0"/>
              <w:spacing w:after="120"/>
              <w:ind w:left="36" w:right="37"/>
            </w:pPr>
          </w:p>
          <w:p w14:paraId="5AD9CAC8" w14:textId="77777777" w:rsidR="00C55478" w:rsidRDefault="00000000">
            <w:pPr>
              <w:widowControl w:val="0"/>
              <w:spacing w:after="120"/>
              <w:ind w:left="36" w:right="37"/>
              <w:rPr>
                <w:b/>
              </w:rPr>
            </w:pPr>
            <w:r>
              <w:rPr>
                <w:b/>
              </w:rPr>
              <w:t>Confidentiality</w:t>
            </w:r>
          </w:p>
          <w:p w14:paraId="70455157" w14:textId="77777777" w:rsidR="00C55478" w:rsidRDefault="00000000">
            <w:pPr>
              <w:widowControl w:val="0"/>
              <w:spacing w:before="240" w:after="120"/>
              <w:ind w:left="36" w:right="37"/>
            </w:pPr>
            <w:r>
              <w:t xml:space="preserve">The duty of confidentiality is set out in rule 9 of the </w:t>
            </w:r>
            <w:r>
              <w:rPr>
                <w:i/>
              </w:rPr>
              <w:t>Legal Profession Uniform Law Australian Solicitors’ Conduct Rules 2015</w:t>
            </w:r>
            <w:r>
              <w:t xml:space="preserve"> (the professional conduct rules). It is important to understand the exceptions to the duty that permit the disclosure of confidential information.</w:t>
            </w:r>
          </w:p>
        </w:tc>
        <w:tc>
          <w:tcPr>
            <w:tcW w:w="6750" w:type="dxa"/>
          </w:tcPr>
          <w:p w14:paraId="2E4E6C05" w14:textId="77777777" w:rsidR="00C55478" w:rsidRDefault="00000000">
            <w:pPr>
              <w:spacing w:after="0"/>
              <w:ind w:left="0"/>
            </w:pPr>
            <w:r>
              <w:lastRenderedPageBreak/>
              <w:t xml:space="preserve">We continued our Costs Support program to help lawyers with recurring complaints to understand and meet their responsibilities under the Uniform Law. The program is not disciplinary action – it is a free and </w:t>
            </w:r>
            <w:r>
              <w:lastRenderedPageBreak/>
              <w:t xml:space="preserve">voluntary opportunity for personalised support and education for lawyers at low risk. </w:t>
            </w:r>
          </w:p>
          <w:p w14:paraId="1192C792" w14:textId="77777777" w:rsidR="00C55478" w:rsidRDefault="00C55478">
            <w:pPr>
              <w:spacing w:after="0"/>
              <w:ind w:left="0"/>
            </w:pPr>
          </w:p>
          <w:p w14:paraId="46FEF804" w14:textId="77777777" w:rsidR="00C55478" w:rsidRDefault="00000000">
            <w:pPr>
              <w:spacing w:after="0"/>
              <w:ind w:left="0"/>
            </w:pPr>
            <w:r>
              <w:t>We encourage lawyers in the program to:</w:t>
            </w:r>
          </w:p>
          <w:p w14:paraId="3E7D9256" w14:textId="77777777" w:rsidR="00C55478" w:rsidRDefault="00000000">
            <w:pPr>
              <w:numPr>
                <w:ilvl w:val="0"/>
                <w:numId w:val="23"/>
              </w:numPr>
              <w:spacing w:after="0"/>
            </w:pPr>
            <w:r>
              <w:t>create a plan to follow the cost rules in the Uniform Law</w:t>
            </w:r>
          </w:p>
          <w:p w14:paraId="7263C1C2" w14:textId="77777777" w:rsidR="00C55478" w:rsidRDefault="00000000">
            <w:pPr>
              <w:numPr>
                <w:ilvl w:val="0"/>
                <w:numId w:val="23"/>
              </w:numPr>
              <w:spacing w:after="0"/>
            </w:pPr>
            <w:r>
              <w:t>set up complaint handling processes</w:t>
            </w:r>
          </w:p>
          <w:p w14:paraId="780D2B7B" w14:textId="77777777" w:rsidR="00C55478" w:rsidRDefault="00000000">
            <w:pPr>
              <w:numPr>
                <w:ilvl w:val="0"/>
                <w:numId w:val="23"/>
              </w:numPr>
              <w:spacing w:after="0"/>
            </w:pPr>
            <w:r>
              <w:t>ask clients for feedback on their service and fees.</w:t>
            </w:r>
          </w:p>
          <w:p w14:paraId="2C49FF34" w14:textId="77777777" w:rsidR="00C55478" w:rsidRDefault="00000000">
            <w:pPr>
              <w:spacing w:before="240" w:after="120"/>
              <w:ind w:left="36"/>
            </w:pPr>
            <w:r>
              <w:t xml:space="preserve">We used </w:t>
            </w:r>
            <w:r>
              <w:rPr>
                <w:b/>
              </w:rPr>
              <w:t>mediation to help settle cost complaints</w:t>
            </w:r>
            <w:r>
              <w:t xml:space="preserve"> – especially in personal injury, family law, and wills and estates.</w:t>
            </w:r>
          </w:p>
          <w:p w14:paraId="2DD02890" w14:textId="77777777" w:rsidR="00C55478" w:rsidRDefault="00000000">
            <w:pPr>
              <w:spacing w:before="240" w:after="120"/>
              <w:ind w:left="36"/>
            </w:pPr>
            <w:r>
              <w:t xml:space="preserve">We provided feedback to the Legal Services Council about updates to costs disclosure forms. </w:t>
            </w:r>
          </w:p>
          <w:p w14:paraId="25B0D868" w14:textId="77777777" w:rsidR="00C55478" w:rsidRDefault="00000000">
            <w:pPr>
              <w:spacing w:before="240" w:after="120"/>
              <w:ind w:left="36"/>
            </w:pPr>
            <w:r>
              <w:t xml:space="preserve">We supported lawyers in meeting their </w:t>
            </w:r>
            <w:r>
              <w:rPr>
                <w:b/>
              </w:rPr>
              <w:t>trust money obligations</w:t>
            </w:r>
            <w:r>
              <w:t xml:space="preserve"> by providing clear guidance on Part 4.2 of the Uniform Law. Lawyers who aren’t allowed to handle trust money still need to understand the rules and report issues. If lawyers need help, we encourage them to read our </w:t>
            </w:r>
            <w:r>
              <w:rPr>
                <w:i/>
              </w:rPr>
              <w:t>Managing trust accounts</w:t>
            </w:r>
            <w:r>
              <w:t xml:space="preserve"> guide or contact the Law Institute of Victoria’s free TrustConsult service. </w:t>
            </w:r>
          </w:p>
          <w:p w14:paraId="0C6ADB30" w14:textId="77777777" w:rsidR="00C55478" w:rsidRDefault="00000000">
            <w:pPr>
              <w:spacing w:before="240" w:after="120"/>
              <w:ind w:left="36"/>
            </w:pPr>
            <w:r>
              <w:t xml:space="preserve">We submitted two responses to the Commonwealth Department of Climate Change, Energy, the Environment and Water (DCCEEW) consultation on water market intermediaries, addressing a </w:t>
            </w:r>
            <w:r>
              <w:rPr>
                <w:b/>
              </w:rPr>
              <w:t>proposed trust accounting framework</w:t>
            </w:r>
            <w:r>
              <w:t>.</w:t>
            </w:r>
          </w:p>
          <w:p w14:paraId="7A6765E6" w14:textId="77777777" w:rsidR="00C55478" w:rsidRDefault="00000000">
            <w:pPr>
              <w:spacing w:before="240" w:after="120"/>
              <w:ind w:left="36"/>
            </w:pPr>
            <w:r>
              <w:t xml:space="preserve">In August 2024, we published guidance for lawyers on the </w:t>
            </w:r>
            <w:r>
              <w:rPr>
                <w:b/>
              </w:rPr>
              <w:t>duty of confidentiality to clients</w:t>
            </w:r>
            <w:r>
              <w:t>. The guidance focused on exceptions to the duty and practical support to assess when they can disclose confidential information.</w:t>
            </w:r>
          </w:p>
        </w:tc>
      </w:tr>
      <w:tr w:rsidR="00C55478" w14:paraId="1FAB4E9A" w14:textId="77777777" w:rsidTr="00570461">
        <w:tc>
          <w:tcPr>
            <w:tcW w:w="2940" w:type="dxa"/>
          </w:tcPr>
          <w:p w14:paraId="51C8F81F" w14:textId="77777777" w:rsidR="00C55478" w:rsidRDefault="00000000">
            <w:pPr>
              <w:widowControl w:val="0"/>
              <w:spacing w:after="120"/>
              <w:ind w:left="36" w:right="37"/>
              <w:rPr>
                <w:b/>
              </w:rPr>
            </w:pPr>
            <w:r>
              <w:rPr>
                <w:b/>
              </w:rPr>
              <w:lastRenderedPageBreak/>
              <w:t xml:space="preserve">4. Failure to comply with fundamental ethical duties </w:t>
            </w:r>
          </w:p>
          <w:p w14:paraId="25E39933" w14:textId="77777777" w:rsidR="00C55478" w:rsidRDefault="00000000">
            <w:pPr>
              <w:widowControl w:val="0"/>
              <w:shd w:val="clear" w:color="auto" w:fill="FFFFFF"/>
              <w:spacing w:before="240" w:after="120"/>
              <w:ind w:left="36" w:right="37"/>
            </w:pPr>
            <w:r>
              <w:t xml:space="preserve">It’s a fundamental ethical duty of all </w:t>
            </w:r>
            <w:r>
              <w:lastRenderedPageBreak/>
              <w:t xml:space="preserve">lawyers to be honest, avoid compromising their integrity and professional independence, and act in a client’s best interests. </w:t>
            </w:r>
          </w:p>
          <w:p w14:paraId="27790E7F" w14:textId="77777777" w:rsidR="00C55478" w:rsidRDefault="00000000">
            <w:pPr>
              <w:widowControl w:val="0"/>
              <w:shd w:val="clear" w:color="auto" w:fill="FFFFFF"/>
              <w:spacing w:before="240" w:after="120"/>
              <w:ind w:left="36" w:right="37"/>
            </w:pPr>
            <w:r>
              <w:t>Most Victorian lawyers acquit their duties admirably, but unethical and unprofessional conduct can occur.</w:t>
            </w:r>
          </w:p>
        </w:tc>
        <w:tc>
          <w:tcPr>
            <w:tcW w:w="6750" w:type="dxa"/>
          </w:tcPr>
          <w:p w14:paraId="6A2DF739" w14:textId="77777777" w:rsidR="00C55478" w:rsidRDefault="00000000">
            <w:pPr>
              <w:widowControl w:val="0"/>
              <w:shd w:val="clear" w:color="auto" w:fill="FFFFFF"/>
              <w:spacing w:after="120"/>
              <w:ind w:left="36"/>
              <w:rPr>
                <w:b/>
              </w:rPr>
            </w:pPr>
            <w:r>
              <w:rPr>
                <w:b/>
              </w:rPr>
              <w:lastRenderedPageBreak/>
              <w:t>In-house counsel</w:t>
            </w:r>
          </w:p>
          <w:p w14:paraId="007244CA" w14:textId="77777777" w:rsidR="00C55478" w:rsidRDefault="00000000">
            <w:pPr>
              <w:widowControl w:val="0"/>
              <w:shd w:val="clear" w:color="auto" w:fill="FFFFFF"/>
              <w:spacing w:before="240" w:after="120"/>
              <w:ind w:left="36"/>
            </w:pPr>
            <w:r>
              <w:t xml:space="preserve">We renewed our focus on </w:t>
            </w:r>
            <w:r>
              <w:rPr>
                <w:b/>
              </w:rPr>
              <w:t>supporting in-house counsel</w:t>
            </w:r>
            <w:r>
              <w:t xml:space="preserve">. We aim to help lawyers understand their professional responsibilities and ethical obligations, ensuring they have the resources to remain </w:t>
            </w:r>
            <w:r>
              <w:lastRenderedPageBreak/>
              <w:t xml:space="preserve">competent in their roles. We released a research and consultation paper to learn more. </w:t>
            </w:r>
          </w:p>
          <w:p w14:paraId="3AC5AF42" w14:textId="77777777" w:rsidR="00C55478" w:rsidRDefault="00000000">
            <w:pPr>
              <w:widowControl w:val="0"/>
              <w:shd w:val="clear" w:color="auto" w:fill="FFFFFF"/>
              <w:spacing w:after="120"/>
              <w:ind w:left="36"/>
              <w:rPr>
                <w:b/>
              </w:rPr>
            </w:pPr>
            <w:r>
              <w:rPr>
                <w:b/>
              </w:rPr>
              <w:t>NDAs and sexual harassment</w:t>
            </w:r>
          </w:p>
          <w:p w14:paraId="4CE14175" w14:textId="77777777" w:rsidR="00C55478" w:rsidRDefault="00000000">
            <w:pPr>
              <w:widowControl w:val="0"/>
              <w:shd w:val="clear" w:color="auto" w:fill="FFFFFF"/>
              <w:spacing w:before="240" w:after="120"/>
              <w:ind w:left="36"/>
            </w:pPr>
            <w:r>
              <w:t xml:space="preserve">We took part in the Victorian Government’s </w:t>
            </w:r>
            <w:r>
              <w:rPr>
                <w:b/>
              </w:rPr>
              <w:t xml:space="preserve">review of the use of non-disclosure agreements (NDAs) </w:t>
            </w:r>
            <w:r>
              <w:t xml:space="preserve">in workplace sexual harassment cases. NDAs are sometimes used to keep parts of a legal agreement private. While they can protect people who make complaints, they can also hide bad behaviour. We reminded lawyers of their duty to act honestly and fairly when using these agreements. We shared the Respect@Work guidelines to help lawyers use NDAs in the right way, so that sexual harassment cases are handled with care. </w:t>
            </w:r>
          </w:p>
          <w:p w14:paraId="7898F992" w14:textId="77777777" w:rsidR="00C55478" w:rsidRDefault="00000000">
            <w:pPr>
              <w:widowControl w:val="0"/>
              <w:shd w:val="clear" w:color="auto" w:fill="FFFFFF"/>
              <w:spacing w:before="240" w:after="120"/>
              <w:ind w:left="36"/>
            </w:pPr>
            <w:r>
              <w:t xml:space="preserve">We made a </w:t>
            </w:r>
            <w:r>
              <w:rPr>
                <w:b/>
              </w:rPr>
              <w:t xml:space="preserve">submission to the Commonwealth Attorney-General's Department and the Treasury's </w:t>
            </w:r>
            <w:r>
              <w:t>Joint Review of the Use of Legal Professional Privilege (LPP) in Commonwealth Investigations – Discovery Phase. We provided examples of the misuse of LPP by lawyers.</w:t>
            </w:r>
          </w:p>
        </w:tc>
      </w:tr>
      <w:tr w:rsidR="00C55478" w14:paraId="74D9A092" w14:textId="77777777" w:rsidTr="00570461">
        <w:tc>
          <w:tcPr>
            <w:tcW w:w="2940" w:type="dxa"/>
          </w:tcPr>
          <w:p w14:paraId="09F32777" w14:textId="77777777" w:rsidR="00C55478" w:rsidRDefault="00000000">
            <w:pPr>
              <w:widowControl w:val="0"/>
              <w:spacing w:after="120"/>
              <w:ind w:left="36" w:right="37"/>
              <w:rPr>
                <w:b/>
              </w:rPr>
            </w:pPr>
            <w:r>
              <w:rPr>
                <w:b/>
                <w:color w:val="484848"/>
              </w:rPr>
              <w:lastRenderedPageBreak/>
              <w:t>5. Money laundering</w:t>
            </w:r>
          </w:p>
          <w:p w14:paraId="503DB893" w14:textId="77777777" w:rsidR="00C55478" w:rsidRDefault="00C55478">
            <w:pPr>
              <w:spacing w:after="120"/>
              <w:ind w:left="36" w:right="37"/>
            </w:pPr>
          </w:p>
          <w:p w14:paraId="6ADED004" w14:textId="77777777" w:rsidR="00C55478" w:rsidRDefault="00000000">
            <w:pPr>
              <w:spacing w:after="120"/>
              <w:ind w:left="36" w:right="37"/>
            </w:pPr>
            <w:r>
              <w:t xml:space="preserve">Money laundering occurs when someone tries to hide where illegal money or property came from by moving it through the economy to make it look legal. </w:t>
            </w:r>
          </w:p>
          <w:p w14:paraId="00DF29E2" w14:textId="77777777" w:rsidR="00C55478" w:rsidRDefault="00000000">
            <w:pPr>
              <w:spacing w:after="120"/>
              <w:ind w:left="36" w:right="37"/>
            </w:pPr>
            <w:r>
              <w:t xml:space="preserve">The </w:t>
            </w:r>
            <w:r>
              <w:rPr>
                <w:i/>
              </w:rPr>
              <w:t xml:space="preserve">Anti-Money Laundering and Counter-Terrorism Financing Act 2006 </w:t>
            </w:r>
            <w:r>
              <w:t xml:space="preserve">(Cth) (AML/CTF Act) is a national law that helps stop money laundering, terrorism funding and other serious financial crimes. </w:t>
            </w:r>
          </w:p>
        </w:tc>
        <w:tc>
          <w:tcPr>
            <w:tcW w:w="6750" w:type="dxa"/>
          </w:tcPr>
          <w:p w14:paraId="0C568378" w14:textId="77777777" w:rsidR="00C55478" w:rsidRDefault="00000000">
            <w:pPr>
              <w:spacing w:before="240" w:after="120"/>
              <w:ind w:left="36"/>
            </w:pPr>
            <w:r>
              <w:t xml:space="preserve">We continued </w:t>
            </w:r>
            <w:r>
              <w:rPr>
                <w:b/>
              </w:rPr>
              <w:t>working with AUSTRAC</w:t>
            </w:r>
            <w:r>
              <w:t xml:space="preserve"> as the government prepares to introduce Phase 2 of Anti-Money Laundering (AML) reforms. We provided submissions to these formal consultation processes: </w:t>
            </w:r>
          </w:p>
          <w:p w14:paraId="6DFE4731" w14:textId="77777777" w:rsidR="00C55478" w:rsidRDefault="00000000">
            <w:pPr>
              <w:numPr>
                <w:ilvl w:val="0"/>
                <w:numId w:val="10"/>
              </w:numPr>
              <w:pBdr>
                <w:top w:val="nil"/>
                <w:left w:val="nil"/>
                <w:bottom w:val="nil"/>
                <w:right w:val="nil"/>
                <w:between w:val="nil"/>
              </w:pBdr>
              <w:ind w:left="1133" w:hanging="283"/>
            </w:pPr>
            <w:r>
              <w:t xml:space="preserve">A Joint Committee on Law Enforcement Inquiry into Money Laundering and Financial Crime – Response to Money Laundering </w:t>
            </w:r>
          </w:p>
          <w:p w14:paraId="4EFE1BC6" w14:textId="77777777" w:rsidR="00C55478" w:rsidRDefault="00000000">
            <w:pPr>
              <w:numPr>
                <w:ilvl w:val="0"/>
                <w:numId w:val="10"/>
              </w:numPr>
              <w:pBdr>
                <w:top w:val="nil"/>
                <w:left w:val="nil"/>
                <w:bottom w:val="nil"/>
                <w:right w:val="nil"/>
                <w:between w:val="nil"/>
              </w:pBdr>
              <w:ind w:left="1133" w:hanging="283"/>
            </w:pPr>
            <w:r>
              <w:t>A Senate Legal and Constitutional Affairs Legislation Committee – Inquiry into the provisions of the AML/CTF Bill Provisions 2024</w:t>
            </w:r>
          </w:p>
          <w:p w14:paraId="057C4BA2" w14:textId="77777777" w:rsidR="00C55478" w:rsidRDefault="00000000">
            <w:pPr>
              <w:numPr>
                <w:ilvl w:val="0"/>
                <w:numId w:val="10"/>
              </w:numPr>
              <w:pBdr>
                <w:top w:val="nil"/>
                <w:left w:val="nil"/>
                <w:bottom w:val="nil"/>
                <w:right w:val="nil"/>
                <w:between w:val="nil"/>
              </w:pBdr>
              <w:ind w:left="1133" w:hanging="283"/>
            </w:pPr>
            <w:r>
              <w:t xml:space="preserve">Consultation by AUSTRAC – AML/CTF Rules Exposure Draft 1 </w:t>
            </w:r>
          </w:p>
          <w:p w14:paraId="0C6E2B05" w14:textId="77777777" w:rsidR="00C55478" w:rsidRDefault="00000000">
            <w:pPr>
              <w:numPr>
                <w:ilvl w:val="0"/>
                <w:numId w:val="10"/>
              </w:numPr>
              <w:pBdr>
                <w:top w:val="nil"/>
                <w:left w:val="nil"/>
                <w:bottom w:val="nil"/>
                <w:right w:val="nil"/>
                <w:between w:val="nil"/>
              </w:pBdr>
              <w:ind w:left="1133" w:hanging="283"/>
            </w:pPr>
            <w:r>
              <w:t>Consultation by AUSTRAC – AML/CTF Rules Exposure Draft 2.</w:t>
            </w:r>
          </w:p>
          <w:p w14:paraId="797515E3" w14:textId="77777777" w:rsidR="00C55478" w:rsidRDefault="00000000">
            <w:pPr>
              <w:spacing w:before="240" w:after="120"/>
              <w:ind w:left="36"/>
            </w:pPr>
            <w:r>
              <w:lastRenderedPageBreak/>
              <w:t>We helped AUSTRAC understand more about:</w:t>
            </w:r>
          </w:p>
          <w:p w14:paraId="1BD592B6" w14:textId="77777777" w:rsidR="00C55478" w:rsidRDefault="00000000">
            <w:pPr>
              <w:numPr>
                <w:ilvl w:val="0"/>
                <w:numId w:val="22"/>
              </w:numPr>
              <w:pBdr>
                <w:top w:val="nil"/>
                <w:left w:val="nil"/>
                <w:bottom w:val="nil"/>
                <w:right w:val="nil"/>
                <w:between w:val="nil"/>
              </w:pBdr>
              <w:spacing w:before="240" w:after="0"/>
              <w:ind w:left="36" w:firstLine="0"/>
            </w:pPr>
            <w:r>
              <w:rPr>
                <w:color w:val="000000"/>
                <w:sz w:val="22"/>
                <w:szCs w:val="22"/>
              </w:rPr>
              <w:t>how lawyers might be involved in money laundering</w:t>
            </w:r>
          </w:p>
          <w:p w14:paraId="6B6A23A9" w14:textId="77777777" w:rsidR="00C55478" w:rsidRDefault="00000000">
            <w:pPr>
              <w:numPr>
                <w:ilvl w:val="0"/>
                <w:numId w:val="22"/>
              </w:numPr>
              <w:pBdr>
                <w:top w:val="nil"/>
                <w:left w:val="nil"/>
                <w:bottom w:val="nil"/>
                <w:right w:val="nil"/>
                <w:between w:val="nil"/>
              </w:pBdr>
              <w:spacing w:after="0"/>
              <w:ind w:left="36" w:firstLine="0"/>
            </w:pPr>
            <w:r>
              <w:rPr>
                <w:color w:val="000000"/>
                <w:sz w:val="22"/>
                <w:szCs w:val="22"/>
              </w:rPr>
              <w:t>what help lawyers need to comply with upcoming reforms</w:t>
            </w:r>
          </w:p>
          <w:p w14:paraId="61E6F88A" w14:textId="77777777" w:rsidR="00C55478" w:rsidRDefault="00000000">
            <w:pPr>
              <w:numPr>
                <w:ilvl w:val="0"/>
                <w:numId w:val="22"/>
              </w:numPr>
              <w:pBdr>
                <w:top w:val="nil"/>
                <w:left w:val="nil"/>
                <w:bottom w:val="nil"/>
                <w:right w:val="nil"/>
                <w:between w:val="nil"/>
              </w:pBdr>
              <w:spacing w:after="120"/>
              <w:ind w:left="36" w:firstLine="0"/>
            </w:pPr>
            <w:r>
              <w:rPr>
                <w:color w:val="000000"/>
                <w:sz w:val="22"/>
                <w:szCs w:val="22"/>
              </w:rPr>
              <w:t>how to connect with other legal regulators.</w:t>
            </w:r>
          </w:p>
        </w:tc>
      </w:tr>
      <w:tr w:rsidR="00C55478" w14:paraId="078426B8" w14:textId="77777777" w:rsidTr="00570461">
        <w:tc>
          <w:tcPr>
            <w:tcW w:w="2940" w:type="dxa"/>
          </w:tcPr>
          <w:p w14:paraId="5BF1E418" w14:textId="77777777" w:rsidR="00C55478" w:rsidRDefault="00000000">
            <w:pPr>
              <w:widowControl w:val="0"/>
              <w:spacing w:after="120"/>
              <w:ind w:left="36" w:right="37"/>
              <w:rPr>
                <w:b/>
              </w:rPr>
            </w:pPr>
            <w:r>
              <w:rPr>
                <w:b/>
              </w:rPr>
              <w:lastRenderedPageBreak/>
              <w:t>6. Inadequate supervision</w:t>
            </w:r>
          </w:p>
          <w:p w14:paraId="69C84BA7" w14:textId="77777777" w:rsidR="00C55478" w:rsidRDefault="00C55478">
            <w:pPr>
              <w:widowControl w:val="0"/>
              <w:spacing w:after="120"/>
              <w:ind w:left="36" w:right="37"/>
            </w:pPr>
          </w:p>
          <w:p w14:paraId="440B24D4" w14:textId="77777777" w:rsidR="00C55478" w:rsidRDefault="00000000">
            <w:pPr>
              <w:spacing w:before="240" w:after="120"/>
              <w:ind w:left="36" w:right="37"/>
            </w:pPr>
            <w:r>
              <w:t>Good supervision lays the foundation for good legal practice. We are especially concerned about principals who don’t effectively supervise their law practices or employees.</w:t>
            </w:r>
          </w:p>
          <w:p w14:paraId="7A90A6B7" w14:textId="77777777" w:rsidR="00C55478" w:rsidRDefault="00C55478">
            <w:pPr>
              <w:spacing w:after="120"/>
              <w:ind w:left="36"/>
            </w:pPr>
          </w:p>
        </w:tc>
        <w:tc>
          <w:tcPr>
            <w:tcW w:w="6750" w:type="dxa"/>
          </w:tcPr>
          <w:p w14:paraId="1A58A22F" w14:textId="77777777" w:rsidR="00C55478" w:rsidRDefault="00000000">
            <w:pPr>
              <w:spacing w:before="240" w:after="120"/>
              <w:ind w:left="36"/>
            </w:pPr>
            <w:r>
              <w:t>We published the results of a survey for lawyers who had supervised an early career lawyer. We looked into how principals working in more than one business are meeting their responsibilities for supervised legal practice (SLP).</w:t>
            </w:r>
          </w:p>
          <w:p w14:paraId="5552A789" w14:textId="77777777" w:rsidR="00C55478" w:rsidRDefault="00000000">
            <w:pPr>
              <w:spacing w:before="240" w:after="120"/>
              <w:ind w:left="36"/>
            </w:pPr>
            <w:r>
              <w:t xml:space="preserve">More than 400 lawyers shared insights into how they were managed and supported by their supervisors during SLP and the challenges they faced. We also asked supervisors about their experience of supervising early career lawyers. </w:t>
            </w:r>
          </w:p>
          <w:p w14:paraId="5EF21107" w14:textId="77777777" w:rsidR="00C55478" w:rsidRDefault="00000000">
            <w:pPr>
              <w:spacing w:before="240" w:after="120"/>
              <w:ind w:left="36"/>
            </w:pPr>
            <w:r>
              <w:t>The results will help us offer better tools and support for early career lawyers and supervisors. We are developing a capability framework for early career lawyers to help supervisors provide clear direction and foster a productive learning experience.</w:t>
            </w:r>
          </w:p>
        </w:tc>
      </w:tr>
    </w:tbl>
    <w:p w14:paraId="73CE06E8" w14:textId="77777777" w:rsidR="00C55478" w:rsidRDefault="00C55478">
      <w:pPr>
        <w:rPr>
          <w:highlight w:val="yellow"/>
        </w:rPr>
      </w:pPr>
    </w:p>
    <w:p w14:paraId="41EBD69C" w14:textId="77777777" w:rsidR="00C55478" w:rsidRDefault="00000000">
      <w:pPr>
        <w:pStyle w:val="Heading5"/>
      </w:pPr>
      <w:bookmarkStart w:id="166" w:name="_heading=h.tdmgiofw4qya" w:colFirst="0" w:colLast="0"/>
      <w:bookmarkEnd w:id="166"/>
      <w:r>
        <w:t>Supporting lawyers with recurring costs complaints to make long-term change</w:t>
      </w:r>
    </w:p>
    <w:p w14:paraId="0F9500E8" w14:textId="77777777" w:rsidR="00C55478" w:rsidRDefault="00000000">
      <w:r>
        <w:t>Most cost disputes are about fees under $5,000. Disputes often arise when lawyers fail to clearly explain their costs in the first meeting or don’t provide written cost details upfront.</w:t>
      </w:r>
    </w:p>
    <w:p w14:paraId="62507CC7" w14:textId="77777777" w:rsidR="00C55478" w:rsidRDefault="00000000">
      <w:r>
        <w:t>Cost disputes are often mixed with service or behaviour complaints, so cases can be complex.</w:t>
      </w:r>
    </w:p>
    <w:p w14:paraId="44CFB67C" w14:textId="77777777" w:rsidR="00C55478" w:rsidRDefault="00000000">
      <w:r>
        <w:t xml:space="preserve">Once we accept a lawyer into the Costs Support program, they have a face-to-face meeting with our specialist staff to discuss their complaint history. We look at common mistakes they have made and how to improve their communication with clients. We use reflective practice to help lawyers think about what’s working, what isn’t and what they can do over time. </w:t>
      </w:r>
    </w:p>
    <w:p w14:paraId="6F9884DE" w14:textId="77777777" w:rsidR="00C55478" w:rsidRDefault="00000000">
      <w:r>
        <w:t>In a follow-up meeting a few months later, we check on progress and review any changes to their business practices.</w:t>
      </w:r>
    </w:p>
    <w:p w14:paraId="492E1FF9" w14:textId="77777777" w:rsidR="00C55478" w:rsidRDefault="00000000">
      <w:r>
        <w:t>In its second year, some lawyers asked to join the program rather than receiving an invitation. This reflects a growing interest and positive momentum of the program.</w:t>
      </w:r>
    </w:p>
    <w:p w14:paraId="098D7FE2" w14:textId="77777777" w:rsidR="00C55478" w:rsidRDefault="00000000">
      <w:pPr>
        <w:pStyle w:val="Heading3"/>
        <w:ind w:right="703"/>
      </w:pPr>
      <w:bookmarkStart w:id="167" w:name="_heading=h.41cq8wyltwb7" w:colFirst="0" w:colLast="0"/>
      <w:bookmarkEnd w:id="167"/>
      <w:r>
        <w:lastRenderedPageBreak/>
        <w:t>Continuing professional development compliance</w:t>
      </w:r>
    </w:p>
    <w:p w14:paraId="146FAE36" w14:textId="77777777" w:rsidR="00C55478" w:rsidRDefault="00000000">
      <w:r>
        <w:t xml:space="preserve">Lawyers may be audited for compliance with their annual continuing professional development (CPD) obligations. </w:t>
      </w:r>
    </w:p>
    <w:p w14:paraId="1B7B0E6F" w14:textId="77777777" w:rsidR="00C55478" w:rsidRDefault="00000000">
      <w:r>
        <w:t>CPD compliance is a key indicator of their commitment to their broader professional obligations. Lawyers who don’t meet their CPD obligations or falsely certify compliance are likely to have other issues with their approach to legal practice. We consider the suitability for renewal of all practitioners who fail to respond, rectify or confirm compliance within the nominated timeframes.</w:t>
      </w:r>
    </w:p>
    <w:p w14:paraId="5AE5705F" w14:textId="77777777" w:rsidR="00C55478" w:rsidRDefault="00000000">
      <w:r>
        <w:t>We delegate certain CPD functions:</w:t>
      </w:r>
    </w:p>
    <w:p w14:paraId="2F14C142" w14:textId="77777777" w:rsidR="00C55478" w:rsidRDefault="00000000">
      <w:pPr>
        <w:numPr>
          <w:ilvl w:val="0"/>
          <w:numId w:val="17"/>
        </w:numPr>
      </w:pPr>
      <w:r>
        <w:t>the Law Institute of Victoria (LIV) conducts general audits and an annual targeted, risk-based audit of solicitors</w:t>
      </w:r>
    </w:p>
    <w:p w14:paraId="4A46C529" w14:textId="77777777" w:rsidR="00C55478" w:rsidRDefault="00000000">
      <w:pPr>
        <w:numPr>
          <w:ilvl w:val="0"/>
          <w:numId w:val="17"/>
        </w:numPr>
      </w:pPr>
      <w:r>
        <w:t>the Bar conducts audits of barristers.</w:t>
      </w:r>
    </w:p>
    <w:p w14:paraId="18069AFA" w14:textId="77777777" w:rsidR="00C55478" w:rsidRDefault="00000000">
      <w:r>
        <w:t>We worked with the LIV to deliver CPD compliance training this year.</w:t>
      </w:r>
    </w:p>
    <w:p w14:paraId="50741D92" w14:textId="77777777" w:rsidR="00C55478" w:rsidRDefault="00000000">
      <w:r>
        <w:t>Note: the CPD year runs from 1 April to 31 March. Data provided by the LIV reflects the CPD year ended 30 March 2024.</w:t>
      </w:r>
    </w:p>
    <w:p w14:paraId="119F3F16" w14:textId="77777777" w:rsidR="00C55478" w:rsidRDefault="00000000">
      <w:pPr>
        <w:pStyle w:val="Heading4"/>
      </w:pPr>
      <w:bookmarkStart w:id="168" w:name="_heading=h.fz1yf6imdg4e" w:colFirst="0" w:colLast="0"/>
      <w:bookmarkEnd w:id="168"/>
      <w:r>
        <w:t>Targeted audits of solicitors</w:t>
      </w:r>
    </w:p>
    <w:p w14:paraId="2543E8B0" w14:textId="77777777" w:rsidR="00C55478" w:rsidRDefault="00000000">
      <w:r>
        <w:t>This year, we asked the LIV to focus its audit on lawyers who hold a Government Practising Certificate and practise criminal law.</w:t>
      </w:r>
    </w:p>
    <w:p w14:paraId="39427C88" w14:textId="77777777" w:rsidR="00C55478" w:rsidRDefault="00000000">
      <w:r>
        <w:t>From a pool of principal solicitors, 396 were audited – a 33% increase on last year.</w:t>
      </w:r>
    </w:p>
    <w:p w14:paraId="46B04A04" w14:textId="77777777" w:rsidR="00C55478" w:rsidRDefault="00000000">
      <w:r>
        <w:t>Highlights:</w:t>
      </w:r>
    </w:p>
    <w:p w14:paraId="741468C5" w14:textId="77777777" w:rsidR="00C55478" w:rsidRDefault="00000000">
      <w:pPr>
        <w:rPr>
          <w:b/>
        </w:rPr>
      </w:pPr>
      <w:r>
        <w:rPr>
          <w:b/>
        </w:rPr>
        <w:t>95.5% met their CPD obligations – up 3.5% on last year</w:t>
      </w:r>
    </w:p>
    <w:p w14:paraId="4E044E4B" w14:textId="77777777" w:rsidR="00C55478" w:rsidRDefault="00000000">
      <w:pPr>
        <w:rPr>
          <w:b/>
        </w:rPr>
      </w:pPr>
      <w:r>
        <w:rPr>
          <w:b/>
        </w:rPr>
        <w:t>2.25% were required to complete a rectification plan to make up for missed CPD</w:t>
      </w:r>
    </w:p>
    <w:p w14:paraId="163C6F7C" w14:textId="77777777" w:rsidR="00C55478" w:rsidRDefault="00000000">
      <w:pPr>
        <w:rPr>
          <w:b/>
        </w:rPr>
      </w:pPr>
      <w:r>
        <w:rPr>
          <w:b/>
        </w:rPr>
        <w:t>47% of government solicitors working in criminal law audited have undertaken First Nations cultural awareness or capability training</w:t>
      </w:r>
    </w:p>
    <w:p w14:paraId="278DB287" w14:textId="77777777" w:rsidR="00C55478" w:rsidRDefault="00000000">
      <w:pPr>
        <w:pStyle w:val="Heading4"/>
      </w:pPr>
      <w:bookmarkStart w:id="169" w:name="_heading=h.w78vbbwilatu" w:colFirst="0" w:colLast="0"/>
      <w:bookmarkEnd w:id="169"/>
      <w:r>
        <w:t>Measuring cultural awareness and capability</w:t>
      </w:r>
    </w:p>
    <w:p w14:paraId="0206ADA7" w14:textId="77777777" w:rsidR="00C55478" w:rsidRDefault="00000000">
      <w:r>
        <w:t xml:space="preserve">We asked the audit sample if they had undertaken First Nations cultural awareness or capability training as part of their CPD. Just under half (47%) said yes. </w:t>
      </w:r>
    </w:p>
    <w:p w14:paraId="55409384" w14:textId="77777777" w:rsidR="00C55478" w:rsidRDefault="00000000">
      <w:r>
        <w:t>We asked this question of government solicitors working in criminal law, since it is more likely that government entities will prioritise the issue. Cultural competency training is likely to be particularly relevant to their work, noting the vulnerability of people interacting with the criminal justice system.</w:t>
      </w:r>
    </w:p>
    <w:p w14:paraId="29682378" w14:textId="77777777" w:rsidR="00C55478" w:rsidRDefault="00000000">
      <w:pPr>
        <w:pStyle w:val="Heading4"/>
      </w:pPr>
      <w:bookmarkStart w:id="170" w:name="_heading=h.rzve5n2o2jcp" w:colFirst="0" w:colLast="0"/>
      <w:bookmarkEnd w:id="170"/>
      <w:r>
        <w:lastRenderedPageBreak/>
        <w:t>Self-identified non-compliance by solicitors</w:t>
      </w:r>
    </w:p>
    <w:p w14:paraId="1B258E62" w14:textId="77777777" w:rsidR="00C55478" w:rsidRDefault="00000000">
      <w:r>
        <w:t>Lawyers must declare they have met their CPD obligations when they renew their practising certificate each year. If solicitors don’t meet their obligations, we ask the LIV to follow up with them to complete a rectification plan.</w:t>
      </w:r>
    </w:p>
    <w:p w14:paraId="0AD40CA3" w14:textId="77777777" w:rsidR="00C55478" w:rsidRDefault="00000000">
      <w:r>
        <w:t>This year, 223 solicitors self-identified as non-compliant with their CPD obligations. Of these, 207 (93%) went on to comply, and 15 (7%) remain unresolved at 30 June 2025.</w:t>
      </w:r>
    </w:p>
    <w:p w14:paraId="03F58430" w14:textId="77777777" w:rsidR="00C55478" w:rsidRDefault="00000000">
      <w:r>
        <w:t>Twenty-one per cent of practitioners failed to lodge their rectification plans – almost half of these practitioners were subject to additional follow-up.</w:t>
      </w:r>
    </w:p>
    <w:p w14:paraId="7CDCD709" w14:textId="77777777" w:rsidR="00C55478" w:rsidRDefault="00000000">
      <w:pPr>
        <w:pStyle w:val="Heading3"/>
        <w:ind w:right="703"/>
      </w:pPr>
      <w:bookmarkStart w:id="171" w:name="_heading=h.yrludaq2xrj2" w:colFirst="0" w:colLast="0"/>
      <w:bookmarkEnd w:id="171"/>
      <w:r>
        <w:t>Barrister compliance</w:t>
      </w:r>
    </w:p>
    <w:p w14:paraId="3F327DEA" w14:textId="77777777" w:rsidR="00C55478" w:rsidRDefault="00000000">
      <w:r>
        <w:t xml:space="preserve">The Bar selected 5% of barristers (111) for a random audit. Only 14 barristers had not met their CPD obligations. Nine barristers subsequently submitted rectification plans outlining how they plan to remedy their non-compliance. </w:t>
      </w:r>
    </w:p>
    <w:p w14:paraId="0F154769" w14:textId="77777777" w:rsidR="00C55478" w:rsidRDefault="00000000">
      <w:r>
        <w:t xml:space="preserve">The Bar took follow-up action with one barrister who remained non-compliant at the end of the audit process. </w:t>
      </w:r>
    </w:p>
    <w:p w14:paraId="3E6152F9" w14:textId="77777777" w:rsidR="00C55478" w:rsidRDefault="00000000">
      <w:r>
        <w:t>Note: the CPD year runs from 1 April to 31 March. Data provided by the Bar reflects the CPD year ended 30 March 2025.</w:t>
      </w:r>
    </w:p>
    <w:p w14:paraId="36B8ED67" w14:textId="77777777" w:rsidR="00C55478" w:rsidRDefault="00000000">
      <w:r>
        <w:br w:type="page"/>
      </w:r>
    </w:p>
    <w:p w14:paraId="6F78652D" w14:textId="77777777" w:rsidR="00C55478" w:rsidRDefault="00000000">
      <w:r>
        <w:lastRenderedPageBreak/>
        <w:t>STRATEGIC OBJECTIVE</w:t>
      </w:r>
    </w:p>
    <w:p w14:paraId="78CE6A9A" w14:textId="77777777" w:rsidR="00C55478" w:rsidRDefault="00000000">
      <w:pPr>
        <w:pStyle w:val="Heading1"/>
        <w:ind w:right="703" w:firstLine="0"/>
      </w:pPr>
      <w:bookmarkStart w:id="172" w:name="_heading=h.jhwp4n18pdkm" w:colFirst="0" w:colLast="0"/>
      <w:bookmarkEnd w:id="172"/>
      <w:r>
        <w:t>04 Improving access to justice</w:t>
      </w:r>
    </w:p>
    <w:p w14:paraId="21DC8E82" w14:textId="77777777" w:rsidR="00C55478" w:rsidRDefault="00000000">
      <w:r>
        <w:t>We fund organisations that deliver legal services, improve access to justice, and support legal education and regulation in Victoria.</w:t>
      </w:r>
    </w:p>
    <w:p w14:paraId="2553CEBF" w14:textId="77777777" w:rsidR="00C55478" w:rsidRDefault="00000000">
      <w:r>
        <w:t>We continued to:</w:t>
      </w:r>
    </w:p>
    <w:p w14:paraId="1B2F2DBC" w14:textId="77777777" w:rsidR="00C55478" w:rsidRDefault="00000000">
      <w:pPr>
        <w:numPr>
          <w:ilvl w:val="0"/>
          <w:numId w:val="18"/>
        </w:numPr>
      </w:pPr>
      <w:r>
        <w:t>support legal regulation, improve justice accessibility and strengthen the legal system</w:t>
      </w:r>
    </w:p>
    <w:p w14:paraId="7BFA4F8C" w14:textId="77777777" w:rsidR="00C55478" w:rsidRDefault="00000000">
      <w:pPr>
        <w:numPr>
          <w:ilvl w:val="0"/>
          <w:numId w:val="15"/>
        </w:numPr>
      </w:pPr>
      <w:r>
        <w:t>provide essential funding via the Public Purpose Fund (PPF)</w:t>
      </w:r>
    </w:p>
    <w:p w14:paraId="4CCAAE49" w14:textId="77777777" w:rsidR="00C55478" w:rsidRDefault="00000000">
      <w:pPr>
        <w:numPr>
          <w:ilvl w:val="0"/>
          <w:numId w:val="15"/>
        </w:numPr>
      </w:pPr>
      <w:r>
        <w:t xml:space="preserve">support community organisations via our long-running grants, funding and sponsorship program.  </w:t>
      </w:r>
    </w:p>
    <w:p w14:paraId="168D0D40" w14:textId="77777777" w:rsidR="00C55478" w:rsidRDefault="00000000">
      <w:pPr>
        <w:pStyle w:val="Heading2"/>
        <w:ind w:left="1133" w:right="703"/>
      </w:pPr>
      <w:bookmarkStart w:id="173" w:name="_heading=h.3vfmb6hi5zpb" w:colFirst="0" w:colLast="0"/>
      <w:bookmarkEnd w:id="173"/>
      <w:r>
        <w:br w:type="page"/>
      </w:r>
    </w:p>
    <w:p w14:paraId="3C4204DA" w14:textId="77777777" w:rsidR="00C55478" w:rsidRDefault="00000000">
      <w:pPr>
        <w:pStyle w:val="Heading2"/>
        <w:ind w:left="1133" w:right="703"/>
      </w:pPr>
      <w:bookmarkStart w:id="174" w:name="_heading=h.7zefda8evyjr" w:colFirst="0" w:colLast="0"/>
      <w:bookmarkEnd w:id="174"/>
      <w:r>
        <w:lastRenderedPageBreak/>
        <w:t xml:space="preserve">Funding access to justice </w:t>
      </w:r>
    </w:p>
    <w:p w14:paraId="4BC0E64D" w14:textId="77777777" w:rsidR="00C55478" w:rsidRDefault="00000000">
      <w:r>
        <w:t>Highlights:</w:t>
      </w:r>
    </w:p>
    <w:p w14:paraId="42500046" w14:textId="77777777" w:rsidR="00C55478" w:rsidRDefault="00000000">
      <w:pPr>
        <w:rPr>
          <w:b/>
        </w:rPr>
      </w:pPr>
      <w:r>
        <w:rPr>
          <w:b/>
        </w:rPr>
        <w:t>Provided a record $139.2 million in total funding and sponsorship in 2024–25</w:t>
      </w:r>
    </w:p>
    <w:p w14:paraId="12275147" w14:textId="77777777" w:rsidR="00C55478" w:rsidRDefault="00000000">
      <w:pPr>
        <w:rPr>
          <w:b/>
        </w:rPr>
      </w:pPr>
      <w:r>
        <w:rPr>
          <w:b/>
        </w:rPr>
        <w:t>Gave $150,000 in sponsorships to raise awareness of justice system issues</w:t>
      </w:r>
    </w:p>
    <w:p w14:paraId="0965CE17" w14:textId="77777777" w:rsidR="00C55478" w:rsidRDefault="00000000">
      <w:pPr>
        <w:rPr>
          <w:b/>
        </w:rPr>
      </w:pPr>
      <w:r>
        <w:rPr>
          <w:b/>
        </w:rPr>
        <w:t>Launched Advancing Housing Justice grants to support safe and secure housing</w:t>
      </w:r>
    </w:p>
    <w:p w14:paraId="219FEBCC" w14:textId="77777777" w:rsidR="00C55478" w:rsidRDefault="00000000">
      <w:pPr>
        <w:rPr>
          <w:b/>
        </w:rPr>
      </w:pPr>
      <w:r>
        <w:rPr>
          <w:b/>
        </w:rPr>
        <w:t>Published the Access to justice impact report on the work we have done and supported in 2022–24</w:t>
      </w:r>
    </w:p>
    <w:p w14:paraId="0F25C7BB" w14:textId="77777777" w:rsidR="00C55478" w:rsidRDefault="00000000">
      <w:pPr>
        <w:pStyle w:val="Heading3"/>
        <w:ind w:right="703"/>
        <w:rPr>
          <w:sz w:val="28"/>
          <w:szCs w:val="28"/>
        </w:rPr>
      </w:pPr>
      <w:bookmarkStart w:id="175" w:name="_heading=h.r7x09xcx0chq" w:colFirst="0" w:colLast="0"/>
      <w:bookmarkEnd w:id="175"/>
      <w:r>
        <w:t>How we fund our work</w:t>
      </w:r>
    </w:p>
    <w:p w14:paraId="376C0383" w14:textId="77777777" w:rsidR="00C55478" w:rsidRDefault="00000000">
      <w:r>
        <w:t xml:space="preserve">The Public Purpose Fund (PPF) supports all our activities, including funding authorised by our legislation. </w:t>
      </w:r>
    </w:p>
    <w:p w14:paraId="45CF835E" w14:textId="77777777" w:rsidR="00C55478" w:rsidRDefault="00000000">
      <w:r>
        <w:t xml:space="preserve">The rules about how PPF money can be used are complex. Last year, we created a new Allocation Strategy to clarify how the PPF works and how our Board decides where the money goes. </w:t>
      </w:r>
    </w:p>
    <w:p w14:paraId="44EF91A1" w14:textId="77777777" w:rsidR="00C55478" w:rsidRDefault="00000000">
      <w:r>
        <w:t xml:space="preserve">We allocate PPF money based on three themes: </w:t>
      </w:r>
    </w:p>
    <w:p w14:paraId="35B29738" w14:textId="77777777" w:rsidR="00C55478" w:rsidRDefault="00000000">
      <w:pPr>
        <w:numPr>
          <w:ilvl w:val="0"/>
          <w:numId w:val="5"/>
        </w:numPr>
      </w:pPr>
      <w:r>
        <w:t xml:space="preserve">regulation of the legal profession </w:t>
      </w:r>
    </w:p>
    <w:p w14:paraId="1F600EFF" w14:textId="77777777" w:rsidR="00C55478" w:rsidRDefault="00000000">
      <w:pPr>
        <w:numPr>
          <w:ilvl w:val="0"/>
          <w:numId w:val="5"/>
        </w:numPr>
      </w:pPr>
      <w:r>
        <w:t xml:space="preserve">system improvement </w:t>
      </w:r>
    </w:p>
    <w:p w14:paraId="432C0356" w14:textId="77777777" w:rsidR="00C55478" w:rsidRDefault="00000000">
      <w:pPr>
        <w:numPr>
          <w:ilvl w:val="0"/>
          <w:numId w:val="5"/>
        </w:numPr>
      </w:pPr>
      <w:r>
        <w:t>access to justice.</w:t>
      </w:r>
    </w:p>
    <w:p w14:paraId="0A88C4A6" w14:textId="77777777" w:rsidR="00C55478" w:rsidRDefault="00000000">
      <w:r>
        <w:t>For more about the PPF, see Managing our funds.</w:t>
      </w:r>
    </w:p>
    <w:p w14:paraId="3BECD5F1" w14:textId="77777777" w:rsidR="00C55478" w:rsidRDefault="00000000">
      <w:pPr>
        <w:pStyle w:val="Heading3"/>
        <w:ind w:right="703"/>
      </w:pPr>
      <w:bookmarkStart w:id="176" w:name="_heading=h.gbi38x27amdx" w:colFirst="0" w:colLast="0"/>
      <w:bookmarkEnd w:id="176"/>
      <w:r>
        <w:t>Measuring our impact</w:t>
      </w:r>
    </w:p>
    <w:p w14:paraId="07D85CE4" w14:textId="77777777" w:rsidR="00C55478" w:rsidRDefault="00000000">
      <w:r>
        <w:t xml:space="preserve">The Shared Outcomes Framework links funded projects to our long-term goals, such as better legal services and strong community trust. We use the framework to track and measure the impact of PPF funding in the legal sector. </w:t>
      </w:r>
    </w:p>
    <w:p w14:paraId="12703E3E" w14:textId="77777777" w:rsidR="00C55478" w:rsidRDefault="00000000">
      <w:r>
        <w:t>The organisations applying for annual funding from the PPF matched their requests to at least one activity and one shared outcome area.</w:t>
      </w:r>
    </w:p>
    <w:p w14:paraId="771098D4" w14:textId="77777777" w:rsidR="00C55478" w:rsidRDefault="00000000">
      <w:r>
        <w:t xml:space="preserve">The framework also helped shape the </w:t>
      </w:r>
      <w:r>
        <w:rPr>
          <w:i/>
        </w:rPr>
        <w:t>Access to justice impact report</w:t>
      </w:r>
      <w:r>
        <w:t>, released in June 2025.</w:t>
      </w:r>
    </w:p>
    <w:p w14:paraId="52C3E1B8" w14:textId="77777777" w:rsidR="00C55478" w:rsidRDefault="00000000">
      <w:pPr>
        <w:pStyle w:val="Heading5"/>
        <w:ind w:right="703"/>
      </w:pPr>
      <w:bookmarkStart w:id="177" w:name="_heading=h.w4hy98fg1f4r" w:colFirst="0" w:colLast="0"/>
      <w:bookmarkEnd w:id="177"/>
      <w:r>
        <w:t>Showcasing our achievements as a regulator, funder and investor in the Access to justice impact report</w:t>
      </w:r>
    </w:p>
    <w:p w14:paraId="3FB72E7B" w14:textId="77777777" w:rsidR="00C55478" w:rsidRDefault="00000000">
      <w:r>
        <w:t>The Access to justice impact report highlights our work as a regulator, funder and investor in 2022–24.</w:t>
      </w:r>
    </w:p>
    <w:p w14:paraId="717EE7F7" w14:textId="77777777" w:rsidR="00C55478" w:rsidRDefault="00000000">
      <w:r>
        <w:lastRenderedPageBreak/>
        <w:t>As a regulator, we resolved 602 complaints through mediation and paid nearly $7 million to people affected by dishonest lawyers. As a funder, we gave over $140 million to 13 organisations, $25 million in grants to 68 projects, and $7 million in Strong Foundations funding to help eight new groups strengthen their capability. As an investor, we set up a new Impact Investing Fund, including a</w:t>
      </w:r>
    </w:p>
    <w:p w14:paraId="2C95F348" w14:textId="77777777" w:rsidR="00C55478" w:rsidRDefault="00000000">
      <w:r>
        <w:t>sub-fund focused on projects that improve access to justice.</w:t>
      </w:r>
    </w:p>
    <w:p w14:paraId="0FA2D113" w14:textId="77777777" w:rsidR="00C55478" w:rsidRDefault="00000000">
      <w:r>
        <w:t>The report sets a clear benchmark for how we talk about our impact. It gives practical ways to build understanding of access to justice, measure progress and guide future funding and investment decisions.</w:t>
      </w:r>
    </w:p>
    <w:p w14:paraId="743B770D" w14:textId="77777777" w:rsidR="00C55478" w:rsidRDefault="00000000">
      <w:pPr>
        <w:rPr>
          <w:highlight w:val="yellow"/>
        </w:rPr>
      </w:pPr>
      <w:r>
        <w:t>We wrote the report in Plain English to reflect our commitment to making justice more accessible for everyone.</w:t>
      </w:r>
    </w:p>
    <w:p w14:paraId="285333EC" w14:textId="77777777" w:rsidR="00C55478" w:rsidRDefault="00000000">
      <w:pPr>
        <w:pStyle w:val="Heading3"/>
        <w:ind w:right="703"/>
        <w:rPr>
          <w:sz w:val="20"/>
          <w:szCs w:val="20"/>
        </w:rPr>
      </w:pPr>
      <w:bookmarkStart w:id="178" w:name="_heading=h.7zp0r15fohfx" w:colFirst="0" w:colLast="0"/>
      <w:bookmarkEnd w:id="178"/>
      <w:r>
        <w:t>Annual funding from the Public Purpose Fund</w:t>
      </w:r>
    </w:p>
    <w:p w14:paraId="1AFBA480" w14:textId="77777777" w:rsidR="00C55478" w:rsidRDefault="00000000">
      <w:pPr>
        <w:spacing w:before="240"/>
      </w:pPr>
      <w:r>
        <w:t xml:space="preserve">We use the PPF to support organisations that help make Victoria’s legal system better, fairer and stronger. </w:t>
      </w:r>
    </w:p>
    <w:p w14:paraId="42E28C14" w14:textId="77777777" w:rsidR="00C55478" w:rsidRDefault="00000000">
      <w:pPr>
        <w:spacing w:before="240"/>
      </w:pPr>
      <w:r>
        <w:t>We gave $107.7 million to organisations to do this important work in 2024–25.</w:t>
      </w:r>
    </w:p>
    <w:p w14:paraId="0824C358" w14:textId="77777777" w:rsidR="00C55478" w:rsidRDefault="00000000">
      <w:pPr>
        <w:pStyle w:val="Heading4"/>
      </w:pPr>
      <w:r>
        <w:t>Djirra</w:t>
      </w:r>
    </w:p>
    <w:p w14:paraId="0566C5EA" w14:textId="77777777" w:rsidR="00C55478" w:rsidRDefault="00000000">
      <w:r>
        <w:t xml:space="preserve">Djirra is an Aboriginal family violence and prevention legal service. It offers legal and non-legal support by phone or in person to Aboriginal people who are experiencing, or have experienced, family violence. It also offers a range of other support services. </w:t>
      </w:r>
    </w:p>
    <w:p w14:paraId="52C3454C" w14:textId="77777777" w:rsidR="00C55478" w:rsidRDefault="00000000">
      <w:r>
        <w:t>Our funding helps Djirra create and run First Nations cultural safety training for the legal sector.</w:t>
      </w:r>
    </w:p>
    <w:p w14:paraId="284663A8" w14:textId="77777777" w:rsidR="00C55478" w:rsidRDefault="00000000">
      <w:pPr>
        <w:pStyle w:val="Heading4"/>
      </w:pPr>
      <w:bookmarkStart w:id="179" w:name="_heading=h.orp2oy8l5ier" w:colFirst="0" w:colLast="0"/>
      <w:bookmarkEnd w:id="179"/>
      <w:r>
        <w:t>Federation of Community Legal Centres</w:t>
      </w:r>
    </w:p>
    <w:p w14:paraId="2F69DEDA" w14:textId="77777777" w:rsidR="00C55478" w:rsidRDefault="00000000">
      <w:r>
        <w:t>The Federation of Community Legal Centres is the main organisation that represents community legal centres in Victoria. For 50 years, these centres have helped drive social change and made it easier for people to get legal help. They’ve also worked to make laws fairer and to support better government and democracy.</w:t>
      </w:r>
    </w:p>
    <w:p w14:paraId="0B971B3A" w14:textId="77777777" w:rsidR="00C55478" w:rsidRDefault="00000000">
      <w:r>
        <w:t xml:space="preserve">Our funding helps the Federation carry out its 10-year plan to support and improve community legal centres in Victoria. </w:t>
      </w:r>
    </w:p>
    <w:p w14:paraId="3EFC453B" w14:textId="77777777" w:rsidR="00C55478" w:rsidRDefault="00000000">
      <w:pPr>
        <w:pStyle w:val="Heading4"/>
      </w:pPr>
      <w:bookmarkStart w:id="180" w:name="_heading=h.fa86mxevtdh9" w:colFirst="0" w:colLast="0"/>
      <w:bookmarkEnd w:id="180"/>
      <w:r>
        <w:t>Justice Connect</w:t>
      </w:r>
    </w:p>
    <w:p w14:paraId="6EF8B502" w14:textId="77777777" w:rsidR="00C55478" w:rsidRDefault="00000000">
      <w:r>
        <w:t xml:space="preserve">Justice Connect is a community legal organisation that helps more people get legal support and works to make the legal system fairer across Australia. It helps both everyday people and not-for-profit organisations by working with volunteer lawyers to give free legal help to those who need it most. Its specialised legal services respond to rising legal needs that impact the public. </w:t>
      </w:r>
    </w:p>
    <w:p w14:paraId="5644FFFE" w14:textId="77777777" w:rsidR="00C55478" w:rsidRDefault="00000000">
      <w:r>
        <w:lastRenderedPageBreak/>
        <w:t xml:space="preserve">Our funding helps Justice Connect run the Bar’s Pro Bono Scheme and the Law Institute of Victoria’s (LIV) Legal Assistance Scheme. This work is done in partnership with both professional groups. </w:t>
      </w:r>
    </w:p>
    <w:p w14:paraId="301D8D43" w14:textId="77777777" w:rsidR="00C55478" w:rsidRDefault="00000000">
      <w:pPr>
        <w:pStyle w:val="Heading4"/>
      </w:pPr>
      <w:bookmarkStart w:id="181" w:name="_heading=h.p9d5vtrnjbre" w:colFirst="0" w:colLast="0"/>
      <w:bookmarkEnd w:id="181"/>
      <w:r>
        <w:t>Law Library of Victoria</w:t>
      </w:r>
    </w:p>
    <w:p w14:paraId="78C122F2" w14:textId="77777777" w:rsidR="00C55478" w:rsidRDefault="00000000">
      <w:r>
        <w:t>The Law Library of Victoria is an important resource for the courts, the legal profession and the community. It gives Victorian lawyers and judges access to reliable legal information to help them apply the law fairly and effectively.</w:t>
      </w:r>
    </w:p>
    <w:p w14:paraId="2466956D" w14:textId="77777777" w:rsidR="00C55478" w:rsidRDefault="00000000">
      <w:r>
        <w:t xml:space="preserve">Our funding supports the library to keep providing high-quality legal information, both online and in print. </w:t>
      </w:r>
    </w:p>
    <w:p w14:paraId="0E7F45A6" w14:textId="77777777" w:rsidR="00C55478" w:rsidRDefault="00000000">
      <w:pPr>
        <w:pStyle w:val="Heading4"/>
      </w:pPr>
      <w:bookmarkStart w:id="182" w:name="_heading=h.k7y8l9r78zfn" w:colFirst="0" w:colLast="0"/>
      <w:bookmarkEnd w:id="182"/>
      <w:r>
        <w:t>Legal Services Council and Commissioner for Uniform Legal Services Regulation</w:t>
      </w:r>
    </w:p>
    <w:p w14:paraId="439FBCFB" w14:textId="77777777" w:rsidR="00C55478" w:rsidRDefault="00000000">
      <w:r>
        <w:t xml:space="preserve">The Legal Services Council and the Commissioner for Uniform Legal Services Regulation work together to manage the Legal Profession Uniform Law regulatory scheme. </w:t>
      </w:r>
    </w:p>
    <w:p w14:paraId="6221D48E" w14:textId="77777777" w:rsidR="00C55478" w:rsidRDefault="00000000">
      <w:r>
        <w:t xml:space="preserve">The Legal Services Council oversees how the Uniform Law works in the three states that use it. It also creates rules for the legal profession. The Commissioner for Uniform Legal Services Regulation makes sure rules about lawyer conduct and discipline are applied the same way in each state. </w:t>
      </w:r>
    </w:p>
    <w:p w14:paraId="46E43097" w14:textId="77777777" w:rsidR="00C55478" w:rsidRDefault="00000000">
      <w:r>
        <w:t>We provide funding to support their work.</w:t>
      </w:r>
    </w:p>
    <w:p w14:paraId="3B28E500" w14:textId="77777777" w:rsidR="00C55478" w:rsidRDefault="00000000">
      <w:pPr>
        <w:pStyle w:val="Heading4"/>
      </w:pPr>
      <w:bookmarkStart w:id="183" w:name="_heading=h.gd8kodqqch44" w:colFirst="0" w:colLast="0"/>
      <w:bookmarkEnd w:id="183"/>
      <w:r>
        <w:t>Law Institute of Victoria</w:t>
      </w:r>
    </w:p>
    <w:p w14:paraId="2AE60A2B" w14:textId="77777777" w:rsidR="00C55478" w:rsidRDefault="00000000">
      <w:r>
        <w:t xml:space="preserve">The Law Institute of Victoria (LIV) is a not-for-profit group that supports its members and works to uphold the rule of law to benefit the Victorian community. LIV represents over 20,000 lawyers, legal workers and law students in Victoria, across Australia and overseas. </w:t>
      </w:r>
    </w:p>
    <w:p w14:paraId="5620CCF1" w14:textId="77777777" w:rsidR="00C55478" w:rsidRDefault="00000000">
      <w:r>
        <w:t xml:space="preserve">We provide funding to LIV to run education and engagement programs. These include legal policy, support for legal practice, wellbeing services, referral help and ethics programs that benefit lawyers and the community. LIV also checks that lawyers complete their required continuing professional development (CPD) on our behalf, under delegation. </w:t>
      </w:r>
    </w:p>
    <w:p w14:paraId="436311AB" w14:textId="77777777" w:rsidR="00C55478" w:rsidRDefault="00000000">
      <w:pPr>
        <w:pStyle w:val="Heading4"/>
      </w:pPr>
      <w:bookmarkStart w:id="184" w:name="_heading=h.s6kzglszpxv9" w:colFirst="0" w:colLast="0"/>
      <w:bookmarkEnd w:id="184"/>
      <w:r>
        <w:t xml:space="preserve">Sentencing Advisory Council </w:t>
      </w:r>
    </w:p>
    <w:p w14:paraId="4AA997F9" w14:textId="77777777" w:rsidR="00C55478" w:rsidRDefault="00000000">
      <w:r>
        <w:t>The Sentencing Advisory Council (SAC) helps people understand sentencing in courts. It works to connect the community, courts and government by giving information and advice.</w:t>
      </w:r>
    </w:p>
    <w:p w14:paraId="673816E7" w14:textId="77777777" w:rsidR="00C55478" w:rsidRDefault="00000000">
      <w:bookmarkStart w:id="185" w:name="_heading=h.olg2dnnj54lh" w:colFirst="0" w:colLast="0"/>
      <w:bookmarkEnd w:id="185"/>
      <w:r>
        <w:t xml:space="preserve">Our funding helps SAC keep track of sentencing data, write policy and research reports, and run an online program called ‘You Be the Judge’ to teach the public about sentencing. </w:t>
      </w:r>
    </w:p>
    <w:p w14:paraId="6DD387E3" w14:textId="77777777" w:rsidR="00C55478" w:rsidRDefault="00000000">
      <w:pPr>
        <w:pStyle w:val="Heading4"/>
      </w:pPr>
      <w:r>
        <w:t xml:space="preserve">Victoria Law Foundation </w:t>
      </w:r>
    </w:p>
    <w:p w14:paraId="671105D9" w14:textId="77777777" w:rsidR="00C55478" w:rsidRDefault="00000000">
      <w:r>
        <w:t>The Victoria Law Foundation (VLF) helps people better understand the justice system in Victoria. It also works to improve justice outcomes through research, education and grants.</w:t>
      </w:r>
    </w:p>
    <w:p w14:paraId="131A55BD" w14:textId="77777777" w:rsidR="00C55478" w:rsidRDefault="00000000">
      <w:r>
        <w:lastRenderedPageBreak/>
        <w:t>VLF researches how people understand and navigate the law, how well services help people with legal problems and the community’s legal needs. The VLF runs projects that help both lawyers and the community, such as Victorian Law Week, and it manages a small grants program.</w:t>
      </w:r>
    </w:p>
    <w:p w14:paraId="7457E975" w14:textId="77777777" w:rsidR="00C55478" w:rsidRDefault="00000000">
      <w:r>
        <w:t xml:space="preserve">We give funding to VLF to create resources for teaching the community about the law and to carry out legal research. </w:t>
      </w:r>
    </w:p>
    <w:p w14:paraId="6BA41760" w14:textId="77777777" w:rsidR="00C55478" w:rsidRDefault="00000000">
      <w:pPr>
        <w:pStyle w:val="Heading4"/>
      </w:pPr>
      <w:bookmarkStart w:id="186" w:name="_heading=h.xsxt4j9eeugr" w:colFirst="0" w:colLast="0"/>
      <w:bookmarkEnd w:id="186"/>
      <w:r>
        <w:t>Victorian Bar</w:t>
      </w:r>
    </w:p>
    <w:p w14:paraId="1121B10B" w14:textId="77777777" w:rsidR="00C55478" w:rsidRDefault="00000000">
      <w:r>
        <w:t>The Victorian Bar represents more than 2,200 Victorian barristers. It provides its members with resources and opportunities like professional development, best practice training, wellness programs, social justice work and community activities.</w:t>
      </w:r>
    </w:p>
    <w:p w14:paraId="5491AD84" w14:textId="77777777" w:rsidR="00C55478" w:rsidRDefault="00000000">
      <w:r>
        <w:t>Our funding helps the Bar create ethics and practice support materials for barristers working in civil, criminal and family law. We also fund the Bar to offer mental health services through counselling and to improve the Bar’s pro bono portal. This portal helps courts ask for free legal help for people involved in civil or criminal cases.</w:t>
      </w:r>
    </w:p>
    <w:p w14:paraId="73BA7578" w14:textId="77777777" w:rsidR="00C55478" w:rsidRDefault="00000000">
      <w:r>
        <w:t xml:space="preserve">The Bar issues practising certificates to barristers and handles some suitability checks concerning barristers on our behalf under legal authority. </w:t>
      </w:r>
    </w:p>
    <w:p w14:paraId="53397899" w14:textId="77777777" w:rsidR="00C55478" w:rsidRDefault="00000000">
      <w:pPr>
        <w:pStyle w:val="Heading4"/>
      </w:pPr>
      <w:bookmarkStart w:id="187" w:name="_heading=h.xczooxf1kntm" w:colFirst="0" w:colLast="0"/>
      <w:bookmarkEnd w:id="187"/>
      <w:r>
        <w:t>Victorian Civil and Administrative Tribunal Legal Practice List</w:t>
      </w:r>
    </w:p>
    <w:p w14:paraId="5ED47719" w14:textId="77777777" w:rsidR="00C55478" w:rsidRDefault="00000000">
      <w:r>
        <w:t xml:space="preserve">The Victorian Civil and Administrative Tribunal (VCAT) helps people in Victoria get fair, fast and affordable justice. It makes decisions on many types of cases and helps people solve disputes. Because it’s a tribunal, it’s less formal than a court. </w:t>
      </w:r>
    </w:p>
    <w:p w14:paraId="17E9DB0B" w14:textId="77777777" w:rsidR="00C55478" w:rsidRDefault="00000000">
      <w:r>
        <w:t xml:space="preserve">VCAT is the busiest tribunal in Australia, handling cases across various areas of law and lists. We fund VCAT’s Legal Practice List, which deals with cases about lawyers’ behaviour and disputes about legal services and fees. </w:t>
      </w:r>
    </w:p>
    <w:p w14:paraId="0184EA20" w14:textId="77777777" w:rsidR="00C55478" w:rsidRDefault="00000000">
      <w:pPr>
        <w:pStyle w:val="Heading4"/>
      </w:pPr>
      <w:bookmarkStart w:id="188" w:name="_heading=h.eopva6kep4kl" w:colFirst="0" w:colLast="0"/>
      <w:bookmarkEnd w:id="188"/>
      <w:r>
        <w:t>Victorian Law Reform Commission</w:t>
      </w:r>
    </w:p>
    <w:p w14:paraId="631678C8" w14:textId="77777777" w:rsidR="00C55478" w:rsidRDefault="00000000">
      <w:r>
        <w:t xml:space="preserve">The Victorian Law Reform Commission (VLRC) leads law reform in Victoria. Guided by referrals from the Attorney-General, the VLRC studies law reform issues, writes reports and makes recommendations. </w:t>
      </w:r>
    </w:p>
    <w:p w14:paraId="70248279" w14:textId="77777777" w:rsidR="00C55478" w:rsidRDefault="00000000">
      <w:r>
        <w:t xml:space="preserve">We provide funding to help VLRC pay its running costs and involve the community in suggesting areas for reform. The funding also helps the VLRC give presentations and online information to Victorian Certificate of Education (VCE) legal studies students and community groups. </w:t>
      </w:r>
    </w:p>
    <w:p w14:paraId="43AE3DE3" w14:textId="77777777" w:rsidR="00C55478" w:rsidRDefault="00000000">
      <w:pPr>
        <w:pStyle w:val="Heading4"/>
      </w:pPr>
      <w:bookmarkStart w:id="189" w:name="_heading=h.616dneod2jb" w:colFirst="0" w:colLast="0"/>
      <w:bookmarkEnd w:id="189"/>
      <w:r>
        <w:t xml:space="preserve">Victorian Legal Admissions Board </w:t>
      </w:r>
    </w:p>
    <w:p w14:paraId="0E8916E4" w14:textId="77777777" w:rsidR="00C55478" w:rsidRDefault="00000000">
      <w:r>
        <w:t>The Victorian Legal Admissions Board (VLAB) is a statutory body that manages the process of admitting new lawyers to the Supreme Court of Victoria.</w:t>
      </w:r>
    </w:p>
    <w:p w14:paraId="3C3FF21C" w14:textId="77777777" w:rsidR="00C55478" w:rsidRDefault="00000000">
      <w:r>
        <w:t xml:space="preserve">We fund VLAB to support this work. </w:t>
      </w:r>
    </w:p>
    <w:p w14:paraId="7C37E85F" w14:textId="77777777" w:rsidR="00C55478" w:rsidRDefault="00000000">
      <w:pPr>
        <w:pStyle w:val="Heading4"/>
      </w:pPr>
      <w:bookmarkStart w:id="190" w:name="_heading=h.obwk9c6i7dag" w:colFirst="0" w:colLast="0"/>
      <w:bookmarkEnd w:id="190"/>
      <w:r>
        <w:lastRenderedPageBreak/>
        <w:t>Victoria Legal Aid: The biggest yearly funding allocation from the PPF</w:t>
      </w:r>
    </w:p>
    <w:p w14:paraId="07DA7A4E" w14:textId="77777777" w:rsidR="00C55478" w:rsidRDefault="00000000">
      <w:r>
        <w:t>Victoria Legal Aid (VLA) is an independent statutory authority that provides legal representation, family dispute resolution and non-legal advocacy. This includes issues like family breakdown, child protection, family violence, criminal matters, guardianship, fines and renting problems. VLA mostly works with people who are socially and financially disadvantaged, providing free legal information and education.</w:t>
      </w:r>
    </w:p>
    <w:p w14:paraId="6392A420" w14:textId="77777777" w:rsidR="00C55478" w:rsidRDefault="00000000">
      <w:r>
        <w:t>We fund VLA to support its day-to-day operations, improve its digital systems and cybersecurity, and strengthen its services for First Nations people.</w:t>
      </w:r>
    </w:p>
    <w:p w14:paraId="0BAF5CC2" w14:textId="77777777" w:rsidR="00C55478" w:rsidRDefault="00000000">
      <w:pPr>
        <w:pStyle w:val="Heading4"/>
      </w:pPr>
      <w:bookmarkStart w:id="191" w:name="_heading=h.fqrlolom6005" w:colFirst="0" w:colLast="0"/>
      <w:bookmarkEnd w:id="191"/>
      <w:r>
        <w:t>Victorian Aboriginal Legal Service</w:t>
      </w:r>
    </w:p>
    <w:p w14:paraId="61863EFD" w14:textId="77777777" w:rsidR="00C55478" w:rsidRDefault="00000000">
      <w:r>
        <w:t xml:space="preserve">The Victorian Aboriginal Legal Service (VALS) is run by the Aboriginal community and helps Aboriginal and Torres Strait Islander people with legal problems. It provides advice, information, referrals and legal help in court. </w:t>
      </w:r>
    </w:p>
    <w:p w14:paraId="762B58CF" w14:textId="77777777" w:rsidR="00C55478" w:rsidRDefault="00000000">
      <w:r>
        <w:t xml:space="preserve">Our PPF funding helps VALS offer public policy, education and advocacy work. It also adds to the government funding VALS gets for direct legal services. </w:t>
      </w:r>
    </w:p>
    <w:p w14:paraId="77FAE26D" w14:textId="77777777" w:rsidR="00C55478" w:rsidRDefault="00000000">
      <w:pPr>
        <w:pStyle w:val="Heading3"/>
        <w:ind w:right="703"/>
      </w:pPr>
      <w:r>
        <w:t>Other funding</w:t>
      </w:r>
    </w:p>
    <w:p w14:paraId="6ECD58B8" w14:textId="77777777" w:rsidR="00C55478" w:rsidRDefault="00000000">
      <w:pPr>
        <w:rPr>
          <w:color w:val="222222"/>
        </w:rPr>
      </w:pPr>
      <w:r>
        <w:t xml:space="preserve">This year we gave a total of </w:t>
      </w:r>
      <w:r>
        <w:rPr>
          <w:color w:val="222222"/>
        </w:rPr>
        <w:t>$16.9 million to other Victorian Government organisations.</w:t>
      </w:r>
    </w:p>
    <w:p w14:paraId="56D1850D" w14:textId="77777777" w:rsidR="00C55478" w:rsidRDefault="00000000">
      <w:pPr>
        <w:pStyle w:val="Heading6"/>
        <w:ind w:right="703"/>
      </w:pPr>
      <w:bookmarkStart w:id="192" w:name="_heading=h.hgdpa98snshx" w:colFirst="0" w:colLast="0"/>
      <w:bookmarkEnd w:id="192"/>
      <w:r>
        <w:t>Table 3: Other funding provided 2024–25</w:t>
      </w:r>
    </w:p>
    <w:tbl>
      <w:tblPr>
        <w:tblStyle w:val="affffffffffffffffffffffffffffffffb"/>
        <w:tblW w:w="9690"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16"/>
        <w:gridCol w:w="5514"/>
        <w:gridCol w:w="1860"/>
      </w:tblGrid>
      <w:tr w:rsidR="00C55478" w14:paraId="144A6DF9" w14:textId="77777777" w:rsidTr="00570461">
        <w:trPr>
          <w:tblHeader/>
        </w:trPr>
        <w:tc>
          <w:tcPr>
            <w:tcW w:w="2316" w:type="dxa"/>
            <w:shd w:val="clear" w:color="auto" w:fill="EFEFEF"/>
          </w:tcPr>
          <w:p w14:paraId="3EEA2774" w14:textId="77777777" w:rsidR="00C55478" w:rsidRDefault="00000000">
            <w:pPr>
              <w:keepLines/>
              <w:widowControl w:val="0"/>
              <w:spacing w:after="0"/>
              <w:ind w:left="42" w:right="115"/>
              <w:rPr>
                <w:b/>
              </w:rPr>
            </w:pPr>
            <w:r>
              <w:rPr>
                <w:b/>
              </w:rPr>
              <w:t>Organisation</w:t>
            </w:r>
          </w:p>
        </w:tc>
        <w:tc>
          <w:tcPr>
            <w:tcW w:w="5514" w:type="dxa"/>
            <w:shd w:val="clear" w:color="auto" w:fill="EFEFEF"/>
          </w:tcPr>
          <w:p w14:paraId="37F85DEA" w14:textId="77777777" w:rsidR="00C55478" w:rsidRDefault="00000000">
            <w:pPr>
              <w:keepLines/>
              <w:widowControl w:val="0"/>
              <w:spacing w:after="0"/>
              <w:ind w:left="42" w:right="115"/>
              <w:rPr>
                <w:b/>
              </w:rPr>
            </w:pPr>
            <w:r>
              <w:rPr>
                <w:b/>
              </w:rPr>
              <w:t>Description</w:t>
            </w:r>
          </w:p>
          <w:p w14:paraId="4E37AC81" w14:textId="77777777" w:rsidR="00C55478" w:rsidRDefault="00C55478">
            <w:pPr>
              <w:keepLines/>
              <w:widowControl w:val="0"/>
              <w:spacing w:after="0"/>
              <w:ind w:left="42" w:right="115"/>
              <w:rPr>
                <w:b/>
              </w:rPr>
            </w:pPr>
          </w:p>
        </w:tc>
        <w:tc>
          <w:tcPr>
            <w:tcW w:w="1860" w:type="dxa"/>
            <w:shd w:val="clear" w:color="auto" w:fill="EFEFEF"/>
          </w:tcPr>
          <w:p w14:paraId="48E1AA2D" w14:textId="77777777" w:rsidR="00C55478" w:rsidRDefault="00000000">
            <w:pPr>
              <w:keepLines/>
              <w:widowControl w:val="0"/>
              <w:spacing w:after="0"/>
              <w:ind w:left="42" w:right="115"/>
              <w:rPr>
                <w:b/>
              </w:rPr>
            </w:pPr>
            <w:r>
              <w:rPr>
                <w:b/>
              </w:rPr>
              <w:t>Funding</w:t>
            </w:r>
          </w:p>
        </w:tc>
      </w:tr>
      <w:tr w:rsidR="00C55478" w14:paraId="6681B2BE" w14:textId="77777777" w:rsidTr="00570461">
        <w:trPr>
          <w:trHeight w:val="22"/>
        </w:trPr>
        <w:tc>
          <w:tcPr>
            <w:tcW w:w="2316" w:type="dxa"/>
          </w:tcPr>
          <w:p w14:paraId="066992F9" w14:textId="77777777" w:rsidR="00C55478" w:rsidRDefault="00000000">
            <w:pPr>
              <w:ind w:left="42" w:right="115"/>
            </w:pPr>
            <w:r>
              <w:t>Court Services Victoria</w:t>
            </w:r>
          </w:p>
        </w:tc>
        <w:tc>
          <w:tcPr>
            <w:tcW w:w="5514" w:type="dxa"/>
          </w:tcPr>
          <w:p w14:paraId="1B37FFB3" w14:textId="77777777" w:rsidR="00C55478" w:rsidRDefault="00000000">
            <w:pPr>
              <w:ind w:left="42" w:right="115"/>
            </w:pPr>
            <w:r>
              <w:t>Court Services Victoria (CSV) supports the operation of the courts and tribunals independently of the direction of the executive branch of government. CSV provides services and facilities to support the performance of the judicial, quasi-judicial and administrative functions of the Victoria’s courts and tribunals, Judicial College and Judicial Commission.</w:t>
            </w:r>
          </w:p>
          <w:p w14:paraId="4E593411" w14:textId="77777777" w:rsidR="00C55478" w:rsidRDefault="00000000">
            <w:pPr>
              <w:ind w:left="42" w:right="115"/>
            </w:pPr>
            <w:r>
              <w:t>We provided funding to CSV to expand disability support, court wellbeing programs, self-representation services, education initiatives, AI pilots and for VCAT’s Guardianship List.</w:t>
            </w:r>
          </w:p>
        </w:tc>
        <w:tc>
          <w:tcPr>
            <w:tcW w:w="1860" w:type="dxa"/>
          </w:tcPr>
          <w:p w14:paraId="4F2F594D" w14:textId="77777777" w:rsidR="00C55478" w:rsidRDefault="00000000">
            <w:pPr>
              <w:keepLines/>
              <w:spacing w:after="0"/>
              <w:ind w:left="42" w:right="115"/>
            </w:pPr>
            <w:r>
              <w:t>$7,181,883</w:t>
            </w:r>
          </w:p>
        </w:tc>
      </w:tr>
      <w:tr w:rsidR="00C55478" w14:paraId="0C31A226" w14:textId="77777777" w:rsidTr="00570461">
        <w:trPr>
          <w:trHeight w:val="1121"/>
        </w:trPr>
        <w:tc>
          <w:tcPr>
            <w:tcW w:w="2316" w:type="dxa"/>
          </w:tcPr>
          <w:p w14:paraId="18B2FFB6" w14:textId="77777777" w:rsidR="00C55478" w:rsidRDefault="00000000">
            <w:pPr>
              <w:keepLines/>
              <w:spacing w:after="0"/>
              <w:ind w:left="0" w:right="115"/>
              <w:rPr>
                <w:b/>
              </w:rPr>
            </w:pPr>
            <w:r>
              <w:t>Department of Justice and Community Safety</w:t>
            </w:r>
          </w:p>
        </w:tc>
        <w:tc>
          <w:tcPr>
            <w:tcW w:w="5514" w:type="dxa"/>
          </w:tcPr>
          <w:p w14:paraId="2608B70B" w14:textId="77777777" w:rsidR="00C55478" w:rsidRDefault="00000000">
            <w:pPr>
              <w:ind w:left="0" w:right="115"/>
            </w:pPr>
            <w:r>
              <w:t xml:space="preserve">The Department of Justice and Community Safety (DJCS) leads the delivery of justice and community safety services in Victoria by providing policy and operational management. Its extensive service delivery responsibilities </w:t>
            </w:r>
            <w:r>
              <w:lastRenderedPageBreak/>
              <w:t>range from managing the State’s prison system, to enforcing court warrants.</w:t>
            </w:r>
          </w:p>
          <w:p w14:paraId="3762F73D" w14:textId="77777777" w:rsidR="00C55478" w:rsidRDefault="00000000">
            <w:pPr>
              <w:ind w:left="0" w:right="115"/>
            </w:pPr>
            <w:r>
              <w:t>We provided funding to DJCS for targeted early intervention programs, bail training for Bail Justices, and family violence victim safety reforms.</w:t>
            </w:r>
          </w:p>
        </w:tc>
        <w:tc>
          <w:tcPr>
            <w:tcW w:w="1860" w:type="dxa"/>
          </w:tcPr>
          <w:p w14:paraId="6AB3BB9F" w14:textId="77777777" w:rsidR="00C55478" w:rsidRDefault="00000000">
            <w:pPr>
              <w:keepLines/>
              <w:spacing w:after="0"/>
              <w:ind w:left="0" w:right="115"/>
            </w:pPr>
            <w:r>
              <w:lastRenderedPageBreak/>
              <w:t>$6,279,000</w:t>
            </w:r>
          </w:p>
        </w:tc>
      </w:tr>
      <w:tr w:rsidR="00C55478" w14:paraId="0E865EA8" w14:textId="77777777" w:rsidTr="00570461">
        <w:trPr>
          <w:trHeight w:val="695"/>
        </w:trPr>
        <w:tc>
          <w:tcPr>
            <w:tcW w:w="2316" w:type="dxa"/>
          </w:tcPr>
          <w:p w14:paraId="6726480C" w14:textId="77777777" w:rsidR="00C55478" w:rsidRDefault="00000000">
            <w:pPr>
              <w:ind w:left="0" w:right="115"/>
              <w:rPr>
                <w:b/>
              </w:rPr>
            </w:pPr>
            <w:r>
              <w:t>Office of Public Prosecutions</w:t>
            </w:r>
          </w:p>
        </w:tc>
        <w:tc>
          <w:tcPr>
            <w:tcW w:w="5514" w:type="dxa"/>
          </w:tcPr>
          <w:p w14:paraId="42A6CFB2" w14:textId="77777777" w:rsidR="00C55478" w:rsidRDefault="00000000">
            <w:pPr>
              <w:ind w:left="0" w:right="115"/>
            </w:pPr>
            <w:r>
              <w:t>The Office of Public Prosecutions (OPP), alongside the Crown Prosecutors’ Chambers, supports the Director of Public Prosecutions (DPP) in beginning, preparing, and conducting serious criminal matters in Victoria, on behalf of the Victorian community.</w:t>
            </w:r>
          </w:p>
          <w:p w14:paraId="147AC99E" w14:textId="77777777" w:rsidR="00C55478" w:rsidRDefault="00000000">
            <w:pPr>
              <w:ind w:left="0" w:right="115"/>
            </w:pPr>
            <w:r>
              <w:t xml:space="preserve">We provided funding to OPP to implement new requirements of the </w:t>
            </w:r>
            <w:r>
              <w:rPr>
                <w:i/>
              </w:rPr>
              <w:t>Victims Charter Act 2006</w:t>
            </w:r>
            <w:r>
              <w:t>, and to address psychological risks to mental health and wellbeing for staff.</w:t>
            </w:r>
          </w:p>
        </w:tc>
        <w:tc>
          <w:tcPr>
            <w:tcW w:w="1860" w:type="dxa"/>
          </w:tcPr>
          <w:p w14:paraId="45955FBB" w14:textId="77777777" w:rsidR="00C55478" w:rsidRDefault="00000000">
            <w:pPr>
              <w:keepLines/>
              <w:spacing w:after="0"/>
              <w:ind w:left="0" w:right="115"/>
            </w:pPr>
            <w:r>
              <w:t>$3,294,000</w:t>
            </w:r>
          </w:p>
        </w:tc>
      </w:tr>
      <w:tr w:rsidR="00C55478" w14:paraId="5AEA6E74" w14:textId="77777777" w:rsidTr="00570461">
        <w:trPr>
          <w:trHeight w:val="695"/>
        </w:trPr>
        <w:tc>
          <w:tcPr>
            <w:tcW w:w="2316" w:type="dxa"/>
          </w:tcPr>
          <w:p w14:paraId="53E9FEB7" w14:textId="77777777" w:rsidR="00C55478" w:rsidRDefault="00000000">
            <w:pPr>
              <w:ind w:left="0" w:right="115"/>
            </w:pPr>
            <w:r>
              <w:t>Victorian Equal Opportunity and Human Rights Commission</w:t>
            </w:r>
          </w:p>
        </w:tc>
        <w:tc>
          <w:tcPr>
            <w:tcW w:w="5514" w:type="dxa"/>
          </w:tcPr>
          <w:p w14:paraId="52DD8859" w14:textId="77777777" w:rsidR="00C55478" w:rsidRDefault="00000000">
            <w:pPr>
              <w:keepLines/>
              <w:spacing w:after="0"/>
              <w:ind w:left="0" w:right="115"/>
            </w:pPr>
            <w:r>
              <w:t>The Victorian Equal Opportunity and Human Rights Commission (VEOHRC) is an independent organisation with responsibilities under Victoria’s human rights laws. The VEOHRC protects and promotes human rights in Victoria.</w:t>
            </w:r>
          </w:p>
          <w:p w14:paraId="17C49E51" w14:textId="77777777" w:rsidR="00C55478" w:rsidRDefault="00000000">
            <w:pPr>
              <w:keepLines/>
              <w:spacing w:after="0"/>
              <w:ind w:left="0" w:right="115"/>
            </w:pPr>
            <w:r>
              <w:t>We provided funding to VEOHRC to implement legislative reforms to anti-vilification protections.</w:t>
            </w:r>
          </w:p>
        </w:tc>
        <w:tc>
          <w:tcPr>
            <w:tcW w:w="1860" w:type="dxa"/>
          </w:tcPr>
          <w:p w14:paraId="6CFA570D" w14:textId="77777777" w:rsidR="00C55478" w:rsidRDefault="00000000">
            <w:pPr>
              <w:keepLines/>
              <w:spacing w:after="0"/>
              <w:ind w:left="0" w:right="115"/>
            </w:pPr>
            <w:r>
              <w:t>$187,000</w:t>
            </w:r>
          </w:p>
        </w:tc>
      </w:tr>
    </w:tbl>
    <w:p w14:paraId="6E9C4529" w14:textId="77777777" w:rsidR="00C55478" w:rsidRDefault="00C55478"/>
    <w:p w14:paraId="7C161ABF" w14:textId="77777777" w:rsidR="00C55478" w:rsidRDefault="00000000">
      <w:pPr>
        <w:pStyle w:val="Heading2"/>
        <w:ind w:left="1133" w:right="703"/>
        <w:rPr>
          <w:sz w:val="36"/>
          <w:szCs w:val="36"/>
        </w:rPr>
      </w:pPr>
      <w:bookmarkStart w:id="193" w:name="_heading=h.edtphevclwkg" w:colFirst="0" w:colLast="0"/>
      <w:bookmarkEnd w:id="193"/>
      <w:r>
        <w:rPr>
          <w:sz w:val="36"/>
          <w:szCs w:val="36"/>
        </w:rPr>
        <w:t>Our grants</w:t>
      </w:r>
    </w:p>
    <w:p w14:paraId="770CFE1B" w14:textId="77777777" w:rsidR="00C55478" w:rsidRDefault="00000000">
      <w:r>
        <w:t>Our grants program grew significantly this year. We awarded 39 grants worth a record $31 million across our:</w:t>
      </w:r>
    </w:p>
    <w:p w14:paraId="487D413A" w14:textId="77777777" w:rsidR="00C55478" w:rsidRDefault="00000000">
      <w:pPr>
        <w:numPr>
          <w:ilvl w:val="0"/>
          <w:numId w:val="10"/>
        </w:numPr>
        <w:pBdr>
          <w:top w:val="nil"/>
          <w:left w:val="nil"/>
          <w:bottom w:val="nil"/>
          <w:right w:val="nil"/>
          <w:between w:val="nil"/>
        </w:pBdr>
      </w:pPr>
      <w:r>
        <w:t>Change Grants</w:t>
      </w:r>
    </w:p>
    <w:p w14:paraId="083C2BCF" w14:textId="77777777" w:rsidR="00C55478" w:rsidRDefault="00000000">
      <w:pPr>
        <w:numPr>
          <w:ilvl w:val="0"/>
          <w:numId w:val="10"/>
        </w:numPr>
        <w:pBdr>
          <w:top w:val="nil"/>
          <w:left w:val="nil"/>
          <w:bottom w:val="nil"/>
          <w:right w:val="nil"/>
          <w:between w:val="nil"/>
        </w:pBdr>
      </w:pPr>
      <w:r>
        <w:t>Change Grants – Advancing Housing Justice round</w:t>
      </w:r>
    </w:p>
    <w:p w14:paraId="07696098" w14:textId="77777777" w:rsidR="00C55478" w:rsidRDefault="00000000">
      <w:pPr>
        <w:numPr>
          <w:ilvl w:val="0"/>
          <w:numId w:val="10"/>
        </w:numPr>
        <w:pBdr>
          <w:top w:val="nil"/>
          <w:left w:val="nil"/>
          <w:bottom w:val="nil"/>
          <w:right w:val="nil"/>
          <w:between w:val="nil"/>
        </w:pBdr>
      </w:pPr>
      <w:r>
        <w:t>Strong Foundations grants.</w:t>
      </w:r>
    </w:p>
    <w:p w14:paraId="70AB6A21" w14:textId="77777777" w:rsidR="00C55478" w:rsidRDefault="00000000">
      <w:pPr>
        <w:pStyle w:val="Heading3"/>
        <w:ind w:right="703"/>
      </w:pPr>
      <w:bookmarkStart w:id="194" w:name="_heading=h.hi51nf6k94ev" w:colFirst="0" w:colLast="0"/>
      <w:bookmarkEnd w:id="194"/>
      <w:r>
        <w:t>Funding through Change Grants</w:t>
      </w:r>
    </w:p>
    <w:p w14:paraId="7B1355B1" w14:textId="77777777" w:rsidR="00C55478" w:rsidRDefault="00000000">
      <w:r>
        <w:t xml:space="preserve">Our Change Grants help not-for-profit organisations run projects that make it easier for people in Victoria to get access to justice. </w:t>
      </w:r>
    </w:p>
    <w:p w14:paraId="2FCB621C" w14:textId="77777777" w:rsidR="00C55478" w:rsidRDefault="00000000">
      <w:r>
        <w:lastRenderedPageBreak/>
        <w:t>In the 2024 round, we awarded over $12 million to support 24 projects led by legal and community organisations across Victoria (Table 4).</w:t>
      </w:r>
    </w:p>
    <w:p w14:paraId="287F9AEC" w14:textId="77777777" w:rsidR="00C55478" w:rsidRDefault="00000000">
      <w:r>
        <w:t>The next round of Change Grants will open in September 2025.</w:t>
      </w:r>
    </w:p>
    <w:p w14:paraId="426725E7" w14:textId="77777777" w:rsidR="00C55478" w:rsidRDefault="00000000">
      <w:pPr>
        <w:pStyle w:val="Heading6"/>
        <w:ind w:right="703"/>
      </w:pPr>
      <w:bookmarkStart w:id="195" w:name="_heading=h.3gtk7a2np7sw" w:colFirst="0" w:colLast="0"/>
      <w:bookmarkEnd w:id="195"/>
      <w:r>
        <w:t>Table 4: Change Grant recipients 2024–25</w:t>
      </w:r>
    </w:p>
    <w:tbl>
      <w:tblPr>
        <w:tblStyle w:val="affffffffffffffffffffffffffffffffc"/>
        <w:tblW w:w="9690"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10"/>
        <w:gridCol w:w="5430"/>
        <w:gridCol w:w="1950"/>
      </w:tblGrid>
      <w:tr w:rsidR="00C55478" w14:paraId="52BC97AE" w14:textId="77777777" w:rsidTr="00570461">
        <w:trPr>
          <w:tblHeader/>
        </w:trPr>
        <w:tc>
          <w:tcPr>
            <w:tcW w:w="2310" w:type="dxa"/>
            <w:shd w:val="clear" w:color="auto" w:fill="EFEFEF"/>
          </w:tcPr>
          <w:p w14:paraId="0A25E46A" w14:textId="77777777" w:rsidR="00C55478" w:rsidRDefault="00000000">
            <w:pPr>
              <w:spacing w:after="0"/>
              <w:ind w:left="0" w:right="115"/>
              <w:rPr>
                <w:b/>
              </w:rPr>
            </w:pPr>
            <w:r>
              <w:rPr>
                <w:b/>
              </w:rPr>
              <w:t>Organisation and project</w:t>
            </w:r>
          </w:p>
          <w:p w14:paraId="6AB873A6" w14:textId="77777777" w:rsidR="00C55478" w:rsidRDefault="00C55478">
            <w:pPr>
              <w:spacing w:after="0"/>
              <w:ind w:left="0" w:right="115"/>
              <w:rPr>
                <w:b/>
              </w:rPr>
            </w:pPr>
          </w:p>
        </w:tc>
        <w:tc>
          <w:tcPr>
            <w:tcW w:w="5430" w:type="dxa"/>
            <w:shd w:val="clear" w:color="auto" w:fill="EFEFEF"/>
          </w:tcPr>
          <w:p w14:paraId="41398989" w14:textId="77777777" w:rsidR="00C55478" w:rsidRDefault="00000000">
            <w:pPr>
              <w:spacing w:after="0"/>
              <w:ind w:left="0" w:right="115"/>
              <w:rPr>
                <w:b/>
              </w:rPr>
            </w:pPr>
            <w:r>
              <w:rPr>
                <w:b/>
              </w:rPr>
              <w:t>Description and aims</w:t>
            </w:r>
          </w:p>
        </w:tc>
        <w:tc>
          <w:tcPr>
            <w:tcW w:w="1950" w:type="dxa"/>
            <w:shd w:val="clear" w:color="auto" w:fill="EFEFEF"/>
          </w:tcPr>
          <w:p w14:paraId="575E2BA1" w14:textId="77777777" w:rsidR="00C55478" w:rsidRDefault="00000000">
            <w:pPr>
              <w:spacing w:after="0"/>
              <w:ind w:left="0" w:right="115"/>
              <w:rPr>
                <w:b/>
              </w:rPr>
            </w:pPr>
            <w:r>
              <w:rPr>
                <w:b/>
              </w:rPr>
              <w:t>Funding and duration</w:t>
            </w:r>
          </w:p>
        </w:tc>
      </w:tr>
      <w:tr w:rsidR="00C55478" w14:paraId="43F7973B" w14:textId="77777777" w:rsidTr="00570461">
        <w:trPr>
          <w:trHeight w:val="2428"/>
        </w:trPr>
        <w:tc>
          <w:tcPr>
            <w:tcW w:w="2310" w:type="dxa"/>
          </w:tcPr>
          <w:p w14:paraId="2813C009" w14:textId="77777777" w:rsidR="00C55478" w:rsidRDefault="00000000">
            <w:pPr>
              <w:keepLines/>
              <w:spacing w:after="0"/>
              <w:ind w:left="0" w:right="73"/>
              <w:rPr>
                <w:b/>
              </w:rPr>
            </w:pPr>
            <w:r>
              <w:rPr>
                <w:b/>
              </w:rPr>
              <w:t>Cancer Council Victoria</w:t>
            </w:r>
          </w:p>
          <w:p w14:paraId="18BADA3C" w14:textId="77777777" w:rsidR="00C55478" w:rsidRDefault="00C55478">
            <w:pPr>
              <w:keepLines/>
              <w:spacing w:after="0"/>
              <w:ind w:left="0" w:right="73"/>
            </w:pPr>
          </w:p>
          <w:p w14:paraId="5352F5C7" w14:textId="77777777" w:rsidR="00C55478" w:rsidRDefault="00000000">
            <w:pPr>
              <w:keepLines/>
              <w:spacing w:after="0"/>
              <w:ind w:left="0" w:right="73"/>
            </w:pPr>
            <w:r>
              <w:t>Legal labyrinth: finding a way through cancer’s legal and financial challenges</w:t>
            </w:r>
          </w:p>
          <w:p w14:paraId="30ABC629" w14:textId="77777777" w:rsidR="00C55478" w:rsidRDefault="00C55478">
            <w:pPr>
              <w:keepLines/>
              <w:spacing w:after="0"/>
              <w:ind w:left="0" w:right="73"/>
            </w:pPr>
          </w:p>
          <w:p w14:paraId="48DDD7D4" w14:textId="77777777" w:rsidR="00C55478" w:rsidRDefault="00C55478">
            <w:pPr>
              <w:keepLines/>
              <w:spacing w:after="0"/>
              <w:ind w:left="0" w:right="73"/>
            </w:pPr>
          </w:p>
        </w:tc>
        <w:tc>
          <w:tcPr>
            <w:tcW w:w="5430" w:type="dxa"/>
          </w:tcPr>
          <w:p w14:paraId="01ADBE0E" w14:textId="77777777" w:rsidR="00C55478" w:rsidRDefault="00000000">
            <w:pPr>
              <w:keepLines/>
              <w:ind w:left="0" w:right="73"/>
            </w:pPr>
            <w:r>
              <w:t xml:space="preserve">There are many confronting aspects of a cancer diagnosis – starting with diagnosis itself and increasingly, the rapid legal and financial burden placed on individuals, their families and carers. </w:t>
            </w:r>
          </w:p>
          <w:p w14:paraId="0160D0FE" w14:textId="77777777" w:rsidR="00C55478" w:rsidRDefault="00000000">
            <w:pPr>
              <w:keepLines/>
              <w:ind w:left="0" w:right="73"/>
            </w:pPr>
            <w:r>
              <w:t>This project will use data and case studies to uncover common legal and financial issues for people affected by cancer. It will develop specialist resources and education tools to assist people to navigate these challenges.</w:t>
            </w:r>
          </w:p>
        </w:tc>
        <w:tc>
          <w:tcPr>
            <w:tcW w:w="1950" w:type="dxa"/>
          </w:tcPr>
          <w:p w14:paraId="7A3E52B3" w14:textId="77777777" w:rsidR="00C55478" w:rsidRDefault="00000000">
            <w:pPr>
              <w:keepLines/>
              <w:spacing w:after="0"/>
              <w:ind w:left="0" w:right="73"/>
            </w:pPr>
            <w:r>
              <w:t>$316,862 over 2 years</w:t>
            </w:r>
          </w:p>
        </w:tc>
      </w:tr>
      <w:tr w:rsidR="00C55478" w14:paraId="6D963DEC" w14:textId="77777777" w:rsidTr="00570461">
        <w:tc>
          <w:tcPr>
            <w:tcW w:w="2310" w:type="dxa"/>
          </w:tcPr>
          <w:p w14:paraId="0C7182FC" w14:textId="77777777" w:rsidR="00C55478" w:rsidRDefault="00000000">
            <w:pPr>
              <w:keepLines/>
              <w:spacing w:after="0"/>
              <w:ind w:left="0" w:right="73"/>
              <w:rPr>
                <w:b/>
              </w:rPr>
            </w:pPr>
            <w:r>
              <w:rPr>
                <w:b/>
              </w:rPr>
              <w:t>Consumer Action Law Centre</w:t>
            </w:r>
          </w:p>
          <w:p w14:paraId="79BABB22" w14:textId="77777777" w:rsidR="00C55478" w:rsidRDefault="00C55478">
            <w:pPr>
              <w:keepLines/>
              <w:spacing w:after="0"/>
              <w:ind w:left="0" w:right="73"/>
            </w:pPr>
          </w:p>
          <w:p w14:paraId="0BAA1365" w14:textId="77777777" w:rsidR="00C55478" w:rsidRDefault="00000000">
            <w:pPr>
              <w:keepLines/>
              <w:spacing w:after="0"/>
              <w:ind w:left="0" w:right="73"/>
            </w:pPr>
            <w:r>
              <w:t>Understanding and fixing harmful car industry sales practices with First Nations</w:t>
            </w:r>
          </w:p>
        </w:tc>
        <w:tc>
          <w:tcPr>
            <w:tcW w:w="5430" w:type="dxa"/>
          </w:tcPr>
          <w:p w14:paraId="16B6CFE7" w14:textId="77777777" w:rsidR="00C55478" w:rsidRDefault="00000000">
            <w:pPr>
              <w:keepLines/>
              <w:ind w:left="0" w:right="73"/>
            </w:pPr>
            <w:r>
              <w:t xml:space="preserve">First Nations people face some of the harshest practices from used car dealers and experience substantial and far-reaching harm. </w:t>
            </w:r>
          </w:p>
          <w:p w14:paraId="7E528BF5" w14:textId="77777777" w:rsidR="00C55478" w:rsidRDefault="00C55478">
            <w:pPr>
              <w:keepLines/>
              <w:ind w:left="0" w:right="73"/>
            </w:pPr>
          </w:p>
          <w:p w14:paraId="3FD03B4D" w14:textId="77777777" w:rsidR="00C55478" w:rsidRDefault="00000000">
            <w:pPr>
              <w:keepLines/>
              <w:ind w:left="0" w:right="73"/>
            </w:pPr>
            <w:r>
              <w:t xml:space="preserve">This First Nations-led project aims to reduce harm caused by licensed traders selling faulty vehicles and address the barriers to exercising legal protections. Additionally, learnings will inform a model and guidance on co-design with First Nations communities, to fill a known practice gap in consumer advocacy, legal assistance and comparable settings. </w:t>
            </w:r>
          </w:p>
        </w:tc>
        <w:tc>
          <w:tcPr>
            <w:tcW w:w="1950" w:type="dxa"/>
          </w:tcPr>
          <w:p w14:paraId="327FD835" w14:textId="77777777" w:rsidR="00C55478" w:rsidRDefault="00000000">
            <w:pPr>
              <w:keepLines/>
              <w:spacing w:after="0"/>
              <w:ind w:left="0" w:right="73"/>
            </w:pPr>
            <w:r>
              <w:t xml:space="preserve">$558,000 over 2 years </w:t>
            </w:r>
          </w:p>
        </w:tc>
      </w:tr>
      <w:tr w:rsidR="00C55478" w14:paraId="76BA800D" w14:textId="77777777" w:rsidTr="00570461">
        <w:tc>
          <w:tcPr>
            <w:tcW w:w="2310" w:type="dxa"/>
          </w:tcPr>
          <w:p w14:paraId="37D26A51" w14:textId="77777777" w:rsidR="00C55478" w:rsidRDefault="00000000">
            <w:pPr>
              <w:keepLines/>
              <w:spacing w:after="0"/>
              <w:ind w:left="0" w:right="73"/>
              <w:rPr>
                <w:b/>
              </w:rPr>
            </w:pPr>
            <w:r>
              <w:rPr>
                <w:b/>
              </w:rPr>
              <w:t>Council of the Ageing (COTA)</w:t>
            </w:r>
          </w:p>
          <w:p w14:paraId="1E456857" w14:textId="77777777" w:rsidR="00C55478" w:rsidRDefault="00C55478">
            <w:pPr>
              <w:keepLines/>
              <w:spacing w:after="0"/>
              <w:ind w:left="0" w:right="73"/>
            </w:pPr>
          </w:p>
          <w:p w14:paraId="67C08CF2" w14:textId="77777777" w:rsidR="00C55478" w:rsidRDefault="00000000">
            <w:pPr>
              <w:keepLines/>
              <w:spacing w:after="0"/>
              <w:ind w:left="0" w:right="73"/>
            </w:pPr>
            <w:r>
              <w:t>Health Justice Partnership: Seniors Rights Victoria and Better Health Network</w:t>
            </w:r>
          </w:p>
          <w:p w14:paraId="60EC1AB8" w14:textId="77777777" w:rsidR="00C55478" w:rsidRDefault="00000000">
            <w:pPr>
              <w:keepLines/>
              <w:spacing w:after="0"/>
              <w:ind w:left="0" w:right="73"/>
            </w:pPr>
            <w:r>
              <w:t xml:space="preserve"> </w:t>
            </w:r>
          </w:p>
          <w:p w14:paraId="5CC9F9E1" w14:textId="77777777" w:rsidR="00C55478" w:rsidRDefault="00C55478">
            <w:pPr>
              <w:keepLines/>
              <w:spacing w:after="0"/>
              <w:ind w:left="0" w:right="73"/>
            </w:pPr>
          </w:p>
        </w:tc>
        <w:tc>
          <w:tcPr>
            <w:tcW w:w="5430" w:type="dxa"/>
          </w:tcPr>
          <w:p w14:paraId="4B84224D" w14:textId="77777777" w:rsidR="00C55478" w:rsidRDefault="00000000">
            <w:pPr>
              <w:keepLines/>
              <w:ind w:left="0" w:right="73"/>
            </w:pPr>
            <w:r>
              <w:t xml:space="preserve">Elder abuse is a pervasive issue affecting the independence and dignity of older Victorians, with a complex interplay of health, legal, and social factors that can create barriers to justice for people being mistreated. </w:t>
            </w:r>
          </w:p>
          <w:p w14:paraId="2724BD97" w14:textId="77777777" w:rsidR="00C55478" w:rsidRDefault="00C55478">
            <w:pPr>
              <w:keepLines/>
              <w:ind w:left="0" w:right="73"/>
            </w:pPr>
          </w:p>
          <w:p w14:paraId="478A069F" w14:textId="77777777" w:rsidR="00C55478" w:rsidRDefault="00000000">
            <w:pPr>
              <w:keepLines/>
              <w:ind w:left="0" w:right="73"/>
            </w:pPr>
            <w:r>
              <w:lastRenderedPageBreak/>
              <w:t>This health justice partnership between Seniors Rights Victoria and the Better Health Network will combine legal expertise with healthcare resources to create a holistic support service for senior Victorians who may be experiencing or are at risk of elder abuse.</w:t>
            </w:r>
          </w:p>
        </w:tc>
        <w:tc>
          <w:tcPr>
            <w:tcW w:w="1950" w:type="dxa"/>
          </w:tcPr>
          <w:p w14:paraId="152CE784" w14:textId="77777777" w:rsidR="00C55478" w:rsidRDefault="00000000">
            <w:pPr>
              <w:keepLines/>
              <w:spacing w:after="0"/>
              <w:ind w:left="0" w:right="73"/>
            </w:pPr>
            <w:r>
              <w:lastRenderedPageBreak/>
              <w:t xml:space="preserve">$343,000 over 2 years </w:t>
            </w:r>
          </w:p>
        </w:tc>
      </w:tr>
      <w:tr w:rsidR="00C55478" w14:paraId="2271415F" w14:textId="77777777" w:rsidTr="00570461">
        <w:trPr>
          <w:trHeight w:val="2424"/>
        </w:trPr>
        <w:tc>
          <w:tcPr>
            <w:tcW w:w="2310" w:type="dxa"/>
          </w:tcPr>
          <w:p w14:paraId="6BCF6F67" w14:textId="77777777" w:rsidR="00C55478" w:rsidRDefault="00000000">
            <w:pPr>
              <w:keepLines/>
              <w:spacing w:after="0"/>
              <w:ind w:left="0" w:right="73"/>
              <w:rPr>
                <w:b/>
              </w:rPr>
            </w:pPr>
            <w:r>
              <w:rPr>
                <w:b/>
              </w:rPr>
              <w:t>Digital Rights Watch</w:t>
            </w:r>
          </w:p>
          <w:p w14:paraId="0FF1A5DA" w14:textId="77777777" w:rsidR="00C55478" w:rsidRDefault="00C55478">
            <w:pPr>
              <w:keepLines/>
              <w:spacing w:after="0"/>
              <w:ind w:left="0" w:right="73"/>
            </w:pPr>
          </w:p>
          <w:p w14:paraId="4474512B" w14:textId="77777777" w:rsidR="00C55478" w:rsidRDefault="00000000">
            <w:pPr>
              <w:keepLines/>
              <w:spacing w:after="0"/>
              <w:ind w:left="0" w:right="73"/>
            </w:pPr>
            <w:r>
              <w:t>Resisting data extractive business models through privacy reform</w:t>
            </w:r>
          </w:p>
          <w:p w14:paraId="3D5AC892" w14:textId="77777777" w:rsidR="00C55478" w:rsidRDefault="00000000">
            <w:pPr>
              <w:keepLines/>
              <w:spacing w:after="0"/>
              <w:ind w:left="0" w:right="73"/>
            </w:pPr>
            <w:r>
              <w:t xml:space="preserve"> </w:t>
            </w:r>
          </w:p>
          <w:p w14:paraId="5ECD5CBB" w14:textId="77777777" w:rsidR="00C55478" w:rsidRDefault="00C55478">
            <w:pPr>
              <w:keepLines/>
              <w:spacing w:after="0"/>
              <w:ind w:left="0" w:right="73"/>
              <w:rPr>
                <w:b/>
              </w:rPr>
            </w:pPr>
          </w:p>
        </w:tc>
        <w:tc>
          <w:tcPr>
            <w:tcW w:w="5430" w:type="dxa"/>
          </w:tcPr>
          <w:p w14:paraId="076B6E05" w14:textId="77777777" w:rsidR="00C55478" w:rsidRDefault="00000000">
            <w:pPr>
              <w:keepLines/>
              <w:ind w:left="0" w:right="73"/>
            </w:pPr>
            <w:r>
              <w:t>Significant privacy reform will likely take place in Australia over the next year, representing a once-in-a-generation opportunity to update these laws. This project will assist community and civil society organisations to better understand the connection between data extractive business models and predatory industries and other consumer harms, and how privacy rights can be used to protect vulnerable people.</w:t>
            </w:r>
          </w:p>
        </w:tc>
        <w:tc>
          <w:tcPr>
            <w:tcW w:w="1950" w:type="dxa"/>
          </w:tcPr>
          <w:p w14:paraId="3F686180" w14:textId="77777777" w:rsidR="00C55478" w:rsidRDefault="00000000">
            <w:pPr>
              <w:keepLines/>
              <w:spacing w:after="0"/>
              <w:ind w:left="0" w:right="73"/>
            </w:pPr>
            <w:r>
              <w:t>$100,000 over 1 year</w:t>
            </w:r>
          </w:p>
        </w:tc>
      </w:tr>
      <w:tr w:rsidR="00C55478" w14:paraId="7020B5A1" w14:textId="77777777" w:rsidTr="00570461">
        <w:trPr>
          <w:trHeight w:val="2250"/>
        </w:trPr>
        <w:tc>
          <w:tcPr>
            <w:tcW w:w="2310" w:type="dxa"/>
          </w:tcPr>
          <w:p w14:paraId="6DE59321" w14:textId="77777777" w:rsidR="00C55478" w:rsidRDefault="00000000">
            <w:pPr>
              <w:keepLines/>
              <w:spacing w:after="0"/>
              <w:ind w:left="0" w:right="73"/>
              <w:rPr>
                <w:b/>
              </w:rPr>
            </w:pPr>
            <w:r>
              <w:rPr>
                <w:b/>
              </w:rPr>
              <w:t>Environmental Justice Australia</w:t>
            </w:r>
          </w:p>
          <w:p w14:paraId="1B4A4CFB" w14:textId="77777777" w:rsidR="00C55478" w:rsidRDefault="00C55478">
            <w:pPr>
              <w:keepLines/>
              <w:spacing w:after="0"/>
              <w:ind w:left="0" w:right="73"/>
            </w:pPr>
          </w:p>
          <w:p w14:paraId="0C77F38E" w14:textId="77777777" w:rsidR="00C55478" w:rsidRDefault="00000000">
            <w:pPr>
              <w:keepLines/>
              <w:spacing w:after="0"/>
              <w:ind w:left="0" w:right="73"/>
              <w:rPr>
                <w:b/>
              </w:rPr>
            </w:pPr>
            <w:r>
              <w:t>Legally empowering Aboriginal peoples to care for Country</w:t>
            </w:r>
          </w:p>
        </w:tc>
        <w:tc>
          <w:tcPr>
            <w:tcW w:w="5430" w:type="dxa"/>
          </w:tcPr>
          <w:p w14:paraId="70C7552A" w14:textId="77777777" w:rsidR="00C55478" w:rsidRDefault="00000000">
            <w:pPr>
              <w:keepLines/>
              <w:ind w:left="0" w:right="73"/>
            </w:pPr>
            <w:r>
              <w:t>This project will provide legal support, advice and representation to Aboriginal peoples and their representative organisations to advance and use the law to better protect, care for, and exercise authority over Country and its environmental and ecological values. Led by Aboriginal clients, this project will identify innovative legal pathways to achieve water, land, and sea and coastal justice-based outcomes.</w:t>
            </w:r>
          </w:p>
        </w:tc>
        <w:tc>
          <w:tcPr>
            <w:tcW w:w="1950" w:type="dxa"/>
          </w:tcPr>
          <w:p w14:paraId="2A1B3082" w14:textId="77777777" w:rsidR="00C55478" w:rsidRDefault="00000000">
            <w:pPr>
              <w:keepLines/>
              <w:spacing w:after="0"/>
              <w:ind w:left="0" w:right="73"/>
            </w:pPr>
            <w:r>
              <w:t>$300,000 over 2 years</w:t>
            </w:r>
          </w:p>
        </w:tc>
      </w:tr>
      <w:tr w:rsidR="00C55478" w14:paraId="045370A5" w14:textId="77777777" w:rsidTr="00570461">
        <w:tc>
          <w:tcPr>
            <w:tcW w:w="2310" w:type="dxa"/>
          </w:tcPr>
          <w:p w14:paraId="31E4C97D" w14:textId="77777777" w:rsidR="00C55478" w:rsidRDefault="00000000">
            <w:pPr>
              <w:keepLines/>
              <w:spacing w:after="0"/>
              <w:ind w:left="0" w:right="73"/>
              <w:rPr>
                <w:b/>
              </w:rPr>
            </w:pPr>
            <w:r>
              <w:rPr>
                <w:b/>
              </w:rPr>
              <w:t>Fitzroy Legal Service</w:t>
            </w:r>
          </w:p>
          <w:p w14:paraId="31129EBF" w14:textId="77777777" w:rsidR="00C55478" w:rsidRDefault="00C55478">
            <w:pPr>
              <w:keepLines/>
              <w:spacing w:after="0"/>
              <w:ind w:left="0" w:right="73"/>
            </w:pPr>
          </w:p>
          <w:p w14:paraId="3260D32A" w14:textId="77777777" w:rsidR="00C55478" w:rsidRDefault="00000000">
            <w:pPr>
              <w:keepLines/>
              <w:spacing w:after="0"/>
              <w:ind w:left="0" w:right="73"/>
            </w:pPr>
            <w:r>
              <w:t>The Law Handbook AI project</w:t>
            </w:r>
          </w:p>
          <w:p w14:paraId="4791BA90" w14:textId="77777777" w:rsidR="00C55478" w:rsidRDefault="00000000">
            <w:pPr>
              <w:keepLines/>
              <w:spacing w:after="0"/>
              <w:ind w:left="0" w:right="73"/>
              <w:rPr>
                <w:b/>
              </w:rPr>
            </w:pPr>
            <w:r>
              <w:t xml:space="preserve"> </w:t>
            </w:r>
          </w:p>
        </w:tc>
        <w:tc>
          <w:tcPr>
            <w:tcW w:w="5430" w:type="dxa"/>
          </w:tcPr>
          <w:p w14:paraId="3CAF0B04" w14:textId="77777777" w:rsidR="00C55478" w:rsidRDefault="00000000">
            <w:pPr>
              <w:keepLines/>
              <w:ind w:left="0" w:right="73"/>
            </w:pPr>
            <w:r>
              <w:t>The Law Handbook offers some of the most extensive legal information in the country in a single resource. This project will use user-centred design and artificial intelligence to transform the Handbook into a highly accessible digital legal product that will further empower the community and lawyers to find reliable up-to-date legal information in intuitive ways, while promoting knowledge about these emerging technologies.</w:t>
            </w:r>
          </w:p>
        </w:tc>
        <w:tc>
          <w:tcPr>
            <w:tcW w:w="1950" w:type="dxa"/>
          </w:tcPr>
          <w:p w14:paraId="22467717" w14:textId="77777777" w:rsidR="00C55478" w:rsidRDefault="00000000">
            <w:pPr>
              <w:keepLines/>
              <w:spacing w:after="0"/>
              <w:ind w:left="0" w:right="73"/>
            </w:pPr>
            <w:r>
              <w:t>$300,000 over 1.5 years</w:t>
            </w:r>
          </w:p>
        </w:tc>
      </w:tr>
      <w:tr w:rsidR="00C55478" w14:paraId="551460A7" w14:textId="77777777" w:rsidTr="00570461">
        <w:tc>
          <w:tcPr>
            <w:tcW w:w="2310" w:type="dxa"/>
          </w:tcPr>
          <w:p w14:paraId="101521C4" w14:textId="77777777" w:rsidR="00C55478" w:rsidRDefault="00000000">
            <w:pPr>
              <w:keepLines/>
              <w:spacing w:after="0"/>
              <w:ind w:left="0" w:right="73"/>
              <w:rPr>
                <w:b/>
              </w:rPr>
            </w:pPr>
            <w:r>
              <w:rPr>
                <w:b/>
              </w:rPr>
              <w:lastRenderedPageBreak/>
              <w:t>Goolum Goolum</w:t>
            </w:r>
          </w:p>
          <w:p w14:paraId="15BD1C0C" w14:textId="77777777" w:rsidR="00C55478" w:rsidRDefault="00C55478">
            <w:pPr>
              <w:keepLines/>
              <w:spacing w:after="0"/>
              <w:ind w:left="0" w:right="73"/>
            </w:pPr>
          </w:p>
          <w:p w14:paraId="12E9A28C" w14:textId="77777777" w:rsidR="00C55478" w:rsidRDefault="00000000">
            <w:pPr>
              <w:keepLines/>
              <w:spacing w:after="0"/>
              <w:ind w:left="0" w:right="73"/>
            </w:pPr>
            <w:r>
              <w:t xml:space="preserve">Yallum Yallum – Elders and Respected Persons Council </w:t>
            </w:r>
          </w:p>
          <w:p w14:paraId="280D9274" w14:textId="77777777" w:rsidR="00C55478" w:rsidRDefault="00C55478">
            <w:pPr>
              <w:keepLines/>
              <w:spacing w:after="0"/>
              <w:ind w:left="0" w:right="73"/>
              <w:rPr>
                <w:b/>
              </w:rPr>
            </w:pPr>
          </w:p>
        </w:tc>
        <w:tc>
          <w:tcPr>
            <w:tcW w:w="5430" w:type="dxa"/>
          </w:tcPr>
          <w:p w14:paraId="2BB82B75" w14:textId="77777777" w:rsidR="00C55478" w:rsidRDefault="00000000">
            <w:pPr>
              <w:keepLines/>
              <w:ind w:left="0" w:right="73"/>
            </w:pPr>
            <w:r>
              <w:t>Located in the Grampians Region, this independent and self-determining justice model seeks to divert Aboriginal community members away from the criminal justice system, while promoting cultural healing, social and emotional wellbeing and a stronger role in culture and community. This project will implement and refine the model, with a view to it being adopted beyond the Grampians Region.</w:t>
            </w:r>
          </w:p>
        </w:tc>
        <w:tc>
          <w:tcPr>
            <w:tcW w:w="1950" w:type="dxa"/>
          </w:tcPr>
          <w:p w14:paraId="5367EDA3" w14:textId="77777777" w:rsidR="00C55478" w:rsidRDefault="00000000">
            <w:pPr>
              <w:keepLines/>
              <w:spacing w:after="0"/>
              <w:ind w:left="0" w:right="73"/>
            </w:pPr>
            <w:r>
              <w:t xml:space="preserve">$800,000 over 3 years </w:t>
            </w:r>
          </w:p>
        </w:tc>
      </w:tr>
      <w:tr w:rsidR="00C55478" w14:paraId="3BBDC7F1" w14:textId="77777777" w:rsidTr="00570461">
        <w:tc>
          <w:tcPr>
            <w:tcW w:w="2310" w:type="dxa"/>
          </w:tcPr>
          <w:p w14:paraId="09CCC9BA" w14:textId="77777777" w:rsidR="00C55478" w:rsidRDefault="00000000">
            <w:pPr>
              <w:keepLines/>
              <w:spacing w:after="0"/>
              <w:ind w:left="0" w:right="73"/>
              <w:rPr>
                <w:b/>
              </w:rPr>
            </w:pPr>
            <w:r>
              <w:rPr>
                <w:b/>
              </w:rPr>
              <w:t>Health Justice Australia</w:t>
            </w:r>
          </w:p>
          <w:p w14:paraId="10639CFF" w14:textId="77777777" w:rsidR="00C55478" w:rsidRDefault="00C55478">
            <w:pPr>
              <w:keepLines/>
              <w:spacing w:after="0"/>
              <w:ind w:left="0" w:right="73"/>
            </w:pPr>
          </w:p>
          <w:p w14:paraId="588A8D7F" w14:textId="77777777" w:rsidR="00C55478" w:rsidRDefault="00000000">
            <w:pPr>
              <w:keepLines/>
              <w:spacing w:after="0"/>
              <w:ind w:left="0" w:right="73"/>
            </w:pPr>
            <w:r>
              <w:t>Study on impact of health justice partnership on health and legal practitioner capability to address complex need</w:t>
            </w:r>
          </w:p>
          <w:p w14:paraId="56631714" w14:textId="77777777" w:rsidR="00C55478" w:rsidRDefault="00C55478">
            <w:pPr>
              <w:keepLines/>
              <w:spacing w:after="0"/>
              <w:ind w:left="0" w:right="73"/>
              <w:rPr>
                <w:b/>
              </w:rPr>
            </w:pPr>
          </w:p>
        </w:tc>
        <w:tc>
          <w:tcPr>
            <w:tcW w:w="5430" w:type="dxa"/>
          </w:tcPr>
          <w:p w14:paraId="32794138" w14:textId="77777777" w:rsidR="00C55478" w:rsidRDefault="00000000">
            <w:pPr>
              <w:keepLines/>
              <w:ind w:left="0" w:right="73"/>
            </w:pPr>
            <w:r>
              <w:t>This study explores the impact of health justice partnership (HJP) on the capability of health and legal practitioners to respond to complex intersecting need, and on the sustainability of their efforts (burnout). A key focus will be on the legal capability of health practitioners, who act as a pathway to legal support for HJP clients who may otherwise not get legal help. The study will also explore how HJP supports lawyers to respond to legal issues that intersect with health needs.</w:t>
            </w:r>
          </w:p>
        </w:tc>
        <w:tc>
          <w:tcPr>
            <w:tcW w:w="1950" w:type="dxa"/>
          </w:tcPr>
          <w:p w14:paraId="70C7CAD9" w14:textId="77777777" w:rsidR="00C55478" w:rsidRDefault="00000000">
            <w:pPr>
              <w:keepLines/>
              <w:spacing w:after="0"/>
              <w:ind w:left="0" w:right="73"/>
            </w:pPr>
            <w:r>
              <w:t xml:space="preserve">$236,000 over 2 years </w:t>
            </w:r>
          </w:p>
        </w:tc>
      </w:tr>
      <w:tr w:rsidR="00C55478" w14:paraId="00B8086F" w14:textId="77777777" w:rsidTr="00570461">
        <w:tc>
          <w:tcPr>
            <w:tcW w:w="2310" w:type="dxa"/>
          </w:tcPr>
          <w:p w14:paraId="7AAC2B9C" w14:textId="77777777" w:rsidR="00C55478" w:rsidRDefault="00000000">
            <w:pPr>
              <w:keepLines/>
              <w:spacing w:after="0"/>
              <w:ind w:left="0" w:right="73"/>
              <w:rPr>
                <w:b/>
              </w:rPr>
            </w:pPr>
            <w:r>
              <w:rPr>
                <w:b/>
              </w:rPr>
              <w:t>Hume Riverina Community Legal Service</w:t>
            </w:r>
          </w:p>
          <w:p w14:paraId="3A11EF51" w14:textId="77777777" w:rsidR="00C55478" w:rsidRDefault="00C55478">
            <w:pPr>
              <w:keepLines/>
              <w:spacing w:after="0"/>
              <w:ind w:left="0" w:right="73"/>
            </w:pPr>
          </w:p>
          <w:p w14:paraId="5D16C2C7" w14:textId="77777777" w:rsidR="00C55478" w:rsidRDefault="00000000">
            <w:pPr>
              <w:keepLines/>
              <w:spacing w:after="0"/>
              <w:ind w:left="0" w:right="73"/>
              <w:rPr>
                <w:b/>
              </w:rPr>
            </w:pPr>
            <w:r>
              <w:t>Expanding and improving integrated family violence partnerships to advance a comprehensive response to family violence in North East Victoria</w:t>
            </w:r>
          </w:p>
        </w:tc>
        <w:tc>
          <w:tcPr>
            <w:tcW w:w="5430" w:type="dxa"/>
          </w:tcPr>
          <w:p w14:paraId="4D3B29A7" w14:textId="77777777" w:rsidR="00C55478" w:rsidRDefault="00000000">
            <w:pPr>
              <w:keepLines/>
              <w:ind w:left="0" w:right="73"/>
            </w:pPr>
            <w:r>
              <w:t>There is an increasing demand for family violence support services in North East Victoria. This project will strengthen the existing integrated partnership with Centre Against Violence and extend the program to include Upper Murray Family Care family violence practitioners. Initiatives to improve the effectiveness of the program and to ensure sustainability for its planned growth will include trauma-informed care to program lawyers, legal up-skilling of family violence practitioners, community of practice for practitioners and lawyers, strategic-level program governance, triage booking system, and improved data management for better evaluation.</w:t>
            </w:r>
          </w:p>
        </w:tc>
        <w:tc>
          <w:tcPr>
            <w:tcW w:w="1950" w:type="dxa"/>
          </w:tcPr>
          <w:p w14:paraId="71B9D1F1" w14:textId="77777777" w:rsidR="00C55478" w:rsidRDefault="00000000">
            <w:pPr>
              <w:keepLines/>
              <w:spacing w:after="0"/>
              <w:ind w:left="0" w:right="73"/>
            </w:pPr>
            <w:r>
              <w:t xml:space="preserve">$690,000 over 2 years </w:t>
            </w:r>
          </w:p>
        </w:tc>
      </w:tr>
      <w:tr w:rsidR="00C55478" w14:paraId="220BF8DE" w14:textId="77777777" w:rsidTr="00570461">
        <w:tc>
          <w:tcPr>
            <w:tcW w:w="2310" w:type="dxa"/>
          </w:tcPr>
          <w:p w14:paraId="2F2843CC" w14:textId="77777777" w:rsidR="00C55478" w:rsidRDefault="00000000">
            <w:pPr>
              <w:keepLines/>
              <w:spacing w:after="0"/>
              <w:ind w:left="0" w:right="73"/>
              <w:rPr>
                <w:b/>
              </w:rPr>
            </w:pPr>
            <w:r>
              <w:rPr>
                <w:b/>
              </w:rPr>
              <w:lastRenderedPageBreak/>
              <w:t>Inner Melbourne Community Legal</w:t>
            </w:r>
          </w:p>
          <w:p w14:paraId="36BDA8CD" w14:textId="77777777" w:rsidR="00C55478" w:rsidRDefault="00C55478">
            <w:pPr>
              <w:keepLines/>
              <w:spacing w:after="0"/>
              <w:ind w:left="0" w:right="73"/>
            </w:pPr>
          </w:p>
          <w:p w14:paraId="25018E96" w14:textId="77777777" w:rsidR="00C55478" w:rsidRDefault="00000000">
            <w:pPr>
              <w:keepLines/>
              <w:spacing w:after="0"/>
              <w:ind w:left="0" w:right="73"/>
            </w:pPr>
            <w:r>
              <w:t>Specialist Social Housing Legal Program</w:t>
            </w:r>
          </w:p>
          <w:p w14:paraId="47C7E503" w14:textId="77777777" w:rsidR="00C55478" w:rsidRDefault="00C55478">
            <w:pPr>
              <w:keepLines/>
              <w:spacing w:after="0"/>
              <w:ind w:left="0" w:right="73"/>
              <w:rPr>
                <w:b/>
              </w:rPr>
            </w:pPr>
          </w:p>
        </w:tc>
        <w:tc>
          <w:tcPr>
            <w:tcW w:w="5430" w:type="dxa"/>
          </w:tcPr>
          <w:p w14:paraId="5AA979BB" w14:textId="77777777" w:rsidR="00C55478" w:rsidRDefault="00000000">
            <w:pPr>
              <w:keepLines/>
              <w:ind w:left="0" w:right="73"/>
            </w:pPr>
            <w:r>
              <w:t>Delivery of social housing in Victoria is undergoing a rapid transformation with the provision of housing shifting from public sector to not-for-profit community organisations. This project will establish a dedicated Specialist Social Housing Legal Program to bridge knowledge and service gaps for social housing renters, aiming to result in safe, secure, comfortable, affordable homes and prevent cycles of homelessness.</w:t>
            </w:r>
          </w:p>
        </w:tc>
        <w:tc>
          <w:tcPr>
            <w:tcW w:w="1950" w:type="dxa"/>
          </w:tcPr>
          <w:p w14:paraId="32AFEC60" w14:textId="77777777" w:rsidR="00C55478" w:rsidRDefault="00000000">
            <w:pPr>
              <w:keepLines/>
              <w:spacing w:after="0"/>
              <w:ind w:left="0" w:right="73"/>
            </w:pPr>
            <w:r>
              <w:t xml:space="preserve">$1,000,000 over 3 years </w:t>
            </w:r>
          </w:p>
        </w:tc>
      </w:tr>
      <w:tr w:rsidR="00C55478" w14:paraId="0591D129" w14:textId="77777777" w:rsidTr="00570461">
        <w:tc>
          <w:tcPr>
            <w:tcW w:w="2310" w:type="dxa"/>
          </w:tcPr>
          <w:p w14:paraId="405715E5" w14:textId="77777777" w:rsidR="00C55478" w:rsidRDefault="00000000">
            <w:pPr>
              <w:keepLines/>
              <w:spacing w:after="0"/>
              <w:ind w:left="0" w:right="73"/>
              <w:rPr>
                <w:b/>
              </w:rPr>
            </w:pPr>
            <w:r>
              <w:rPr>
                <w:b/>
              </w:rPr>
              <w:t>Jesuit Social Services</w:t>
            </w:r>
          </w:p>
          <w:p w14:paraId="67EFC356" w14:textId="77777777" w:rsidR="00C55478" w:rsidRDefault="00C55478">
            <w:pPr>
              <w:keepLines/>
              <w:spacing w:after="0"/>
              <w:ind w:left="0" w:right="73"/>
            </w:pPr>
          </w:p>
          <w:p w14:paraId="7425AF94" w14:textId="77777777" w:rsidR="00C55478" w:rsidRDefault="00000000">
            <w:pPr>
              <w:keepLines/>
              <w:spacing w:after="0"/>
              <w:ind w:left="0" w:right="73"/>
            </w:pPr>
            <w:r>
              <w:t>Restorative practice as early intervention</w:t>
            </w:r>
          </w:p>
          <w:p w14:paraId="64CDABD6" w14:textId="77777777" w:rsidR="00C55478" w:rsidRDefault="00000000">
            <w:pPr>
              <w:keepLines/>
              <w:spacing w:after="0"/>
              <w:ind w:left="0" w:right="73"/>
              <w:rPr>
                <w:b/>
              </w:rPr>
            </w:pPr>
            <w:r>
              <w:t xml:space="preserve"> </w:t>
            </w:r>
          </w:p>
        </w:tc>
        <w:tc>
          <w:tcPr>
            <w:tcW w:w="5430" w:type="dxa"/>
          </w:tcPr>
          <w:p w14:paraId="41462050" w14:textId="77777777" w:rsidR="00C55478" w:rsidRDefault="00000000">
            <w:pPr>
              <w:keepLines/>
              <w:ind w:left="0" w:right="73"/>
            </w:pPr>
            <w:r>
              <w:t>Disengagement from school is a known driver for justice-system involvement. Restorative justice practice has demonstrated success at decreasing disengagement from school and other justice-related matters, including intervention orders and conflict among young people that leads to violence in schools and the community. Using restorative justice practice in education as an early intervention tool, this project aims to facilitate systemic change that stems the flow of young people into the justice system through early intervention in the education setting.</w:t>
            </w:r>
          </w:p>
        </w:tc>
        <w:tc>
          <w:tcPr>
            <w:tcW w:w="1950" w:type="dxa"/>
          </w:tcPr>
          <w:p w14:paraId="3A52624C" w14:textId="77777777" w:rsidR="00C55478" w:rsidRDefault="00000000">
            <w:pPr>
              <w:keepLines/>
              <w:spacing w:after="0"/>
              <w:ind w:left="0" w:right="73"/>
            </w:pPr>
            <w:r>
              <w:t xml:space="preserve">$668,000 over 3 years </w:t>
            </w:r>
          </w:p>
        </w:tc>
      </w:tr>
      <w:tr w:rsidR="00C55478" w14:paraId="520BF032" w14:textId="77777777" w:rsidTr="00570461">
        <w:tc>
          <w:tcPr>
            <w:tcW w:w="2310" w:type="dxa"/>
          </w:tcPr>
          <w:p w14:paraId="4611B350" w14:textId="77777777" w:rsidR="00C55478" w:rsidRDefault="00000000">
            <w:pPr>
              <w:keepLines/>
              <w:spacing w:after="0"/>
              <w:ind w:left="0" w:right="73"/>
              <w:rPr>
                <w:b/>
              </w:rPr>
            </w:pPr>
            <w:r>
              <w:rPr>
                <w:b/>
              </w:rPr>
              <w:t>Mental Health Legal Centre</w:t>
            </w:r>
          </w:p>
          <w:p w14:paraId="3018DE5A" w14:textId="77777777" w:rsidR="00C55478" w:rsidRDefault="00C55478">
            <w:pPr>
              <w:keepLines/>
              <w:spacing w:after="0"/>
              <w:ind w:left="0" w:right="73"/>
            </w:pPr>
          </w:p>
          <w:p w14:paraId="4516F7D0" w14:textId="77777777" w:rsidR="00C55478" w:rsidRDefault="00000000">
            <w:pPr>
              <w:keepLines/>
              <w:spacing w:after="0"/>
              <w:ind w:left="0" w:right="73"/>
            </w:pPr>
            <w:r>
              <w:t xml:space="preserve">Supporting change in Supported Residential Services </w:t>
            </w:r>
          </w:p>
          <w:p w14:paraId="1D2DCD97" w14:textId="77777777" w:rsidR="00C55478" w:rsidRDefault="00C55478">
            <w:pPr>
              <w:keepLines/>
              <w:spacing w:after="0"/>
              <w:ind w:left="0" w:right="73"/>
            </w:pPr>
          </w:p>
          <w:p w14:paraId="0134EA55" w14:textId="77777777" w:rsidR="00C55478" w:rsidRDefault="00C55478">
            <w:pPr>
              <w:keepLines/>
              <w:spacing w:after="0"/>
              <w:ind w:left="0" w:right="73"/>
              <w:rPr>
                <w:b/>
              </w:rPr>
            </w:pPr>
          </w:p>
        </w:tc>
        <w:tc>
          <w:tcPr>
            <w:tcW w:w="5430" w:type="dxa"/>
          </w:tcPr>
          <w:p w14:paraId="660E7580" w14:textId="77777777" w:rsidR="00C55478" w:rsidRDefault="00000000">
            <w:pPr>
              <w:keepLines/>
              <w:ind w:left="0" w:right="73"/>
            </w:pPr>
            <w:r>
              <w:t>Institutional domestic abuse of vulnerable adults, limited awareness about the nature and impacts of coercive control of people living in Supported Residential Services environments and systemic barriers that hinder addressing these matters were among the findings of the initial Supported Residential Services legal assistance pilot project. Seeking to increase access to justice for people living with psychosocial disability in supported residential services and other ‘supported’ accommodation, this new project will extend on those initial findings by leveraging extensive sector-wide relationships to provide advocacy, deliver education and contribute to systemic reform.</w:t>
            </w:r>
          </w:p>
        </w:tc>
        <w:tc>
          <w:tcPr>
            <w:tcW w:w="1950" w:type="dxa"/>
          </w:tcPr>
          <w:p w14:paraId="53BE994D" w14:textId="77777777" w:rsidR="00C55478" w:rsidRDefault="00000000">
            <w:pPr>
              <w:keepLines/>
              <w:spacing w:after="0"/>
              <w:ind w:left="0" w:right="73"/>
            </w:pPr>
            <w:r>
              <w:t>$1,000,000 over 3 years</w:t>
            </w:r>
          </w:p>
        </w:tc>
      </w:tr>
      <w:tr w:rsidR="00C55478" w14:paraId="5E31C7C4" w14:textId="77777777" w:rsidTr="00570461">
        <w:tc>
          <w:tcPr>
            <w:tcW w:w="2310" w:type="dxa"/>
          </w:tcPr>
          <w:p w14:paraId="2F0A841C" w14:textId="77777777" w:rsidR="00C55478" w:rsidRDefault="00000000">
            <w:pPr>
              <w:keepLines/>
              <w:spacing w:after="0"/>
              <w:ind w:left="0" w:right="73"/>
              <w:rPr>
                <w:b/>
              </w:rPr>
            </w:pPr>
            <w:r>
              <w:rPr>
                <w:b/>
              </w:rPr>
              <w:t>Mind Australia</w:t>
            </w:r>
          </w:p>
          <w:p w14:paraId="417AE6C3" w14:textId="77777777" w:rsidR="00C55478" w:rsidRDefault="00C55478">
            <w:pPr>
              <w:keepLines/>
              <w:spacing w:after="0"/>
              <w:ind w:left="0" w:right="73"/>
            </w:pPr>
          </w:p>
          <w:p w14:paraId="22F39059" w14:textId="77777777" w:rsidR="00C55478" w:rsidRDefault="00000000">
            <w:pPr>
              <w:keepLines/>
              <w:spacing w:after="0"/>
              <w:ind w:left="0" w:right="73"/>
            </w:pPr>
            <w:r>
              <w:lastRenderedPageBreak/>
              <w:t>Justice at Local Mental Health and Wellbeing Services</w:t>
            </w:r>
          </w:p>
          <w:p w14:paraId="74F56113" w14:textId="77777777" w:rsidR="00C55478" w:rsidRDefault="00000000">
            <w:pPr>
              <w:keepLines/>
              <w:spacing w:after="0"/>
              <w:ind w:left="0" w:right="73"/>
            </w:pPr>
            <w:r>
              <w:t xml:space="preserve"> </w:t>
            </w:r>
          </w:p>
          <w:p w14:paraId="0499FF55" w14:textId="77777777" w:rsidR="00C55478" w:rsidRDefault="00C55478">
            <w:pPr>
              <w:keepLines/>
              <w:spacing w:after="0"/>
              <w:ind w:left="0" w:right="73"/>
              <w:rPr>
                <w:b/>
              </w:rPr>
            </w:pPr>
          </w:p>
        </w:tc>
        <w:tc>
          <w:tcPr>
            <w:tcW w:w="5430" w:type="dxa"/>
          </w:tcPr>
          <w:p w14:paraId="22E502DF" w14:textId="77777777" w:rsidR="00C55478" w:rsidRDefault="00000000">
            <w:pPr>
              <w:ind w:left="0" w:right="117"/>
            </w:pPr>
            <w:r>
              <w:lastRenderedPageBreak/>
              <w:t xml:space="preserve">Partnering with local community legal centres, Mind Australia will set up health justice partnerships at Mind-run Mental Health and Wellbeing Local services in Bendigo-Echuca, </w:t>
            </w:r>
            <w:r>
              <w:lastRenderedPageBreak/>
              <w:t>Dandenong and Melton. This project will provide a holistic, person-centred model of care, so that legal and mental health issues can be addressed concurrently at each service. The project will also leverage Mind’s expertise in lived experience-led community-based models of care, informed by Intentional Peer Support and trauma informed practice, to collaboratively develop a holistic wellbeing and legal health check toolkit.</w:t>
            </w:r>
          </w:p>
          <w:p w14:paraId="46ABF82F" w14:textId="77777777" w:rsidR="00C55478" w:rsidRDefault="00C55478">
            <w:pPr>
              <w:ind w:left="0" w:right="117"/>
            </w:pPr>
          </w:p>
        </w:tc>
        <w:tc>
          <w:tcPr>
            <w:tcW w:w="1950" w:type="dxa"/>
          </w:tcPr>
          <w:p w14:paraId="4E5CEE60" w14:textId="77777777" w:rsidR="00C55478" w:rsidRDefault="00000000">
            <w:pPr>
              <w:keepLines/>
              <w:spacing w:after="0"/>
              <w:ind w:left="0" w:right="73"/>
            </w:pPr>
            <w:r>
              <w:lastRenderedPageBreak/>
              <w:t xml:space="preserve">$1,184,818 over 2 years </w:t>
            </w:r>
          </w:p>
        </w:tc>
      </w:tr>
      <w:tr w:rsidR="00C55478" w14:paraId="5E20F106" w14:textId="77777777" w:rsidTr="00570461">
        <w:tc>
          <w:tcPr>
            <w:tcW w:w="2310" w:type="dxa"/>
          </w:tcPr>
          <w:p w14:paraId="36C9A3D0" w14:textId="77777777" w:rsidR="00C55478" w:rsidRDefault="00000000">
            <w:pPr>
              <w:keepLines/>
              <w:spacing w:after="0"/>
              <w:ind w:left="0" w:right="73"/>
              <w:rPr>
                <w:b/>
              </w:rPr>
            </w:pPr>
            <w:r>
              <w:rPr>
                <w:b/>
              </w:rPr>
              <w:t>National Justice Project</w:t>
            </w:r>
          </w:p>
          <w:p w14:paraId="709E34D5" w14:textId="77777777" w:rsidR="00C55478" w:rsidRDefault="00C55478">
            <w:pPr>
              <w:keepLines/>
              <w:spacing w:after="0"/>
              <w:ind w:left="0" w:right="73"/>
            </w:pPr>
          </w:p>
          <w:p w14:paraId="005DBA28" w14:textId="77777777" w:rsidR="00C55478" w:rsidRDefault="00000000">
            <w:pPr>
              <w:keepLines/>
              <w:spacing w:after="0"/>
              <w:ind w:left="0" w:right="73"/>
            </w:pPr>
            <w:r>
              <w:t xml:space="preserve">Hear Me Out as part of TECH4JUSTICE (TM) Expansion to Victoria </w:t>
            </w:r>
          </w:p>
          <w:p w14:paraId="26BB3DDD" w14:textId="77777777" w:rsidR="00C55478" w:rsidRDefault="00C55478">
            <w:pPr>
              <w:keepLines/>
              <w:spacing w:after="0"/>
              <w:ind w:left="0" w:right="73"/>
            </w:pPr>
          </w:p>
          <w:p w14:paraId="78411D00" w14:textId="77777777" w:rsidR="00C55478" w:rsidRDefault="00C55478">
            <w:pPr>
              <w:keepLines/>
              <w:spacing w:after="0"/>
              <w:ind w:left="0" w:right="73"/>
              <w:rPr>
                <w:b/>
              </w:rPr>
            </w:pPr>
          </w:p>
        </w:tc>
        <w:tc>
          <w:tcPr>
            <w:tcW w:w="5430" w:type="dxa"/>
          </w:tcPr>
          <w:p w14:paraId="75028FCB" w14:textId="77777777" w:rsidR="00C55478" w:rsidRDefault="00000000">
            <w:pPr>
              <w:ind w:left="0" w:right="117"/>
            </w:pPr>
            <w:r>
              <w:t>Hear Me Out is an important component of the broader Tech4Justice project, a collaborative initiative that leverages technology and evidence-based advocacy to enhance access to justice through complaint pathways. Hear Me Out is a digital platform that provides resources to help people navigate complex complaint systems for individual redress. It also enables ethical data collection, to identify opportunities for systemic change. This digital platform is already successfully operating in NSW, and this project will bring it to Victoria.</w:t>
            </w:r>
          </w:p>
        </w:tc>
        <w:tc>
          <w:tcPr>
            <w:tcW w:w="1950" w:type="dxa"/>
          </w:tcPr>
          <w:p w14:paraId="7E535641" w14:textId="77777777" w:rsidR="00C55478" w:rsidRDefault="00000000">
            <w:pPr>
              <w:keepLines/>
              <w:spacing w:after="0"/>
              <w:ind w:left="0" w:right="73"/>
            </w:pPr>
            <w:r>
              <w:t xml:space="preserve">$330,000 over 2 years </w:t>
            </w:r>
          </w:p>
        </w:tc>
      </w:tr>
      <w:tr w:rsidR="00C55478" w14:paraId="15F49C53" w14:textId="77777777" w:rsidTr="00570461">
        <w:tc>
          <w:tcPr>
            <w:tcW w:w="2310" w:type="dxa"/>
          </w:tcPr>
          <w:p w14:paraId="30CB654C" w14:textId="77777777" w:rsidR="00C55478" w:rsidRDefault="00000000">
            <w:pPr>
              <w:keepLines/>
              <w:spacing w:after="0"/>
              <w:ind w:left="0" w:right="73"/>
              <w:rPr>
                <w:b/>
              </w:rPr>
            </w:pPr>
            <w:r>
              <w:rPr>
                <w:b/>
              </w:rPr>
              <w:t>PartnerSPEAK</w:t>
            </w:r>
          </w:p>
          <w:p w14:paraId="05F9E097" w14:textId="77777777" w:rsidR="00C55478" w:rsidRDefault="00C55478">
            <w:pPr>
              <w:keepLines/>
              <w:spacing w:after="0"/>
              <w:ind w:left="0" w:right="73"/>
            </w:pPr>
          </w:p>
          <w:p w14:paraId="5E29BB5F" w14:textId="77777777" w:rsidR="00C55478" w:rsidRDefault="00000000">
            <w:pPr>
              <w:keepLines/>
              <w:spacing w:after="0"/>
              <w:ind w:left="0" w:right="73"/>
              <w:rPr>
                <w:b/>
              </w:rPr>
            </w:pPr>
            <w:r>
              <w:t xml:space="preserve">Families affected by child sex offending - support at warrant and beyond </w:t>
            </w:r>
          </w:p>
        </w:tc>
        <w:tc>
          <w:tcPr>
            <w:tcW w:w="5430" w:type="dxa"/>
          </w:tcPr>
          <w:p w14:paraId="02062666" w14:textId="77777777" w:rsidR="00C55478" w:rsidRDefault="00000000">
            <w:pPr>
              <w:ind w:left="0" w:right="117"/>
            </w:pPr>
            <w:r>
              <w:t>Working closely with police, this project will support non-offending partners and affected family members at and beyond warrants executed by the Victorian Joint Anti Child Exploitation Team (JACET) and the Sexual Offences and Child Investigations Teams. PartnerSPEAK will also provide peer support and specialised training and advice to police.</w:t>
            </w:r>
          </w:p>
        </w:tc>
        <w:tc>
          <w:tcPr>
            <w:tcW w:w="1950" w:type="dxa"/>
          </w:tcPr>
          <w:p w14:paraId="40FBC656" w14:textId="77777777" w:rsidR="00C55478" w:rsidRDefault="00000000">
            <w:pPr>
              <w:keepLines/>
              <w:spacing w:after="0"/>
              <w:ind w:left="0" w:right="73"/>
            </w:pPr>
            <w:r>
              <w:t>$300,000 over 2 years</w:t>
            </w:r>
          </w:p>
        </w:tc>
      </w:tr>
      <w:tr w:rsidR="00C55478" w14:paraId="554C2B25" w14:textId="77777777" w:rsidTr="00570461">
        <w:tc>
          <w:tcPr>
            <w:tcW w:w="2310" w:type="dxa"/>
          </w:tcPr>
          <w:p w14:paraId="641DE6C7" w14:textId="77777777" w:rsidR="00C55478" w:rsidRDefault="00000000">
            <w:pPr>
              <w:keepLines/>
              <w:spacing w:after="0"/>
              <w:ind w:left="0" w:right="73"/>
              <w:rPr>
                <w:b/>
              </w:rPr>
            </w:pPr>
            <w:r>
              <w:rPr>
                <w:b/>
              </w:rPr>
              <w:lastRenderedPageBreak/>
              <w:t>Peninsula Community Legal Centre</w:t>
            </w:r>
          </w:p>
          <w:p w14:paraId="6A2B5D32" w14:textId="77777777" w:rsidR="00C55478" w:rsidRDefault="00C55478">
            <w:pPr>
              <w:keepLines/>
              <w:spacing w:after="0"/>
              <w:ind w:left="0" w:right="73"/>
            </w:pPr>
          </w:p>
          <w:p w14:paraId="1CA33F80" w14:textId="77777777" w:rsidR="00C55478" w:rsidRDefault="00000000">
            <w:pPr>
              <w:keepLines/>
              <w:spacing w:after="0"/>
              <w:ind w:left="0" w:right="73"/>
              <w:rPr>
                <w:b/>
              </w:rPr>
            </w:pPr>
            <w:r>
              <w:t xml:space="preserve">No Pressure: Youth Theatre Project  </w:t>
            </w:r>
          </w:p>
        </w:tc>
        <w:tc>
          <w:tcPr>
            <w:tcW w:w="5430" w:type="dxa"/>
          </w:tcPr>
          <w:p w14:paraId="3DC7E066" w14:textId="77777777" w:rsidR="00C55478" w:rsidRDefault="00000000">
            <w:pPr>
              <w:keepLines/>
              <w:ind w:left="0" w:right="73"/>
            </w:pPr>
            <w:r>
              <w:t>No Pressure is an interactive theatre project for young people and secondary school students which provides legal education on youth crime and family violence, exploring common themes of coercive control, controlling behaviour and peer pressure. Using professional actors, the performance will provide legal education by telling a story about the impact of these harmful behaviours on perpetrators, victim survivors, and their families and friends. In addition to providing legal education about young people’s rights and responsibilities, the performances aim to give young people the tools to question and challenge violence-supporting attitudes and behaviours within their own community.</w:t>
            </w:r>
          </w:p>
        </w:tc>
        <w:tc>
          <w:tcPr>
            <w:tcW w:w="1950" w:type="dxa"/>
          </w:tcPr>
          <w:p w14:paraId="37F88D29" w14:textId="77777777" w:rsidR="00C55478" w:rsidRDefault="00000000">
            <w:pPr>
              <w:keepLines/>
              <w:spacing w:after="0"/>
              <w:ind w:left="0" w:right="73"/>
            </w:pPr>
            <w:r>
              <w:t xml:space="preserve">$400,000 over 2 years </w:t>
            </w:r>
          </w:p>
        </w:tc>
      </w:tr>
      <w:tr w:rsidR="00C55478" w14:paraId="6C9B1FA7" w14:textId="77777777" w:rsidTr="00570461">
        <w:tc>
          <w:tcPr>
            <w:tcW w:w="2310" w:type="dxa"/>
          </w:tcPr>
          <w:p w14:paraId="66200EB2" w14:textId="77777777" w:rsidR="00C55478" w:rsidRDefault="00000000">
            <w:pPr>
              <w:keepLines/>
              <w:spacing w:after="0"/>
              <w:ind w:left="0" w:right="73"/>
              <w:rPr>
                <w:b/>
              </w:rPr>
            </w:pPr>
            <w:r>
              <w:rPr>
                <w:b/>
              </w:rPr>
              <w:t>Rotary Club of Castlemaine (Read-Along Dads/Mums)</w:t>
            </w:r>
          </w:p>
          <w:p w14:paraId="76E09DD9" w14:textId="77777777" w:rsidR="00C55478" w:rsidRDefault="00C55478">
            <w:pPr>
              <w:keepLines/>
              <w:spacing w:after="0"/>
              <w:ind w:left="0" w:right="73"/>
            </w:pPr>
          </w:p>
          <w:p w14:paraId="22149036" w14:textId="77777777" w:rsidR="00C55478" w:rsidRDefault="00000000">
            <w:pPr>
              <w:keepLines/>
              <w:spacing w:after="0"/>
              <w:ind w:left="0" w:right="73"/>
            </w:pPr>
            <w:r>
              <w:t>Extending the Reach of Read-Along Dads/Mums programs across Victoria</w:t>
            </w:r>
          </w:p>
        </w:tc>
        <w:tc>
          <w:tcPr>
            <w:tcW w:w="5430" w:type="dxa"/>
          </w:tcPr>
          <w:p w14:paraId="09ED1D32" w14:textId="77777777" w:rsidR="00C55478" w:rsidRDefault="00000000">
            <w:pPr>
              <w:keepLines/>
              <w:ind w:left="0" w:right="73"/>
            </w:pPr>
            <w:r>
              <w:t>This project will refine and strengthen the existing Read-Along Dads/Mums program in regional Victoria and establish a state-wide ‘community of practice’ across Victoria’s prisons, to promote and support program adoption.</w:t>
            </w:r>
          </w:p>
        </w:tc>
        <w:tc>
          <w:tcPr>
            <w:tcW w:w="1950" w:type="dxa"/>
          </w:tcPr>
          <w:p w14:paraId="6885B5C4" w14:textId="77777777" w:rsidR="00C55478" w:rsidRDefault="00000000">
            <w:pPr>
              <w:keepLines/>
              <w:spacing w:after="0"/>
              <w:ind w:left="0" w:right="73"/>
            </w:pPr>
            <w:r>
              <w:t xml:space="preserve">$223,140 over 3 years </w:t>
            </w:r>
          </w:p>
        </w:tc>
      </w:tr>
      <w:tr w:rsidR="00C55478" w14:paraId="388630DC" w14:textId="77777777" w:rsidTr="00570461">
        <w:tc>
          <w:tcPr>
            <w:tcW w:w="2310" w:type="dxa"/>
          </w:tcPr>
          <w:p w14:paraId="161A48C0" w14:textId="77777777" w:rsidR="00C55478" w:rsidRDefault="00000000">
            <w:pPr>
              <w:keepLines/>
              <w:spacing w:after="0"/>
              <w:ind w:left="0" w:right="73"/>
              <w:rPr>
                <w:b/>
              </w:rPr>
            </w:pPr>
            <w:r>
              <w:rPr>
                <w:b/>
              </w:rPr>
              <w:t>Sexual Assault Services Victoria</w:t>
            </w:r>
          </w:p>
          <w:p w14:paraId="0965A3A1" w14:textId="77777777" w:rsidR="00C55478" w:rsidRDefault="00C55478">
            <w:pPr>
              <w:keepLines/>
              <w:spacing w:after="0"/>
              <w:ind w:left="0" w:right="73"/>
            </w:pPr>
          </w:p>
          <w:p w14:paraId="1B42FB9B" w14:textId="77777777" w:rsidR="00C55478" w:rsidRDefault="00000000">
            <w:pPr>
              <w:keepLines/>
              <w:spacing w:after="0"/>
              <w:ind w:left="0" w:right="73"/>
              <w:rPr>
                <w:b/>
              </w:rPr>
            </w:pPr>
            <w:r>
              <w:t>Civil Justice and Recovery Project</w:t>
            </w:r>
          </w:p>
        </w:tc>
        <w:tc>
          <w:tcPr>
            <w:tcW w:w="5430" w:type="dxa"/>
          </w:tcPr>
          <w:p w14:paraId="73BB31E9" w14:textId="77777777" w:rsidR="00C55478" w:rsidRDefault="00000000">
            <w:pPr>
              <w:keepLines/>
              <w:ind w:left="0" w:right="73"/>
            </w:pPr>
            <w:r>
              <w:t>This project will undertake the foundational work of developing resources, referral pathways and networks to support the future work of Justice Navigators within specialist sexual assault services, to improve the outcomes of sexual violence victim survivors engaged in civil claims.</w:t>
            </w:r>
          </w:p>
        </w:tc>
        <w:tc>
          <w:tcPr>
            <w:tcW w:w="1950" w:type="dxa"/>
          </w:tcPr>
          <w:p w14:paraId="6F76B838" w14:textId="77777777" w:rsidR="00C55478" w:rsidRDefault="00000000">
            <w:pPr>
              <w:keepLines/>
              <w:spacing w:after="0"/>
              <w:ind w:left="0" w:right="73"/>
            </w:pPr>
            <w:r>
              <w:t xml:space="preserve">$118,472 over 15 months </w:t>
            </w:r>
          </w:p>
        </w:tc>
      </w:tr>
      <w:tr w:rsidR="00C55478" w14:paraId="30AC9CEF" w14:textId="77777777" w:rsidTr="00570461">
        <w:tc>
          <w:tcPr>
            <w:tcW w:w="2310" w:type="dxa"/>
          </w:tcPr>
          <w:p w14:paraId="0F0D2CC9" w14:textId="77777777" w:rsidR="00C55478" w:rsidRDefault="00000000">
            <w:pPr>
              <w:keepLines/>
              <w:spacing w:after="0"/>
              <w:ind w:left="0" w:right="73"/>
              <w:rPr>
                <w:b/>
              </w:rPr>
            </w:pPr>
            <w:r>
              <w:rPr>
                <w:b/>
              </w:rPr>
              <w:lastRenderedPageBreak/>
              <w:t>Shara Clarke Aboriginal Culture and Education Centre</w:t>
            </w:r>
          </w:p>
          <w:p w14:paraId="077BCBBA" w14:textId="77777777" w:rsidR="00C55478" w:rsidRDefault="00C55478">
            <w:pPr>
              <w:keepLines/>
              <w:spacing w:after="0"/>
              <w:ind w:left="0" w:right="73"/>
            </w:pPr>
          </w:p>
          <w:p w14:paraId="33435498" w14:textId="77777777" w:rsidR="00C55478" w:rsidRDefault="00000000">
            <w:pPr>
              <w:keepLines/>
              <w:spacing w:after="0"/>
              <w:ind w:left="0" w:right="73"/>
            </w:pPr>
            <w:r>
              <w:t xml:space="preserve">Yallum Yallum for the Western District of Victoria </w:t>
            </w:r>
          </w:p>
          <w:p w14:paraId="391123A3" w14:textId="77777777" w:rsidR="00C55478" w:rsidRDefault="00C55478">
            <w:pPr>
              <w:keepLines/>
              <w:spacing w:after="0"/>
              <w:ind w:left="0" w:right="73"/>
            </w:pPr>
          </w:p>
          <w:p w14:paraId="6190E494" w14:textId="77777777" w:rsidR="00C55478" w:rsidRDefault="00C55478">
            <w:pPr>
              <w:keepLines/>
              <w:spacing w:after="0"/>
              <w:ind w:left="0" w:right="73"/>
              <w:rPr>
                <w:b/>
              </w:rPr>
            </w:pPr>
          </w:p>
        </w:tc>
        <w:tc>
          <w:tcPr>
            <w:tcW w:w="5430" w:type="dxa"/>
          </w:tcPr>
          <w:p w14:paraId="0E9DDCBB" w14:textId="77777777" w:rsidR="00C55478" w:rsidRDefault="00000000">
            <w:pPr>
              <w:keepLines/>
              <w:ind w:left="0" w:right="73"/>
            </w:pPr>
            <w:r>
              <w:t>This project builds on the principles of Yallum Yallum to create a tailored, self-determining justice model unique to the needs and aspirations of Western District Aboriginal communities. The model would aspire to provide an alternative option for Aboriginal community members facing the Magistrates’ Court that diverts them away from further involvement in the criminal justice system and promotes cultural healing, social and emotional wellbeing and a stronger role in culture and community.</w:t>
            </w:r>
          </w:p>
        </w:tc>
        <w:tc>
          <w:tcPr>
            <w:tcW w:w="1950" w:type="dxa"/>
          </w:tcPr>
          <w:p w14:paraId="5929B90A" w14:textId="77777777" w:rsidR="00C55478" w:rsidRDefault="00000000">
            <w:pPr>
              <w:keepLines/>
              <w:spacing w:after="0"/>
              <w:ind w:left="0" w:right="73"/>
            </w:pPr>
            <w:r>
              <w:t>$180,000 over 1.5 years</w:t>
            </w:r>
          </w:p>
        </w:tc>
      </w:tr>
      <w:tr w:rsidR="00C55478" w14:paraId="2FE0B581" w14:textId="77777777" w:rsidTr="00570461">
        <w:tc>
          <w:tcPr>
            <w:tcW w:w="2310" w:type="dxa"/>
          </w:tcPr>
          <w:p w14:paraId="690D50AB" w14:textId="77777777" w:rsidR="00C55478" w:rsidRDefault="00000000">
            <w:pPr>
              <w:keepLines/>
              <w:spacing w:after="0"/>
              <w:ind w:left="0" w:right="73"/>
              <w:rPr>
                <w:b/>
              </w:rPr>
            </w:pPr>
            <w:r>
              <w:rPr>
                <w:b/>
              </w:rPr>
              <w:t>Social Security Rights Victoria</w:t>
            </w:r>
          </w:p>
          <w:p w14:paraId="3EDC93C7" w14:textId="77777777" w:rsidR="00C55478" w:rsidRDefault="00C55478">
            <w:pPr>
              <w:keepLines/>
              <w:spacing w:after="0"/>
              <w:ind w:left="0" w:right="73"/>
            </w:pPr>
          </w:p>
          <w:p w14:paraId="2F1E0319" w14:textId="77777777" w:rsidR="00C55478" w:rsidRDefault="00000000">
            <w:pPr>
              <w:keepLines/>
              <w:spacing w:after="0"/>
              <w:ind w:left="0" w:right="73"/>
            </w:pPr>
            <w:r>
              <w:t xml:space="preserve">Specialist social security hub and spoke model to increase access to justice for vulnerable and disadvantaged Victorians </w:t>
            </w:r>
          </w:p>
          <w:p w14:paraId="2D69ACB3" w14:textId="77777777" w:rsidR="00C55478" w:rsidRDefault="00C55478">
            <w:pPr>
              <w:keepLines/>
              <w:spacing w:after="0"/>
              <w:ind w:left="0" w:right="73"/>
            </w:pPr>
          </w:p>
          <w:p w14:paraId="4A1327F8" w14:textId="77777777" w:rsidR="00C55478" w:rsidRDefault="00C55478">
            <w:pPr>
              <w:keepLines/>
              <w:spacing w:after="0"/>
              <w:ind w:left="0" w:right="73"/>
              <w:rPr>
                <w:b/>
              </w:rPr>
            </w:pPr>
          </w:p>
        </w:tc>
        <w:tc>
          <w:tcPr>
            <w:tcW w:w="5430" w:type="dxa"/>
          </w:tcPr>
          <w:p w14:paraId="5BF11FDF" w14:textId="77777777" w:rsidR="00C55478" w:rsidRDefault="00000000">
            <w:pPr>
              <w:keepLines/>
              <w:ind w:left="0" w:right="73"/>
            </w:pPr>
            <w:r>
              <w:t>This project will use Social Security Rights Victoria’s expertise in social security law and experience in integrated practice to increase access to justice for vulnerable and disadvantaged community members by establishing a hub-and-spoke model of service delivery via partnerships with four services. This model will provide advice, case work, secondary consultation, mentoring and training in relation to people experiencing social security legal issues in Victoria.</w:t>
            </w:r>
          </w:p>
        </w:tc>
        <w:tc>
          <w:tcPr>
            <w:tcW w:w="1950" w:type="dxa"/>
          </w:tcPr>
          <w:p w14:paraId="4C60927D" w14:textId="77777777" w:rsidR="00C55478" w:rsidRDefault="00000000">
            <w:pPr>
              <w:keepLines/>
              <w:spacing w:after="0"/>
              <w:ind w:left="0" w:right="73"/>
            </w:pPr>
            <w:r>
              <w:t>$763,250 over 2 years</w:t>
            </w:r>
          </w:p>
        </w:tc>
      </w:tr>
      <w:tr w:rsidR="00C55478" w14:paraId="6179835E" w14:textId="77777777" w:rsidTr="00570461">
        <w:tc>
          <w:tcPr>
            <w:tcW w:w="2310" w:type="dxa"/>
          </w:tcPr>
          <w:p w14:paraId="5A9FE583" w14:textId="77777777" w:rsidR="00C55478" w:rsidRDefault="00000000">
            <w:pPr>
              <w:keepLines/>
              <w:spacing w:after="0"/>
              <w:ind w:left="0" w:right="73"/>
              <w:rPr>
                <w:b/>
              </w:rPr>
            </w:pPr>
            <w:r>
              <w:rPr>
                <w:b/>
              </w:rPr>
              <w:t>Southside Justice</w:t>
            </w:r>
          </w:p>
          <w:p w14:paraId="4334AFA7" w14:textId="77777777" w:rsidR="00C55478" w:rsidRDefault="00C55478">
            <w:pPr>
              <w:keepLines/>
              <w:spacing w:after="0"/>
              <w:ind w:left="0" w:right="73"/>
            </w:pPr>
          </w:p>
          <w:p w14:paraId="57436412" w14:textId="77777777" w:rsidR="00C55478" w:rsidRDefault="00000000">
            <w:pPr>
              <w:keepLines/>
              <w:spacing w:after="0"/>
              <w:ind w:left="0" w:right="73"/>
              <w:rPr>
                <w:b/>
              </w:rPr>
            </w:pPr>
            <w:r>
              <w:t xml:space="preserve">Strengthening a holistic response to family violence – integrating legal into Alexis: Family Violence Response Model (A-FVRM) </w:t>
            </w:r>
          </w:p>
        </w:tc>
        <w:tc>
          <w:tcPr>
            <w:tcW w:w="5430" w:type="dxa"/>
          </w:tcPr>
          <w:p w14:paraId="4F62EE8A" w14:textId="77777777" w:rsidR="00C55478" w:rsidRDefault="00000000">
            <w:pPr>
              <w:keepLines/>
              <w:ind w:left="0" w:right="73"/>
            </w:pPr>
            <w:r>
              <w:t>Alexis: Family violence Response Model (A-FVRM) is a well-established model that responds to families who have repeated contact with police and social services due to family violence. Alexis is a partnership between The Salvation Army and Victoria Police and currently operates in the inner-south of Melbourne and Gippsland. Working collaboratively, Southside Justice and Gippsland Community Legal Service will integrate legal services into A-FVRM, to offer specialised and trauma-informed legal assistance.</w:t>
            </w:r>
          </w:p>
        </w:tc>
        <w:tc>
          <w:tcPr>
            <w:tcW w:w="1950" w:type="dxa"/>
          </w:tcPr>
          <w:p w14:paraId="21660278" w14:textId="77777777" w:rsidR="00C55478" w:rsidRDefault="00000000">
            <w:pPr>
              <w:keepLines/>
              <w:spacing w:after="0"/>
              <w:ind w:left="0" w:right="73"/>
            </w:pPr>
            <w:r>
              <w:t>$856,435 over 3 years</w:t>
            </w:r>
          </w:p>
        </w:tc>
      </w:tr>
      <w:tr w:rsidR="00C55478" w14:paraId="2BDBC716" w14:textId="77777777" w:rsidTr="00570461">
        <w:trPr>
          <w:trHeight w:val="4380"/>
        </w:trPr>
        <w:tc>
          <w:tcPr>
            <w:tcW w:w="2310" w:type="dxa"/>
          </w:tcPr>
          <w:p w14:paraId="0DB19BD2" w14:textId="77777777" w:rsidR="00C55478" w:rsidRDefault="00000000">
            <w:pPr>
              <w:keepLines/>
              <w:spacing w:after="0"/>
              <w:ind w:left="0" w:right="73"/>
              <w:rPr>
                <w:b/>
              </w:rPr>
            </w:pPr>
            <w:r>
              <w:rPr>
                <w:b/>
              </w:rPr>
              <w:lastRenderedPageBreak/>
              <w:t>Worawa</w:t>
            </w:r>
          </w:p>
          <w:p w14:paraId="71B385A0" w14:textId="77777777" w:rsidR="00C55478" w:rsidRDefault="00C55478">
            <w:pPr>
              <w:keepLines/>
              <w:spacing w:after="0"/>
              <w:ind w:left="0" w:right="73"/>
            </w:pPr>
          </w:p>
          <w:p w14:paraId="0F1A5020" w14:textId="77777777" w:rsidR="00C55478" w:rsidRDefault="00000000">
            <w:pPr>
              <w:keepLines/>
              <w:spacing w:after="0"/>
              <w:ind w:left="0" w:right="73"/>
            </w:pPr>
            <w:r>
              <w:t>Lotjpadhan Restorative Justice Project</w:t>
            </w:r>
          </w:p>
          <w:p w14:paraId="7F809EFB" w14:textId="77777777" w:rsidR="00C55478" w:rsidRDefault="00C55478">
            <w:pPr>
              <w:keepLines/>
              <w:spacing w:after="0"/>
              <w:ind w:left="0" w:right="73"/>
            </w:pPr>
          </w:p>
          <w:p w14:paraId="04600EB4" w14:textId="77777777" w:rsidR="00C55478" w:rsidRDefault="00C55478">
            <w:pPr>
              <w:keepLines/>
              <w:spacing w:after="0"/>
              <w:ind w:left="0" w:right="73"/>
              <w:rPr>
                <w:b/>
              </w:rPr>
            </w:pPr>
          </w:p>
        </w:tc>
        <w:tc>
          <w:tcPr>
            <w:tcW w:w="5430" w:type="dxa"/>
          </w:tcPr>
          <w:p w14:paraId="7420CB41" w14:textId="77777777" w:rsidR="00C55478" w:rsidRDefault="00000000">
            <w:pPr>
              <w:keepLines/>
              <w:ind w:left="0" w:right="73"/>
            </w:pPr>
            <w:r>
              <w:t>The Lotjpadhan project provides restorative justice conciliation services in the Eastern Metro region with a view to expand statewide. It responds to an identified need within the community to restore healthy connections to self, family, community and culture – particularly for people who have been involved in the criminal justice system or those at risk of involvement. The restorative justice framework allows for healing on multiple levels and provides the fundamental foundations for Aboriginal-led justice outcomes throughout the justice continuum, from early intervention to tertiary engagement. This project will support the continuation of the Lotjpadhan Restorative Justice Project, including the continuing engagement work necessary to establish trusting collaborations with community.</w:t>
            </w:r>
          </w:p>
        </w:tc>
        <w:tc>
          <w:tcPr>
            <w:tcW w:w="1950" w:type="dxa"/>
          </w:tcPr>
          <w:p w14:paraId="292281D6" w14:textId="77777777" w:rsidR="00C55478" w:rsidRDefault="00000000">
            <w:pPr>
              <w:keepLines/>
              <w:spacing w:after="0"/>
              <w:ind w:left="0" w:right="73"/>
            </w:pPr>
            <w:r>
              <w:t>$607,000 over 2 years</w:t>
            </w:r>
          </w:p>
        </w:tc>
      </w:tr>
      <w:tr w:rsidR="00C55478" w14:paraId="7E6A840E" w14:textId="77777777" w:rsidTr="00570461">
        <w:trPr>
          <w:trHeight w:val="2619"/>
        </w:trPr>
        <w:tc>
          <w:tcPr>
            <w:tcW w:w="2310" w:type="dxa"/>
          </w:tcPr>
          <w:p w14:paraId="29715064" w14:textId="77777777" w:rsidR="00C55478" w:rsidRDefault="00000000">
            <w:pPr>
              <w:keepLines/>
              <w:spacing w:after="0"/>
              <w:ind w:left="0" w:right="73"/>
              <w:rPr>
                <w:b/>
              </w:rPr>
            </w:pPr>
            <w:r>
              <w:rPr>
                <w:b/>
              </w:rPr>
              <w:t>Youthlaw</w:t>
            </w:r>
          </w:p>
          <w:p w14:paraId="7B25C50C" w14:textId="77777777" w:rsidR="00C55478" w:rsidRDefault="00C55478">
            <w:pPr>
              <w:keepLines/>
              <w:spacing w:after="0"/>
              <w:ind w:left="0" w:right="73"/>
            </w:pPr>
          </w:p>
          <w:p w14:paraId="73054A74" w14:textId="77777777" w:rsidR="00C55478" w:rsidRDefault="00000000">
            <w:pPr>
              <w:keepLines/>
              <w:spacing w:after="0"/>
              <w:ind w:left="0" w:right="73"/>
            </w:pPr>
            <w:r>
              <w:t xml:space="preserve">Tackling the overrepresentation and criminalisation of young people aged 18–25: An intervention and advocacy project </w:t>
            </w:r>
          </w:p>
          <w:p w14:paraId="2D062FF7" w14:textId="77777777" w:rsidR="00C55478" w:rsidRDefault="00C55478">
            <w:pPr>
              <w:keepLines/>
              <w:spacing w:after="0"/>
              <w:ind w:left="0" w:right="73"/>
              <w:rPr>
                <w:b/>
              </w:rPr>
            </w:pPr>
          </w:p>
        </w:tc>
        <w:tc>
          <w:tcPr>
            <w:tcW w:w="5430" w:type="dxa"/>
          </w:tcPr>
          <w:p w14:paraId="616AD8E4" w14:textId="77777777" w:rsidR="00C55478" w:rsidRDefault="00000000">
            <w:pPr>
              <w:keepLines/>
              <w:ind w:left="0" w:right="73"/>
            </w:pPr>
            <w:r>
              <w:t>This project focuses on the over representation and criminalisation of 18–25 year olds in the Victorian criminal justice system. It aims to develop a specialised, multidisciplinary and integrated model to successfully engage with and respond to the needs of young people. With a three-pronged approach involving early intervention, intensive assistance and collaborative advocacy, the project will deliver, test and build the evidence base for what works.</w:t>
            </w:r>
          </w:p>
        </w:tc>
        <w:tc>
          <w:tcPr>
            <w:tcW w:w="1950" w:type="dxa"/>
          </w:tcPr>
          <w:p w14:paraId="5B0F8B94" w14:textId="77777777" w:rsidR="00C55478" w:rsidRDefault="00000000">
            <w:pPr>
              <w:keepLines/>
              <w:spacing w:after="0"/>
              <w:ind w:left="0" w:right="73"/>
            </w:pPr>
            <w:r>
              <w:t>$600,000 over 2 years</w:t>
            </w:r>
          </w:p>
        </w:tc>
      </w:tr>
      <w:tr w:rsidR="00C55478" w14:paraId="40A215BC" w14:textId="77777777" w:rsidTr="00570461">
        <w:trPr>
          <w:trHeight w:val="2625"/>
        </w:trPr>
        <w:tc>
          <w:tcPr>
            <w:tcW w:w="2310" w:type="dxa"/>
          </w:tcPr>
          <w:p w14:paraId="5758FE60" w14:textId="77777777" w:rsidR="00C55478" w:rsidRDefault="00000000">
            <w:pPr>
              <w:keepLines/>
              <w:spacing w:after="0"/>
              <w:ind w:left="0" w:right="73"/>
              <w:rPr>
                <w:b/>
              </w:rPr>
            </w:pPr>
            <w:r>
              <w:rPr>
                <w:b/>
              </w:rPr>
              <w:t>RMIT Centre for Innovative Justice</w:t>
            </w:r>
          </w:p>
          <w:p w14:paraId="0C239B4B" w14:textId="77777777" w:rsidR="00C55478" w:rsidRDefault="00C55478">
            <w:pPr>
              <w:keepLines/>
              <w:spacing w:after="0"/>
              <w:ind w:left="0" w:right="73"/>
            </w:pPr>
          </w:p>
          <w:p w14:paraId="4D094DBC" w14:textId="77777777" w:rsidR="00C55478" w:rsidRDefault="00000000">
            <w:pPr>
              <w:keepLines/>
              <w:spacing w:after="0"/>
              <w:ind w:left="0" w:right="73"/>
            </w:pPr>
            <w:r>
              <w:t>Restorative justice for victim survivors of sexual violence</w:t>
            </w:r>
          </w:p>
          <w:p w14:paraId="78F7F5B1" w14:textId="77777777" w:rsidR="00C55478" w:rsidRDefault="00C55478">
            <w:pPr>
              <w:keepLines/>
              <w:spacing w:after="0"/>
              <w:ind w:left="0" w:right="73"/>
              <w:rPr>
                <w:b/>
              </w:rPr>
            </w:pPr>
          </w:p>
        </w:tc>
        <w:tc>
          <w:tcPr>
            <w:tcW w:w="5430" w:type="dxa"/>
          </w:tcPr>
          <w:p w14:paraId="5B9983AE" w14:textId="77777777" w:rsidR="00C55478" w:rsidRDefault="00000000">
            <w:pPr>
              <w:keepLines/>
              <w:ind w:left="0" w:right="73"/>
            </w:pPr>
            <w:r>
              <w:t>Through their restorative justice service, Open Circle, the Centre for Innovative Justice will use their Change Grant to increase access to safe restorative justice practice in Victoria. They will continue to accept community-based referrals, build the evidence base to support awareness-raising, and develop national guidelines to address the gap in standards and guidance around restorative justice in the context of sexual violence.</w:t>
            </w:r>
          </w:p>
        </w:tc>
        <w:tc>
          <w:tcPr>
            <w:tcW w:w="1950" w:type="dxa"/>
          </w:tcPr>
          <w:p w14:paraId="2B5D9822" w14:textId="77777777" w:rsidR="00C55478" w:rsidRDefault="00000000">
            <w:pPr>
              <w:keepLines/>
              <w:spacing w:after="0"/>
              <w:ind w:left="0" w:right="73"/>
            </w:pPr>
            <w:r>
              <w:t>$386,558 over 3 years</w:t>
            </w:r>
          </w:p>
        </w:tc>
      </w:tr>
    </w:tbl>
    <w:p w14:paraId="2528AEC8" w14:textId="77777777" w:rsidR="00C55478" w:rsidRDefault="00000000">
      <w:pPr>
        <w:pStyle w:val="Heading5"/>
      </w:pPr>
      <w:bookmarkStart w:id="196" w:name="_heading=h.7k9e8f6ej702" w:colFirst="0" w:colLast="0"/>
      <w:bookmarkEnd w:id="196"/>
      <w:r>
        <w:lastRenderedPageBreak/>
        <w:br/>
        <w:t>How StreetLaw over Coffee improves access to legal services for isolated communities</w:t>
      </w:r>
    </w:p>
    <w:p w14:paraId="24C5EE33" w14:textId="77777777" w:rsidR="00C55478" w:rsidRDefault="00000000">
      <w:r>
        <w:t>As part of our 2024 Change Grants round, we awarded the Peninsula Community Legal Centre (PCLC) $400,000 over two years to improve access to legal services for isolated and disengaged communities across south-east Melbourne.</w:t>
      </w:r>
    </w:p>
    <w:p w14:paraId="584FCF33" w14:textId="77777777" w:rsidR="00C55478" w:rsidRDefault="00000000">
      <w:r>
        <w:t>When Steffi met the StreetLaw team, she was living in her car after an IVO, even though her former partner had since left the rental. The PCLC family violence lawyer lodged a variation application with the court and Steffi was back in her home after three days.</w:t>
      </w:r>
    </w:p>
    <w:p w14:paraId="08CCCBF8" w14:textId="77777777" w:rsidR="00C55478" w:rsidRDefault="00000000">
      <w:r>
        <w:t>The StreetLaw over Coffee van, pictured below, uses free coffee to engage with communities – staffed by a lawyer, a community engagement officer and a barista.</w:t>
      </w:r>
    </w:p>
    <w:p w14:paraId="33B9A6E9" w14:textId="77777777" w:rsidR="00C55478" w:rsidRDefault="00000000">
      <w:r>
        <w:t>The coffee van visited 67 venues across four local government areas this year, including community houses, emergency relief centres and public libraries.</w:t>
      </w:r>
    </w:p>
    <w:p w14:paraId="74450CDC" w14:textId="77777777" w:rsidR="00C55478" w:rsidRDefault="00000000">
      <w:r>
        <w:t xml:space="preserve"> They also attended community events such as Bring Your Bills Day and Frankston Zero’s Rough Sleeping Connect Day.</w:t>
      </w:r>
    </w:p>
    <w:p w14:paraId="180B5A6C" w14:textId="77777777" w:rsidR="00C55478" w:rsidRDefault="00000000">
      <w:r>
        <w:t>StreetLaw conducted 1,910 legal health checks – 35% of these checks identified legal issues.</w:t>
      </w:r>
    </w:p>
    <w:p w14:paraId="06989683" w14:textId="77777777" w:rsidR="00C55478" w:rsidRDefault="00000000">
      <w:r>
        <w:t>As well as connecting community members to legal assistance, the StreetLaw Project also enhanced relationships and referral pathways with community sector staff, volunteers and case managers.</w:t>
      </w:r>
    </w:p>
    <w:p w14:paraId="26D2D8B0" w14:textId="77777777" w:rsidR="00C55478" w:rsidRDefault="00000000">
      <w:pPr>
        <w:rPr>
          <w:sz w:val="28"/>
          <w:szCs w:val="28"/>
          <w:highlight w:val="yellow"/>
        </w:rPr>
      </w:pPr>
      <w:r>
        <w:t>Travis was living in the garage of his rental property. He felt unsafe because of significant mould inside the house, and the real estate agent had not responded. The StreetLaw team organised representation for Travis for several calls to the agent, resulting in the property being cleaned and all mould removed.</w:t>
      </w:r>
    </w:p>
    <w:p w14:paraId="01CF9B27" w14:textId="77777777" w:rsidR="00C55478" w:rsidRDefault="00000000">
      <w:pPr>
        <w:pStyle w:val="Heading3"/>
        <w:ind w:right="703"/>
      </w:pPr>
      <w:bookmarkStart w:id="197" w:name="_heading=h.rnil8iwujf55" w:colFirst="0" w:colLast="0"/>
      <w:bookmarkEnd w:id="197"/>
      <w:r>
        <w:br w:type="page"/>
      </w:r>
    </w:p>
    <w:p w14:paraId="147FD806" w14:textId="77777777" w:rsidR="00C55478" w:rsidRDefault="00000000">
      <w:pPr>
        <w:pStyle w:val="Heading3"/>
        <w:spacing w:after="200" w:line="240" w:lineRule="auto"/>
        <w:ind w:right="703"/>
      </w:pPr>
      <w:bookmarkStart w:id="198" w:name="_heading=h.dwnbc1x23os5" w:colFirst="0" w:colLast="0"/>
      <w:bookmarkEnd w:id="198"/>
      <w:r>
        <w:lastRenderedPageBreak/>
        <w:t>Advancing Housing Justice funding round</w:t>
      </w:r>
    </w:p>
    <w:p w14:paraId="078F2225" w14:textId="77777777" w:rsidR="00C55478" w:rsidRDefault="00000000">
      <w:r>
        <w:t>A lack of stable housing is a big reason why many people face legal problems.</w:t>
      </w:r>
    </w:p>
    <w:p w14:paraId="191DA642" w14:textId="77777777" w:rsidR="00C55478" w:rsidRDefault="00000000">
      <w:r>
        <w:t>We launched the Advancing Housing Justice grant round as a priority-themed Change Grants round. This round was based on a key recommendation from our 2024 report, Advancing housing justice, which showed that legal services can help more people get and keep safe, secure housing.</w:t>
      </w:r>
    </w:p>
    <w:p w14:paraId="217FEA06" w14:textId="77777777" w:rsidR="00C55478" w:rsidRDefault="00000000">
      <w:r>
        <w:t>The grants were designed to support legal and housing organisations to work together – through services, advocacy or new ideas – to create projects that drive long-term, systemic change.</w:t>
      </w:r>
    </w:p>
    <w:p w14:paraId="4341BCEC" w14:textId="77777777" w:rsidR="00C55478" w:rsidRDefault="00000000">
      <w:r>
        <w:t xml:space="preserve">More than 30 organisations shared $14 million in funding for 10 projects (Table 5). These projects focus on areas where help is needed most – such as for people with disability, renters and victim survivors of family violence. </w:t>
      </w:r>
    </w:p>
    <w:p w14:paraId="4BF99448" w14:textId="77777777" w:rsidR="00C55478" w:rsidRDefault="00000000">
      <w:pPr>
        <w:pStyle w:val="Heading6"/>
        <w:ind w:right="703"/>
      </w:pPr>
      <w:bookmarkStart w:id="199" w:name="_heading=h.nhoowm6s8c81" w:colFirst="0" w:colLast="0"/>
      <w:bookmarkEnd w:id="199"/>
      <w:r>
        <w:t>Table 5: Advancing Housing Justice funding recipients 2024–25</w:t>
      </w:r>
    </w:p>
    <w:tbl>
      <w:tblPr>
        <w:tblStyle w:val="affffffffffffffffffffffffffffffffd"/>
        <w:tblW w:w="9540"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15"/>
        <w:gridCol w:w="5145"/>
        <w:gridCol w:w="1980"/>
      </w:tblGrid>
      <w:tr w:rsidR="00C55478" w14:paraId="41F90061" w14:textId="77777777" w:rsidTr="00570461">
        <w:trPr>
          <w:tblHeader/>
        </w:trPr>
        <w:tc>
          <w:tcPr>
            <w:tcW w:w="2415" w:type="dxa"/>
            <w:shd w:val="clear" w:color="auto" w:fill="EFEFEF"/>
          </w:tcPr>
          <w:p w14:paraId="40BA733C" w14:textId="77777777" w:rsidR="00C55478" w:rsidRDefault="00000000">
            <w:pPr>
              <w:widowControl w:val="0"/>
              <w:ind w:left="141" w:right="122"/>
              <w:rPr>
                <w:b/>
              </w:rPr>
            </w:pPr>
            <w:r>
              <w:rPr>
                <w:b/>
              </w:rPr>
              <w:t>Organisation and project</w:t>
            </w:r>
          </w:p>
          <w:p w14:paraId="4BE39FE9" w14:textId="77777777" w:rsidR="00C55478" w:rsidRDefault="00C55478">
            <w:pPr>
              <w:widowControl w:val="0"/>
              <w:ind w:left="141" w:right="122"/>
              <w:rPr>
                <w:b/>
              </w:rPr>
            </w:pPr>
          </w:p>
        </w:tc>
        <w:tc>
          <w:tcPr>
            <w:tcW w:w="5145" w:type="dxa"/>
            <w:shd w:val="clear" w:color="auto" w:fill="EFEFEF"/>
          </w:tcPr>
          <w:p w14:paraId="767A82AF" w14:textId="77777777" w:rsidR="00C55478" w:rsidRDefault="00000000">
            <w:pPr>
              <w:widowControl w:val="0"/>
              <w:ind w:left="141" w:right="122"/>
              <w:rPr>
                <w:b/>
              </w:rPr>
            </w:pPr>
            <w:r>
              <w:rPr>
                <w:b/>
              </w:rPr>
              <w:t>Description and aims</w:t>
            </w:r>
          </w:p>
        </w:tc>
        <w:tc>
          <w:tcPr>
            <w:tcW w:w="1980" w:type="dxa"/>
            <w:shd w:val="clear" w:color="auto" w:fill="EFEFEF"/>
          </w:tcPr>
          <w:p w14:paraId="54F479FF" w14:textId="77777777" w:rsidR="00C55478" w:rsidRDefault="00000000">
            <w:pPr>
              <w:widowControl w:val="0"/>
              <w:ind w:left="141" w:right="122"/>
              <w:rPr>
                <w:b/>
              </w:rPr>
            </w:pPr>
            <w:r>
              <w:rPr>
                <w:b/>
              </w:rPr>
              <w:t>Funding and duration</w:t>
            </w:r>
          </w:p>
        </w:tc>
      </w:tr>
      <w:tr w:rsidR="00C55478" w14:paraId="5076A6A8" w14:textId="77777777" w:rsidTr="00570461">
        <w:tc>
          <w:tcPr>
            <w:tcW w:w="2415" w:type="dxa"/>
          </w:tcPr>
          <w:p w14:paraId="089073CA" w14:textId="77777777" w:rsidR="00C55478" w:rsidRDefault="00000000">
            <w:pPr>
              <w:ind w:left="0" w:right="79"/>
              <w:rPr>
                <w:b/>
              </w:rPr>
            </w:pPr>
            <w:r>
              <w:rPr>
                <w:b/>
              </w:rPr>
              <w:t>Justice Connect</w:t>
            </w:r>
          </w:p>
          <w:p w14:paraId="28B6CB19" w14:textId="77777777" w:rsidR="00C55478" w:rsidRDefault="00000000">
            <w:pPr>
              <w:ind w:left="0" w:right="79"/>
            </w:pPr>
            <w:r>
              <w:t xml:space="preserve">A voice at VCAT for renters and family violence victim survivors </w:t>
            </w:r>
          </w:p>
        </w:tc>
        <w:tc>
          <w:tcPr>
            <w:tcW w:w="5145" w:type="dxa"/>
          </w:tcPr>
          <w:p w14:paraId="079A5933" w14:textId="77777777" w:rsidR="00C55478" w:rsidRDefault="00000000">
            <w:pPr>
              <w:ind w:left="141" w:right="122"/>
            </w:pPr>
            <w:r>
              <w:t xml:space="preserve">Justice Connect will extend its free, online self-help tools for Victorian renters, Dear Landlord and Home of Your Own, to help more Victorian renters successfully access, navigate and exit VCAT. </w:t>
            </w:r>
          </w:p>
          <w:p w14:paraId="475CA835" w14:textId="77777777" w:rsidR="00C55478" w:rsidRDefault="00000000">
            <w:pPr>
              <w:ind w:left="141" w:right="122"/>
            </w:pPr>
            <w:r>
              <w:t xml:space="preserve">Home of Your Own empowers renters facing family violence to safely and proactively avoid homelessness, while Dear Landlord guides those behind in rent or worried they might fall behind in rent, through their options, helping them to </w:t>
            </w:r>
            <w:proofErr w:type="gramStart"/>
            <w:r>
              <w:t>take action</w:t>
            </w:r>
            <w:proofErr w:type="gramEnd"/>
            <w:r>
              <w:t>.</w:t>
            </w:r>
          </w:p>
        </w:tc>
        <w:tc>
          <w:tcPr>
            <w:tcW w:w="1980" w:type="dxa"/>
          </w:tcPr>
          <w:p w14:paraId="48ADD950" w14:textId="77777777" w:rsidR="00C55478" w:rsidRDefault="00000000">
            <w:pPr>
              <w:ind w:left="141" w:right="122"/>
            </w:pPr>
            <w:r>
              <w:t>$650,000 over 4 years</w:t>
            </w:r>
          </w:p>
        </w:tc>
      </w:tr>
      <w:tr w:rsidR="00C55478" w14:paraId="21C8DC4D" w14:textId="77777777" w:rsidTr="00570461">
        <w:tc>
          <w:tcPr>
            <w:tcW w:w="2415" w:type="dxa"/>
          </w:tcPr>
          <w:p w14:paraId="72E457A4" w14:textId="77777777" w:rsidR="00C55478" w:rsidRDefault="00000000">
            <w:pPr>
              <w:widowControl w:val="0"/>
              <w:shd w:val="clear" w:color="auto" w:fill="FFFFFF"/>
              <w:ind w:left="0" w:right="79"/>
              <w:rPr>
                <w:b/>
              </w:rPr>
            </w:pPr>
            <w:r>
              <w:rPr>
                <w:b/>
              </w:rPr>
              <w:t xml:space="preserve">Mental Health Legal Centre </w:t>
            </w:r>
          </w:p>
          <w:p w14:paraId="3D031BE6" w14:textId="77777777" w:rsidR="00C55478" w:rsidRDefault="00000000">
            <w:pPr>
              <w:widowControl w:val="0"/>
              <w:shd w:val="clear" w:color="auto" w:fill="FFFFFF"/>
              <w:ind w:left="0" w:right="79"/>
            </w:pPr>
            <w:r>
              <w:t xml:space="preserve">Big builds and building big: housing with hope for people with psychosocial disabilities </w:t>
            </w:r>
          </w:p>
        </w:tc>
        <w:tc>
          <w:tcPr>
            <w:tcW w:w="5145" w:type="dxa"/>
          </w:tcPr>
          <w:p w14:paraId="3B5220FE" w14:textId="77777777" w:rsidR="00C55478" w:rsidRDefault="00000000">
            <w:pPr>
              <w:ind w:left="141" w:right="122"/>
            </w:pPr>
            <w:r>
              <w:t xml:space="preserve">Working in partnership with Mind Australia and in collaboration with other key services, this project seeks to address the issue of inappropriate housing for people with psychosocial disabilities. It aims to free them from compulsory mental health detention or long hospital stays for the lack of appropriate housing and disentangle the regulatory and legal barriers to safe and supported housing. The project will provide </w:t>
            </w:r>
            <w:r>
              <w:lastRenderedPageBreak/>
              <w:t xml:space="preserve">services to individuals on a casework basis and lobby for change at a systems level. </w:t>
            </w:r>
          </w:p>
        </w:tc>
        <w:tc>
          <w:tcPr>
            <w:tcW w:w="1980" w:type="dxa"/>
          </w:tcPr>
          <w:p w14:paraId="58C89354" w14:textId="77777777" w:rsidR="00C55478" w:rsidRDefault="00000000">
            <w:pPr>
              <w:widowControl w:val="0"/>
              <w:shd w:val="clear" w:color="auto" w:fill="FFFFFF"/>
              <w:ind w:left="141" w:right="122"/>
            </w:pPr>
            <w:r>
              <w:lastRenderedPageBreak/>
              <w:t>$1,000,000 over 3 years</w:t>
            </w:r>
          </w:p>
        </w:tc>
      </w:tr>
      <w:tr w:rsidR="00C55478" w14:paraId="47A96813" w14:textId="77777777" w:rsidTr="00570461">
        <w:tc>
          <w:tcPr>
            <w:tcW w:w="2415" w:type="dxa"/>
          </w:tcPr>
          <w:p w14:paraId="31B84732" w14:textId="77777777" w:rsidR="00C55478" w:rsidRDefault="00000000">
            <w:pPr>
              <w:widowControl w:val="0"/>
              <w:shd w:val="clear" w:color="auto" w:fill="FFFFFF"/>
              <w:ind w:left="0" w:right="79"/>
              <w:rPr>
                <w:b/>
              </w:rPr>
            </w:pPr>
            <w:r>
              <w:rPr>
                <w:b/>
              </w:rPr>
              <w:t xml:space="preserve">The First Step Program </w:t>
            </w:r>
          </w:p>
          <w:p w14:paraId="05901F1C" w14:textId="77777777" w:rsidR="00C55478" w:rsidRDefault="00000000">
            <w:pPr>
              <w:widowControl w:val="0"/>
              <w:shd w:val="clear" w:color="auto" w:fill="FFFFFF"/>
              <w:ind w:left="0" w:right="79"/>
            </w:pPr>
            <w:r>
              <w:t xml:space="preserve">First Step Legal and Launch Housing Health Justice Partnership (Road Home) </w:t>
            </w:r>
          </w:p>
        </w:tc>
        <w:tc>
          <w:tcPr>
            <w:tcW w:w="5145" w:type="dxa"/>
          </w:tcPr>
          <w:p w14:paraId="050635C4" w14:textId="77777777" w:rsidR="00C55478" w:rsidRDefault="00000000">
            <w:pPr>
              <w:ind w:left="141" w:right="122"/>
            </w:pPr>
            <w:r>
              <w:t xml:space="preserve">This project aims to address the underlying drivers of long-term homelessness that are beyond the remit of housing services, and to interrupt the interlinking cycles of homelessness and justice system contact. It will bring legal assistance to women experiencing homelessness and with multiple and complex needs, wherever they present for help: in health, housing or community service settings. Through proactive, assertive outreach, Road Home will help women tackle their problems earlier, supporting them to manage hearing dates and legal requirements and prevent the escalation of relatively minor matters that may otherwise lead to a custodial response. </w:t>
            </w:r>
          </w:p>
        </w:tc>
        <w:tc>
          <w:tcPr>
            <w:tcW w:w="1980" w:type="dxa"/>
          </w:tcPr>
          <w:p w14:paraId="5A494358" w14:textId="77777777" w:rsidR="00C55478" w:rsidRDefault="00000000">
            <w:pPr>
              <w:widowControl w:val="0"/>
              <w:shd w:val="clear" w:color="auto" w:fill="FFFFFF"/>
              <w:ind w:left="141" w:right="122"/>
            </w:pPr>
            <w:r>
              <w:t>$300,000 over 3 years</w:t>
            </w:r>
          </w:p>
        </w:tc>
      </w:tr>
      <w:tr w:rsidR="00C55478" w14:paraId="2C6D7B72" w14:textId="77777777" w:rsidTr="00570461">
        <w:tc>
          <w:tcPr>
            <w:tcW w:w="2415" w:type="dxa"/>
          </w:tcPr>
          <w:p w14:paraId="490A8A54" w14:textId="77777777" w:rsidR="00C55478" w:rsidRDefault="00000000">
            <w:pPr>
              <w:widowControl w:val="0"/>
              <w:shd w:val="clear" w:color="auto" w:fill="FFFFFF"/>
              <w:ind w:left="0" w:right="79"/>
              <w:rPr>
                <w:b/>
              </w:rPr>
            </w:pPr>
            <w:r>
              <w:rPr>
                <w:b/>
              </w:rPr>
              <w:t xml:space="preserve">Peninsula Community Legal Centre </w:t>
            </w:r>
          </w:p>
          <w:p w14:paraId="346981CC" w14:textId="77777777" w:rsidR="00C55478" w:rsidRDefault="00000000">
            <w:pPr>
              <w:widowControl w:val="0"/>
              <w:shd w:val="clear" w:color="auto" w:fill="FFFFFF"/>
              <w:ind w:left="0" w:right="79"/>
            </w:pPr>
            <w:r>
              <w:t xml:space="preserve">REACHHer pilot – Recover, empower, advocate, collaborate, house </w:t>
            </w:r>
          </w:p>
        </w:tc>
        <w:tc>
          <w:tcPr>
            <w:tcW w:w="5145" w:type="dxa"/>
          </w:tcPr>
          <w:p w14:paraId="4EA53B50" w14:textId="77777777" w:rsidR="00C55478" w:rsidRDefault="00000000">
            <w:pPr>
              <w:ind w:left="141" w:right="122"/>
            </w:pPr>
            <w:r>
              <w:t xml:space="preserve">This collaboration between Peninsula Community Legal Centre, Southside Justice, and South East Community Links will focus on supporting women who are fleeing family violence by integrating legal services, financial counselling and psychosocial supports to secure safe and sustainable housing. It will bring together community organisations and legal services to address debts, ensure fair property settlements, and meet the emotional and social needs of women and children. The project will include legal case management and specifically address complex legal issues where women need specialised and ongoing legal support. By addressing underlying financial and legal issues early on, this project seeks to prevent the rising number of older women experiencing homelessness. </w:t>
            </w:r>
          </w:p>
        </w:tc>
        <w:tc>
          <w:tcPr>
            <w:tcW w:w="1980" w:type="dxa"/>
          </w:tcPr>
          <w:p w14:paraId="33E13B7D" w14:textId="77777777" w:rsidR="00C55478" w:rsidRDefault="00000000">
            <w:pPr>
              <w:widowControl w:val="0"/>
              <w:shd w:val="clear" w:color="auto" w:fill="FFFFFF"/>
              <w:ind w:left="141" w:right="122"/>
            </w:pPr>
            <w:r>
              <w:t>$2,000,000 over 3 years</w:t>
            </w:r>
          </w:p>
          <w:p w14:paraId="62B3F290" w14:textId="77777777" w:rsidR="00C55478" w:rsidRDefault="00C55478">
            <w:pPr>
              <w:widowControl w:val="0"/>
              <w:shd w:val="clear" w:color="auto" w:fill="FFFFFF"/>
              <w:ind w:left="141" w:right="122"/>
              <w:rPr>
                <w:b/>
              </w:rPr>
            </w:pPr>
          </w:p>
        </w:tc>
      </w:tr>
      <w:tr w:rsidR="00C55478" w14:paraId="50FA4E0B" w14:textId="77777777" w:rsidTr="00570461">
        <w:tc>
          <w:tcPr>
            <w:tcW w:w="2415" w:type="dxa"/>
          </w:tcPr>
          <w:p w14:paraId="7F2584EC" w14:textId="77777777" w:rsidR="00C55478" w:rsidRDefault="00000000">
            <w:pPr>
              <w:widowControl w:val="0"/>
              <w:shd w:val="clear" w:color="auto" w:fill="FFFFFF"/>
              <w:ind w:left="0" w:right="79"/>
              <w:rPr>
                <w:b/>
              </w:rPr>
            </w:pPr>
            <w:r>
              <w:rPr>
                <w:b/>
              </w:rPr>
              <w:lastRenderedPageBreak/>
              <w:t xml:space="preserve">Villamanta Disability Rights Legal Service </w:t>
            </w:r>
          </w:p>
          <w:p w14:paraId="5D6960FF" w14:textId="77777777" w:rsidR="00C55478" w:rsidRDefault="00000000">
            <w:pPr>
              <w:widowControl w:val="0"/>
              <w:shd w:val="clear" w:color="auto" w:fill="FFFFFF"/>
              <w:ind w:left="0" w:right="79"/>
            </w:pPr>
            <w:r>
              <w:t>Housing justice for people in disability accommodation</w:t>
            </w:r>
          </w:p>
        </w:tc>
        <w:tc>
          <w:tcPr>
            <w:tcW w:w="5145" w:type="dxa"/>
          </w:tcPr>
          <w:p w14:paraId="2EBAFBDE" w14:textId="77777777" w:rsidR="00C55478" w:rsidRDefault="00000000">
            <w:pPr>
              <w:ind w:left="141" w:right="122"/>
            </w:pPr>
            <w:r>
              <w:t xml:space="preserve">This project will work with people with disability in disability accommodation settings to address the legal and regulatory complexity they face. It will develop dedicated legal and self-advocacy assistance alongside evidence-based and co-designed recommendations for systematic change and law reform, identifying areas of unmet legal need and building capacity in the legal and non-legal sector to address that need. </w:t>
            </w:r>
          </w:p>
        </w:tc>
        <w:tc>
          <w:tcPr>
            <w:tcW w:w="1980" w:type="dxa"/>
          </w:tcPr>
          <w:p w14:paraId="565D3655" w14:textId="77777777" w:rsidR="00C55478" w:rsidRDefault="00000000">
            <w:pPr>
              <w:widowControl w:val="0"/>
              <w:shd w:val="clear" w:color="auto" w:fill="FFFFFF"/>
              <w:ind w:left="141" w:right="122"/>
            </w:pPr>
            <w:r>
              <w:t>$1,000,000 over 3 years</w:t>
            </w:r>
          </w:p>
        </w:tc>
      </w:tr>
      <w:tr w:rsidR="00C55478" w14:paraId="37CA39BA" w14:textId="77777777" w:rsidTr="00570461">
        <w:tc>
          <w:tcPr>
            <w:tcW w:w="2415" w:type="dxa"/>
          </w:tcPr>
          <w:p w14:paraId="2D90DCCE" w14:textId="77777777" w:rsidR="00C55478" w:rsidRDefault="00000000">
            <w:pPr>
              <w:widowControl w:val="0"/>
              <w:shd w:val="clear" w:color="auto" w:fill="FFFFFF"/>
              <w:ind w:left="0" w:right="79"/>
              <w:rPr>
                <w:b/>
              </w:rPr>
            </w:pPr>
            <w:r>
              <w:rPr>
                <w:b/>
              </w:rPr>
              <w:t xml:space="preserve">Mortgage Stress Victoria </w:t>
            </w:r>
          </w:p>
          <w:p w14:paraId="29739863" w14:textId="77777777" w:rsidR="00C55478" w:rsidRDefault="00000000">
            <w:pPr>
              <w:widowControl w:val="0"/>
              <w:shd w:val="clear" w:color="auto" w:fill="FFFFFF"/>
              <w:ind w:left="0" w:right="79"/>
              <w:rPr>
                <w:b/>
              </w:rPr>
            </w:pPr>
            <w:r>
              <w:t>Consumer protections, fair mortgages and housing security for homeowners in debt</w:t>
            </w:r>
            <w:r>
              <w:rPr>
                <w:b/>
              </w:rPr>
              <w:t xml:space="preserve"> </w:t>
            </w:r>
          </w:p>
        </w:tc>
        <w:tc>
          <w:tcPr>
            <w:tcW w:w="5145" w:type="dxa"/>
          </w:tcPr>
          <w:p w14:paraId="52A9E7BA" w14:textId="77777777" w:rsidR="00C55478" w:rsidRDefault="00000000">
            <w:pPr>
              <w:ind w:left="141" w:right="122"/>
            </w:pPr>
            <w:r>
              <w:t xml:space="preserve">This project will focus on promoting housing security for homeowners in debt, by championing legal consumer protections so that small debts do not escalate and force bankruptcy. It will provide services to individuals – with a focus on victim survivors of family violence, over 55s and new Victorians – and then use that casework data to inform research and advocacy. Through analysis of casework data, it will expand the evidence base for these escalating problems with research and development of policy papers and reports. </w:t>
            </w:r>
          </w:p>
        </w:tc>
        <w:tc>
          <w:tcPr>
            <w:tcW w:w="1980" w:type="dxa"/>
          </w:tcPr>
          <w:p w14:paraId="5B2BBBA3" w14:textId="77777777" w:rsidR="00C55478" w:rsidRDefault="00000000">
            <w:pPr>
              <w:widowControl w:val="0"/>
              <w:shd w:val="clear" w:color="auto" w:fill="FFFFFF"/>
              <w:ind w:left="141" w:right="122"/>
            </w:pPr>
            <w:r>
              <w:t>$1,300,000 over 3 years</w:t>
            </w:r>
          </w:p>
        </w:tc>
      </w:tr>
      <w:tr w:rsidR="00C55478" w14:paraId="2A591662" w14:textId="77777777" w:rsidTr="00570461">
        <w:tc>
          <w:tcPr>
            <w:tcW w:w="2415" w:type="dxa"/>
          </w:tcPr>
          <w:p w14:paraId="6415626B" w14:textId="77777777" w:rsidR="00C55478" w:rsidRDefault="00000000">
            <w:pPr>
              <w:widowControl w:val="0"/>
              <w:shd w:val="clear" w:color="auto" w:fill="FFFFFF"/>
              <w:ind w:left="0" w:right="79"/>
              <w:rPr>
                <w:b/>
              </w:rPr>
            </w:pPr>
            <w:r>
              <w:rPr>
                <w:b/>
              </w:rPr>
              <w:t xml:space="preserve">Women’s Legal Service Victoria </w:t>
            </w:r>
          </w:p>
          <w:p w14:paraId="236D9883" w14:textId="77777777" w:rsidR="00C55478" w:rsidRDefault="00000000">
            <w:pPr>
              <w:widowControl w:val="0"/>
              <w:shd w:val="clear" w:color="auto" w:fill="FFFFFF"/>
              <w:ind w:left="0" w:right="79"/>
            </w:pPr>
            <w:r>
              <w:t xml:space="preserve">Safe settlements: Family law and housing justice </w:t>
            </w:r>
          </w:p>
        </w:tc>
        <w:tc>
          <w:tcPr>
            <w:tcW w:w="5145" w:type="dxa"/>
          </w:tcPr>
          <w:p w14:paraId="3E8093CF" w14:textId="77777777" w:rsidR="00C55478" w:rsidRDefault="00000000">
            <w:pPr>
              <w:ind w:left="141" w:right="122"/>
            </w:pPr>
            <w:r>
              <w:t xml:space="preserve">This project is a collaboration between four community legal centres – Women’s Legal Service Victoria, WestJustice, Barwon Community Legal Service and Brimbank Melton Community Legal Centre – which seeks to reduce the risk of women and children who have experienced family violence falling into insecure housing and homelessness. The collaboration aims to address this critical issue by providing legal assistance to victim survivors of family violence, with a focus on Melbourne’s west and Geelong region. Alongside providing negotiation assistance to resolve property disputes, the project will build the evidence base on the important role of family law </w:t>
            </w:r>
            <w:r>
              <w:lastRenderedPageBreak/>
              <w:t xml:space="preserve">property assistance and secure further improvements to the family law property system. </w:t>
            </w:r>
          </w:p>
        </w:tc>
        <w:tc>
          <w:tcPr>
            <w:tcW w:w="1980" w:type="dxa"/>
          </w:tcPr>
          <w:p w14:paraId="65B34B35" w14:textId="77777777" w:rsidR="00C55478" w:rsidRDefault="00000000">
            <w:pPr>
              <w:widowControl w:val="0"/>
              <w:shd w:val="clear" w:color="auto" w:fill="FFFFFF"/>
              <w:ind w:left="141" w:right="122"/>
            </w:pPr>
            <w:r>
              <w:lastRenderedPageBreak/>
              <w:t>$3,100,000 over 3 years</w:t>
            </w:r>
          </w:p>
        </w:tc>
      </w:tr>
      <w:tr w:rsidR="00C55478" w14:paraId="4B06C9E1" w14:textId="77777777" w:rsidTr="00570461">
        <w:tc>
          <w:tcPr>
            <w:tcW w:w="2415" w:type="dxa"/>
          </w:tcPr>
          <w:p w14:paraId="36BC772F" w14:textId="77777777" w:rsidR="00C55478" w:rsidRDefault="00000000">
            <w:pPr>
              <w:widowControl w:val="0"/>
              <w:shd w:val="clear" w:color="auto" w:fill="FFFFFF"/>
              <w:ind w:left="0" w:right="79"/>
              <w:rPr>
                <w:b/>
              </w:rPr>
            </w:pPr>
            <w:r>
              <w:rPr>
                <w:b/>
              </w:rPr>
              <w:t>Advocacy and Rights Centre</w:t>
            </w:r>
          </w:p>
          <w:p w14:paraId="773507C9" w14:textId="77777777" w:rsidR="00C55478" w:rsidRDefault="00000000">
            <w:pPr>
              <w:widowControl w:val="0"/>
              <w:shd w:val="clear" w:color="auto" w:fill="FFFFFF"/>
              <w:ind w:left="0" w:right="79"/>
            </w:pPr>
            <w:r>
              <w:t xml:space="preserve">Collaborate for change: Advancing housing justice in regional Victoria </w:t>
            </w:r>
          </w:p>
        </w:tc>
        <w:tc>
          <w:tcPr>
            <w:tcW w:w="5145" w:type="dxa"/>
          </w:tcPr>
          <w:p w14:paraId="48788F53" w14:textId="77777777" w:rsidR="00C55478" w:rsidRDefault="00000000">
            <w:pPr>
              <w:ind w:left="141" w:right="122"/>
            </w:pPr>
            <w:r>
              <w:t xml:space="preserve">This project unites the six regional, rural and remote community legal centres in Victoria to tackle the unique housing justice challenges faced by the 25 per cent of Victorians who live in these communities. Recognising gaps in existing statewide housing justice efforts, the collaboration aims to enhance service delivery by leveraging the combined capacity and capability of the centres and building on local, community sector partnerships to improve access to legal and complementary services. It will advocate for the needs of these communities and, through local and academic partnerships, build more effective, tailored responses to serve them. </w:t>
            </w:r>
          </w:p>
        </w:tc>
        <w:tc>
          <w:tcPr>
            <w:tcW w:w="1980" w:type="dxa"/>
          </w:tcPr>
          <w:p w14:paraId="541F2CCE" w14:textId="77777777" w:rsidR="00C55478" w:rsidRDefault="00000000">
            <w:pPr>
              <w:widowControl w:val="0"/>
              <w:shd w:val="clear" w:color="auto" w:fill="FFFFFF"/>
              <w:ind w:left="141" w:right="122"/>
            </w:pPr>
            <w:r>
              <w:t>$2,700,000 over 2 years</w:t>
            </w:r>
          </w:p>
        </w:tc>
      </w:tr>
      <w:tr w:rsidR="00C55478" w14:paraId="02E23BB1" w14:textId="77777777" w:rsidTr="00570461">
        <w:tc>
          <w:tcPr>
            <w:tcW w:w="2415" w:type="dxa"/>
          </w:tcPr>
          <w:p w14:paraId="5E7B9DEB" w14:textId="77777777" w:rsidR="00C55478" w:rsidRDefault="00000000">
            <w:pPr>
              <w:widowControl w:val="0"/>
              <w:shd w:val="clear" w:color="auto" w:fill="FFFFFF"/>
              <w:ind w:left="0" w:right="79"/>
              <w:rPr>
                <w:b/>
              </w:rPr>
            </w:pPr>
            <w:r>
              <w:rPr>
                <w:b/>
              </w:rPr>
              <w:t xml:space="preserve">Consumer Policy Research Centre </w:t>
            </w:r>
          </w:p>
          <w:p w14:paraId="476630C3" w14:textId="77777777" w:rsidR="00C55478" w:rsidRDefault="00000000">
            <w:pPr>
              <w:widowControl w:val="0"/>
              <w:shd w:val="clear" w:color="auto" w:fill="FFFFFF"/>
              <w:ind w:left="0" w:right="79"/>
            </w:pPr>
            <w:r>
              <w:t xml:space="preserve">Identifying, growing and championing best practice property management services </w:t>
            </w:r>
          </w:p>
        </w:tc>
        <w:tc>
          <w:tcPr>
            <w:tcW w:w="5145" w:type="dxa"/>
          </w:tcPr>
          <w:p w14:paraId="3669945D" w14:textId="77777777" w:rsidR="00C55478" w:rsidRDefault="00000000">
            <w:pPr>
              <w:ind w:left="141" w:right="122"/>
            </w:pPr>
            <w:r>
              <w:t xml:space="preserve">This project will identify, grow and champion best practice property management services for collaboration between Consumer Policy Research Centre (CPRC), Tenants Victoria, University of Melbourne and Real Estate Institute of Victoria (REIV). These partners will form a collaborative committee seeking to change the behaviour of property managers, so that more property managers offer best practice services beyond minimum legal standards. Collaborating with industry, community and academic leaders, the project aims to create a property management code of practice to help people who rent identify good property managers. </w:t>
            </w:r>
          </w:p>
        </w:tc>
        <w:tc>
          <w:tcPr>
            <w:tcW w:w="1980" w:type="dxa"/>
          </w:tcPr>
          <w:p w14:paraId="0B6D805E" w14:textId="77777777" w:rsidR="00C55478" w:rsidRDefault="00000000">
            <w:pPr>
              <w:widowControl w:val="0"/>
              <w:shd w:val="clear" w:color="auto" w:fill="FFFFFF"/>
              <w:ind w:left="141" w:right="122"/>
            </w:pPr>
            <w:r>
              <w:t>$1,000,000 over 3 years</w:t>
            </w:r>
          </w:p>
        </w:tc>
      </w:tr>
      <w:tr w:rsidR="00C55478" w14:paraId="174ECA65" w14:textId="77777777" w:rsidTr="00570461">
        <w:tc>
          <w:tcPr>
            <w:tcW w:w="2415" w:type="dxa"/>
          </w:tcPr>
          <w:p w14:paraId="3C18A8DA" w14:textId="77777777" w:rsidR="00C55478" w:rsidRDefault="00000000">
            <w:pPr>
              <w:widowControl w:val="0"/>
              <w:shd w:val="clear" w:color="auto" w:fill="FFFFFF"/>
              <w:ind w:left="0" w:right="79"/>
              <w:rPr>
                <w:b/>
              </w:rPr>
            </w:pPr>
            <w:r>
              <w:rPr>
                <w:b/>
              </w:rPr>
              <w:t xml:space="preserve">Centre for Innovative Justice at RMIT University </w:t>
            </w:r>
          </w:p>
          <w:p w14:paraId="19128BD7" w14:textId="77777777" w:rsidR="00C55478" w:rsidRDefault="00000000">
            <w:pPr>
              <w:widowControl w:val="0"/>
              <w:shd w:val="clear" w:color="auto" w:fill="FFFFFF"/>
              <w:ind w:left="0" w:right="79"/>
            </w:pPr>
            <w:r>
              <w:lastRenderedPageBreak/>
              <w:t xml:space="preserve">Handing the keys to young people: Towards a youth-informed homelessness–justice partnership model </w:t>
            </w:r>
          </w:p>
        </w:tc>
        <w:tc>
          <w:tcPr>
            <w:tcW w:w="5145" w:type="dxa"/>
          </w:tcPr>
          <w:p w14:paraId="778B7D03" w14:textId="77777777" w:rsidR="00C55478" w:rsidRDefault="00000000">
            <w:pPr>
              <w:ind w:left="141"/>
            </w:pPr>
            <w:r>
              <w:lastRenderedPageBreak/>
              <w:t xml:space="preserve">Through a partnership between Youthlaw, WestJustice and Melbourne City Mission, this project aims to </w:t>
            </w:r>
            <w:r>
              <w:lastRenderedPageBreak/>
              <w:t xml:space="preserve">directly improve access to housing and drive law reform for young people with interrelated experiences of family violence and homelessness, who have entered the homelessness system without a protective parent. </w:t>
            </w:r>
          </w:p>
          <w:p w14:paraId="3D47C7FD" w14:textId="77777777" w:rsidR="00C55478" w:rsidRDefault="00000000">
            <w:pPr>
              <w:ind w:left="141"/>
            </w:pPr>
            <w:r>
              <w:t>This will culminate with the design and delivery of a homelessness–justice partnership model, which will seek to provide unaccompanied young people up to 25 with specialist, wraparound support to address both legal and non-legal barriers to accessing and maintaining housing. The project will also generate evidence and practice resources to inform system-wide improvements to support these young people to access and maintain housing.</w:t>
            </w:r>
          </w:p>
        </w:tc>
        <w:tc>
          <w:tcPr>
            <w:tcW w:w="1980" w:type="dxa"/>
          </w:tcPr>
          <w:p w14:paraId="05CFFDF8" w14:textId="77777777" w:rsidR="00C55478" w:rsidRDefault="00000000">
            <w:pPr>
              <w:widowControl w:val="0"/>
              <w:shd w:val="clear" w:color="auto" w:fill="FFFFFF"/>
              <w:ind w:left="141" w:right="122"/>
            </w:pPr>
            <w:r>
              <w:lastRenderedPageBreak/>
              <w:t>$950,000 over 2 years</w:t>
            </w:r>
          </w:p>
        </w:tc>
      </w:tr>
    </w:tbl>
    <w:p w14:paraId="44B73A1E" w14:textId="77777777" w:rsidR="00C55478" w:rsidRDefault="00000000">
      <w:pPr>
        <w:pStyle w:val="Heading3"/>
        <w:ind w:right="703"/>
      </w:pPr>
      <w:bookmarkStart w:id="200" w:name="_heading=h.3eoxsfn1v8jc" w:colFirst="0" w:colLast="0"/>
      <w:bookmarkEnd w:id="200"/>
      <w:r>
        <w:t>Strong Foundations grants</w:t>
      </w:r>
    </w:p>
    <w:p w14:paraId="443D57EE" w14:textId="77777777" w:rsidR="00C55478" w:rsidRDefault="00000000">
      <w:r>
        <w:t>Our Strong Foundations grants provide long-term funding to organisations that help improve access to justice for Victorians. This stable and flexible funding, over three to five years, helps organisations reach their strategic goals.</w:t>
      </w:r>
    </w:p>
    <w:p w14:paraId="006326CC" w14:textId="77777777" w:rsidR="00C55478" w:rsidRDefault="00000000">
      <w:r>
        <w:t>In March 2025, we announced the latest recipients. The five organisations already working with diverse communities across Victoria will share $5 million in funding (Table 6).</w:t>
      </w:r>
    </w:p>
    <w:p w14:paraId="76D411B5" w14:textId="77777777" w:rsidR="00C55478" w:rsidRDefault="00000000">
      <w:r>
        <w:t>The next round of Strong Foundations grants is planned for August 2025. We’ve asked an independent group to review the program to make sure it’s working well and to guide what we do next.</w:t>
      </w:r>
    </w:p>
    <w:p w14:paraId="40B85666" w14:textId="77777777" w:rsidR="00C55478" w:rsidRDefault="00000000">
      <w:pPr>
        <w:pStyle w:val="Heading6"/>
        <w:ind w:right="703"/>
      </w:pPr>
      <w:bookmarkStart w:id="201" w:name="_heading=h.wc5zbqz16bw6" w:colFirst="0" w:colLast="0"/>
      <w:bookmarkEnd w:id="201"/>
      <w:r>
        <w:t>Table 6: Strong Foundations grant recipients 2024–25</w:t>
      </w:r>
    </w:p>
    <w:tbl>
      <w:tblPr>
        <w:tblStyle w:val="affffffffffffffffffffffffffffffffe"/>
        <w:tblW w:w="9732"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5763"/>
        <w:gridCol w:w="1794"/>
      </w:tblGrid>
      <w:tr w:rsidR="00C55478" w14:paraId="6E942D58" w14:textId="77777777" w:rsidTr="00570461">
        <w:trPr>
          <w:tblHeader/>
        </w:trPr>
        <w:tc>
          <w:tcPr>
            <w:tcW w:w="2175" w:type="dxa"/>
            <w:shd w:val="clear" w:color="auto" w:fill="EFEFEF"/>
          </w:tcPr>
          <w:p w14:paraId="7AD762D7" w14:textId="77777777" w:rsidR="00C55478" w:rsidRDefault="00000000">
            <w:pPr>
              <w:widowControl w:val="0"/>
              <w:ind w:left="0" w:right="73"/>
              <w:rPr>
                <w:b/>
              </w:rPr>
            </w:pPr>
            <w:r>
              <w:rPr>
                <w:b/>
              </w:rPr>
              <w:t>Organisation</w:t>
            </w:r>
          </w:p>
        </w:tc>
        <w:tc>
          <w:tcPr>
            <w:tcW w:w="5763" w:type="dxa"/>
            <w:shd w:val="clear" w:color="auto" w:fill="EFEFEF"/>
          </w:tcPr>
          <w:p w14:paraId="33F7BF80" w14:textId="77777777" w:rsidR="00C55478" w:rsidRDefault="00000000">
            <w:pPr>
              <w:widowControl w:val="0"/>
              <w:ind w:left="0" w:right="73"/>
              <w:rPr>
                <w:b/>
              </w:rPr>
            </w:pPr>
            <w:r>
              <w:rPr>
                <w:b/>
              </w:rPr>
              <w:t>Description and aims</w:t>
            </w:r>
          </w:p>
        </w:tc>
        <w:tc>
          <w:tcPr>
            <w:tcW w:w="1794" w:type="dxa"/>
            <w:shd w:val="clear" w:color="auto" w:fill="EFEFEF"/>
          </w:tcPr>
          <w:p w14:paraId="427A72D5" w14:textId="77777777" w:rsidR="00C55478" w:rsidRDefault="00000000">
            <w:pPr>
              <w:widowControl w:val="0"/>
              <w:ind w:left="0" w:right="73"/>
              <w:rPr>
                <w:b/>
              </w:rPr>
            </w:pPr>
            <w:r>
              <w:rPr>
                <w:b/>
              </w:rPr>
              <w:t>Funding</w:t>
            </w:r>
          </w:p>
        </w:tc>
      </w:tr>
      <w:tr w:rsidR="00C55478" w14:paraId="11DFC516" w14:textId="77777777" w:rsidTr="00570461">
        <w:tc>
          <w:tcPr>
            <w:tcW w:w="2175" w:type="dxa"/>
          </w:tcPr>
          <w:p w14:paraId="459C6C40" w14:textId="77777777" w:rsidR="00C55478" w:rsidRDefault="00000000">
            <w:pPr>
              <w:ind w:left="0" w:right="73"/>
              <w:rPr>
                <w:b/>
              </w:rPr>
            </w:pPr>
            <w:r>
              <w:rPr>
                <w:b/>
              </w:rPr>
              <w:t xml:space="preserve">Peninsula Community Legal Centre </w:t>
            </w:r>
          </w:p>
        </w:tc>
        <w:tc>
          <w:tcPr>
            <w:tcW w:w="5763" w:type="dxa"/>
          </w:tcPr>
          <w:p w14:paraId="1CF1A0A7" w14:textId="77777777" w:rsidR="00C55478" w:rsidRDefault="00000000">
            <w:pPr>
              <w:ind w:left="0" w:right="73"/>
            </w:pPr>
            <w:r>
              <w:t xml:space="preserve">Peninsula Community Legal Centre (PCLC) provides services to Melbourne’s south-eastern communities. To enhance their collaborative work with community partners, and deliver on two key strategic objectives, PCLC will recruit a full-time </w:t>
            </w:r>
            <w:r>
              <w:lastRenderedPageBreak/>
              <w:t>Partnership Development Manager and a part-time Communications Officer. These roles will support the implementation of the Stakeholder Engagement Framework, Quality Improvement and Communication Strategy. The roles will also be integral to progress their Innovate Reconciliation Action Plan.</w:t>
            </w:r>
          </w:p>
        </w:tc>
        <w:tc>
          <w:tcPr>
            <w:tcW w:w="1794" w:type="dxa"/>
          </w:tcPr>
          <w:p w14:paraId="7CACF27E" w14:textId="77777777" w:rsidR="00C55478" w:rsidRDefault="00000000">
            <w:pPr>
              <w:ind w:left="0" w:right="73"/>
            </w:pPr>
            <w:r>
              <w:lastRenderedPageBreak/>
              <w:t xml:space="preserve">$1,000,000 </w:t>
            </w:r>
          </w:p>
        </w:tc>
      </w:tr>
      <w:tr w:rsidR="00C55478" w14:paraId="50DA560E" w14:textId="77777777" w:rsidTr="00570461">
        <w:tc>
          <w:tcPr>
            <w:tcW w:w="2175" w:type="dxa"/>
          </w:tcPr>
          <w:p w14:paraId="50989377" w14:textId="77777777" w:rsidR="00C55478" w:rsidRDefault="00000000">
            <w:pPr>
              <w:ind w:left="0" w:right="73"/>
              <w:rPr>
                <w:b/>
              </w:rPr>
            </w:pPr>
            <w:r>
              <w:rPr>
                <w:b/>
              </w:rPr>
              <w:t xml:space="preserve">Refugee and Immigration Legal Centre </w:t>
            </w:r>
          </w:p>
        </w:tc>
        <w:tc>
          <w:tcPr>
            <w:tcW w:w="5763" w:type="dxa"/>
          </w:tcPr>
          <w:p w14:paraId="085E1819" w14:textId="77777777" w:rsidR="00C55478" w:rsidRDefault="00000000">
            <w:pPr>
              <w:ind w:left="0" w:right="73"/>
            </w:pPr>
            <w:r>
              <w:t>Refugee and Immigration Legal Centre (Refugee Legal) is Australia’s largest provider of free legal assistance for people seeking asylum, refugees and disadvantaged migrants. To strengthen, develop and sustain their core services, Refugee Legal will implement their comprehensive Digital Strategy Project (DSP), develop an annual leadership program to strengthen capability of the leadership team, and develop a separate and expanded Family Violence Program for women and children on temporary visas or without visas.</w:t>
            </w:r>
          </w:p>
        </w:tc>
        <w:tc>
          <w:tcPr>
            <w:tcW w:w="1794" w:type="dxa"/>
          </w:tcPr>
          <w:p w14:paraId="1CCF1EB9" w14:textId="77777777" w:rsidR="00C55478" w:rsidRDefault="00000000">
            <w:pPr>
              <w:ind w:left="0" w:right="73"/>
            </w:pPr>
            <w:r>
              <w:t>$1,000,000</w:t>
            </w:r>
          </w:p>
        </w:tc>
      </w:tr>
      <w:tr w:rsidR="00C55478" w14:paraId="397C1440" w14:textId="77777777" w:rsidTr="00570461">
        <w:tc>
          <w:tcPr>
            <w:tcW w:w="2175" w:type="dxa"/>
          </w:tcPr>
          <w:p w14:paraId="63242F6D" w14:textId="77777777" w:rsidR="00C55478" w:rsidRDefault="00000000">
            <w:pPr>
              <w:ind w:left="0" w:right="73"/>
              <w:rPr>
                <w:b/>
              </w:rPr>
            </w:pPr>
            <w:r>
              <w:rPr>
                <w:b/>
              </w:rPr>
              <w:t xml:space="preserve">South-East Monash Legal Service </w:t>
            </w:r>
          </w:p>
        </w:tc>
        <w:tc>
          <w:tcPr>
            <w:tcW w:w="5763" w:type="dxa"/>
          </w:tcPr>
          <w:p w14:paraId="7E3C485A" w14:textId="77777777" w:rsidR="00C55478" w:rsidRDefault="00000000">
            <w:pPr>
              <w:ind w:left="0" w:right="73"/>
            </w:pPr>
            <w:r>
              <w:t xml:space="preserve">South-East Monash Legal Service (SMLS) provides free legal services to the south-eastern region of Victoria including cities of Greater Dandenong, Casey and Cardinia. SMLS will allocate resources to three key areas to expand reach, deepen impact and strengthen staff engagement. These areas are impact monitoring, reporting and storytelling; data systems uplift; and internal cultural safety and skills development. </w:t>
            </w:r>
          </w:p>
        </w:tc>
        <w:tc>
          <w:tcPr>
            <w:tcW w:w="1794" w:type="dxa"/>
          </w:tcPr>
          <w:p w14:paraId="69B0AA24" w14:textId="77777777" w:rsidR="00C55478" w:rsidRDefault="00000000">
            <w:pPr>
              <w:ind w:left="0" w:right="73"/>
            </w:pPr>
            <w:r>
              <w:t xml:space="preserve">$1,000,000 </w:t>
            </w:r>
          </w:p>
        </w:tc>
      </w:tr>
      <w:tr w:rsidR="00C55478" w14:paraId="3BE8A8E8" w14:textId="77777777" w:rsidTr="00570461">
        <w:tc>
          <w:tcPr>
            <w:tcW w:w="2175" w:type="dxa"/>
          </w:tcPr>
          <w:p w14:paraId="6821A7AD" w14:textId="77777777" w:rsidR="00C55478" w:rsidRDefault="00000000">
            <w:pPr>
              <w:ind w:left="0" w:right="73"/>
              <w:rPr>
                <w:b/>
              </w:rPr>
            </w:pPr>
            <w:r>
              <w:rPr>
                <w:b/>
              </w:rPr>
              <w:t xml:space="preserve">Upper Murray Family Care Limited trading as Hume Riverina Community Legal Service </w:t>
            </w:r>
          </w:p>
        </w:tc>
        <w:tc>
          <w:tcPr>
            <w:tcW w:w="5763" w:type="dxa"/>
          </w:tcPr>
          <w:p w14:paraId="6E2A7C2D" w14:textId="77777777" w:rsidR="00C55478" w:rsidRDefault="00000000">
            <w:pPr>
              <w:ind w:left="-51" w:right="164"/>
            </w:pPr>
            <w:r>
              <w:t>Hume Riverina Community Legal Service (HRCLS) improves access to justice for communities in regional and rural north-eastern Victoria through legal services and advocacy. HRCLS will deliver targeted legal services which will strengthen operations, improve efficiency, and maximise impact. They have eight key priorities including disaster recovery support, technological capabilities to support delivery across a vast catchment area, and innovative Health Justice Partnerships (HJP) with the Bagaraybang bagaraybang mayinygalang program and Gateway Health. They will also explore a new HJP with Albury Wodonga Health.</w:t>
            </w:r>
          </w:p>
        </w:tc>
        <w:tc>
          <w:tcPr>
            <w:tcW w:w="1794" w:type="dxa"/>
          </w:tcPr>
          <w:p w14:paraId="6EEAAC80" w14:textId="77777777" w:rsidR="00C55478" w:rsidRDefault="00000000">
            <w:pPr>
              <w:ind w:left="-51" w:right="164"/>
            </w:pPr>
            <w:r>
              <w:t xml:space="preserve">$1,000,000 </w:t>
            </w:r>
          </w:p>
        </w:tc>
      </w:tr>
      <w:tr w:rsidR="00C55478" w14:paraId="1AAE3700" w14:textId="77777777" w:rsidTr="00570461">
        <w:trPr>
          <w:trHeight w:val="2574"/>
        </w:trPr>
        <w:tc>
          <w:tcPr>
            <w:tcW w:w="2175" w:type="dxa"/>
          </w:tcPr>
          <w:p w14:paraId="67A4903D" w14:textId="77777777" w:rsidR="00C55478" w:rsidRDefault="00000000">
            <w:pPr>
              <w:ind w:left="0" w:right="73"/>
              <w:rPr>
                <w:b/>
              </w:rPr>
            </w:pPr>
            <w:r>
              <w:rPr>
                <w:b/>
              </w:rPr>
              <w:lastRenderedPageBreak/>
              <w:t xml:space="preserve">West Heidelberg Community Legal, a program of Banyule Community Health </w:t>
            </w:r>
          </w:p>
        </w:tc>
        <w:tc>
          <w:tcPr>
            <w:tcW w:w="5763" w:type="dxa"/>
          </w:tcPr>
          <w:p w14:paraId="2F3E6AB3" w14:textId="77777777" w:rsidR="00C55478" w:rsidRDefault="00000000">
            <w:pPr>
              <w:ind w:left="0" w:right="164"/>
            </w:pPr>
            <w:r>
              <w:t>West Heidelberg Community Legal (WHCL) is one of Australia’s longest running health justice partnerships, servicing the residents of Banyule. WHCL will secure more sustainable resourcing as they move into their next phase of growth. They will allocate resources across key areas including a dedicated Partnerships and Integration Lead, a new role to implement their Monitoring and Evaluation Framework, and additional resources to enhance their intake and access processes.</w:t>
            </w:r>
          </w:p>
        </w:tc>
        <w:tc>
          <w:tcPr>
            <w:tcW w:w="1794" w:type="dxa"/>
          </w:tcPr>
          <w:p w14:paraId="08901625" w14:textId="77777777" w:rsidR="00C55478" w:rsidRDefault="00000000">
            <w:pPr>
              <w:ind w:left="0" w:right="164"/>
            </w:pPr>
            <w:r>
              <w:t xml:space="preserve">$1,000,000 </w:t>
            </w:r>
          </w:p>
        </w:tc>
      </w:tr>
    </w:tbl>
    <w:p w14:paraId="2880BF43" w14:textId="77777777" w:rsidR="00C55478" w:rsidRDefault="00000000">
      <w:pPr>
        <w:pStyle w:val="Heading5"/>
      </w:pPr>
      <w:bookmarkStart w:id="202" w:name="_heading=h.2amu1ex7e37d" w:colFirst="0" w:colLast="0"/>
      <w:bookmarkEnd w:id="202"/>
      <w:r>
        <w:br/>
        <w:t>Servicing unmet legal need in Wallan</w:t>
      </w:r>
    </w:p>
    <w:p w14:paraId="6E363305" w14:textId="77777777" w:rsidR="00C55478" w:rsidRDefault="00000000">
      <w:r>
        <w:t>Wallan is an urban growth corridor in the Lower Mitchell region with the highest projected growth rate of any area in Victoria. The Mitchell region population is anticipated to triple by 2046, with large growth in the lower region. The Wallan population is anticipated to grow by 175% by 2046 and the Beveridge population is anticipated to grow by 1135% by 2046.</w:t>
      </w:r>
    </w:p>
    <w:p w14:paraId="3050442C" w14:textId="77777777" w:rsidR="00C55478" w:rsidRDefault="00000000">
      <w:r>
        <w:t>Newly arrived and refugee communities are bringing diversity to the lower Mitchell region. The number of people born overseas, living in Mitchell Shire, increased by 53.9% between 2016 and 2021.</w:t>
      </w:r>
    </w:p>
    <w:p w14:paraId="1254217B" w14:textId="77777777" w:rsidR="00C55478" w:rsidRDefault="00000000">
      <w:r>
        <w:t>The Mitchell Shire has almost double the state average of family violence incidents and a higher rate of child protection reports (43.05% higher) than metropolitan Melbourne.</w:t>
      </w:r>
    </w:p>
    <w:p w14:paraId="409528D3" w14:textId="77777777" w:rsidR="00C55478" w:rsidRDefault="00000000">
      <w:r>
        <w:t xml:space="preserve">Natural disasters, including floods and bushfires have also impacted residents. </w:t>
      </w:r>
    </w:p>
    <w:p w14:paraId="354C08E2" w14:textId="77777777" w:rsidR="00C55478" w:rsidRDefault="00000000">
      <w:r>
        <w:t>We recognised that there is significant unmet legal need in the area. We awarded the Northern Community Legal Centre (NCLC) $1 million in funding in the 2023 Strong Foundations round to open a new office at the Wallan Community Services Hub.</w:t>
      </w:r>
    </w:p>
    <w:p w14:paraId="40FDA4F6" w14:textId="77777777" w:rsidR="00C55478" w:rsidRDefault="00000000">
      <w:pPr>
        <w:rPr>
          <w:sz w:val="36"/>
          <w:szCs w:val="36"/>
          <w:highlight w:val="yellow"/>
        </w:rPr>
      </w:pPr>
      <w:r>
        <w:t>NCLC opened their new office in Wallan in September 2024 (see image below). This extended service provides free and confidential legal advice to people who live, work and study in Mitchell Shire. The new office is enhancing collaboration among agencies, streamlining referrals, and providing residents with more timely access to legal assistance.</w:t>
      </w:r>
    </w:p>
    <w:p w14:paraId="5DAE498E" w14:textId="77777777" w:rsidR="00C55478" w:rsidRDefault="00000000">
      <w:pPr>
        <w:pStyle w:val="Heading2"/>
        <w:ind w:left="1133" w:right="703"/>
        <w:rPr>
          <w:sz w:val="36"/>
          <w:szCs w:val="36"/>
        </w:rPr>
      </w:pPr>
      <w:bookmarkStart w:id="203" w:name="_heading=h.d9t8219c7lko" w:colFirst="0" w:colLast="0"/>
      <w:bookmarkEnd w:id="203"/>
      <w:r>
        <w:br w:type="page"/>
      </w:r>
    </w:p>
    <w:p w14:paraId="0248C4C6" w14:textId="77777777" w:rsidR="00C55478" w:rsidRDefault="00000000">
      <w:pPr>
        <w:pStyle w:val="Heading2"/>
        <w:ind w:left="1133" w:right="703"/>
        <w:rPr>
          <w:sz w:val="36"/>
          <w:szCs w:val="36"/>
        </w:rPr>
      </w:pPr>
      <w:bookmarkStart w:id="204" w:name="_heading=h.wxxtdasnxwr2" w:colFirst="0" w:colLast="0"/>
      <w:bookmarkEnd w:id="204"/>
      <w:r>
        <w:rPr>
          <w:sz w:val="36"/>
          <w:szCs w:val="36"/>
        </w:rPr>
        <w:lastRenderedPageBreak/>
        <w:t>Our sponsorships</w:t>
      </w:r>
    </w:p>
    <w:p w14:paraId="3CB1A0E5" w14:textId="77777777" w:rsidR="00C55478" w:rsidRDefault="00000000">
      <w:r>
        <w:t xml:space="preserve">We sponsor other organisations to run events that support our goals – particularly making the legal system fairer and easier to access. </w:t>
      </w:r>
    </w:p>
    <w:p w14:paraId="0576372E" w14:textId="77777777" w:rsidR="00C55478" w:rsidRDefault="00000000">
      <w:r>
        <w:t xml:space="preserve">We gave $150,000 to support events and activities this year raising awareness about issues in the justice system. This included events focused on access to justice, lawyer wellbeing and First Nations. </w:t>
      </w:r>
    </w:p>
    <w:p w14:paraId="232F9CDB" w14:textId="77777777" w:rsidR="00C55478" w:rsidRDefault="00000000">
      <w:r>
        <w:t>We sponsored activities run by:</w:t>
      </w:r>
    </w:p>
    <w:p w14:paraId="74A1396C" w14:textId="77777777" w:rsidR="00C55478" w:rsidRDefault="00000000">
      <w:pPr>
        <w:numPr>
          <w:ilvl w:val="0"/>
          <w:numId w:val="10"/>
        </w:numPr>
        <w:pBdr>
          <w:top w:val="nil"/>
          <w:left w:val="nil"/>
          <w:bottom w:val="nil"/>
          <w:right w:val="nil"/>
          <w:between w:val="nil"/>
        </w:pBdr>
      </w:pPr>
      <w:r>
        <w:t>Australian Red Cross Society</w:t>
      </w:r>
    </w:p>
    <w:p w14:paraId="6824E974" w14:textId="77777777" w:rsidR="00C55478" w:rsidRDefault="00000000">
      <w:pPr>
        <w:numPr>
          <w:ilvl w:val="0"/>
          <w:numId w:val="10"/>
        </w:numPr>
        <w:pBdr>
          <w:top w:val="nil"/>
          <w:left w:val="nil"/>
          <w:bottom w:val="nil"/>
          <w:right w:val="nil"/>
          <w:between w:val="nil"/>
        </w:pBdr>
      </w:pPr>
      <w:r>
        <w:t>Australian Women Lawyers</w:t>
      </w:r>
    </w:p>
    <w:p w14:paraId="6B1D05D8" w14:textId="77777777" w:rsidR="00C55478" w:rsidRDefault="00000000">
      <w:pPr>
        <w:numPr>
          <w:ilvl w:val="0"/>
          <w:numId w:val="10"/>
        </w:numPr>
        <w:pBdr>
          <w:top w:val="nil"/>
          <w:left w:val="nil"/>
          <w:bottom w:val="nil"/>
          <w:right w:val="nil"/>
          <w:between w:val="nil"/>
        </w:pBdr>
      </w:pPr>
      <w:r>
        <w:t>Family Lawyers Association Victoria</w:t>
      </w:r>
    </w:p>
    <w:p w14:paraId="53760F3A" w14:textId="77777777" w:rsidR="00C55478" w:rsidRDefault="00000000">
      <w:pPr>
        <w:numPr>
          <w:ilvl w:val="0"/>
          <w:numId w:val="10"/>
        </w:numPr>
        <w:pBdr>
          <w:top w:val="nil"/>
          <w:left w:val="nil"/>
          <w:bottom w:val="nil"/>
          <w:right w:val="nil"/>
          <w:between w:val="nil"/>
        </w:pBdr>
      </w:pPr>
      <w:r>
        <w:t>Heide Museum of Modern Art and The Torch Project</w:t>
      </w:r>
    </w:p>
    <w:p w14:paraId="7333034D" w14:textId="77777777" w:rsidR="00C55478" w:rsidRDefault="00000000">
      <w:pPr>
        <w:numPr>
          <w:ilvl w:val="0"/>
          <w:numId w:val="10"/>
        </w:numPr>
        <w:pBdr>
          <w:top w:val="nil"/>
          <w:left w:val="nil"/>
          <w:bottom w:val="nil"/>
          <w:right w:val="nil"/>
          <w:between w:val="nil"/>
        </w:pBdr>
      </w:pPr>
      <w:r>
        <w:t>Tarwirri</w:t>
      </w:r>
    </w:p>
    <w:p w14:paraId="07129C02" w14:textId="77777777" w:rsidR="00C55478" w:rsidRDefault="00000000">
      <w:pPr>
        <w:numPr>
          <w:ilvl w:val="0"/>
          <w:numId w:val="10"/>
        </w:numPr>
        <w:pBdr>
          <w:top w:val="nil"/>
          <w:left w:val="nil"/>
          <w:bottom w:val="nil"/>
          <w:right w:val="nil"/>
          <w:between w:val="nil"/>
        </w:pBdr>
      </w:pPr>
      <w:r>
        <w:t>Yoorrook Justice Commission.</w:t>
      </w:r>
    </w:p>
    <w:p w14:paraId="6FF7B617" w14:textId="77777777" w:rsidR="00C55478" w:rsidRDefault="00000000">
      <w:r>
        <w:t>We continue to measure and assess how our sponsorships are making a difference.</w:t>
      </w:r>
    </w:p>
    <w:p w14:paraId="0D11877F" w14:textId="77777777" w:rsidR="00C55478" w:rsidRDefault="00000000">
      <w:pPr>
        <w:pStyle w:val="Heading5"/>
        <w:spacing w:before="240"/>
        <w:ind w:right="703"/>
      </w:pPr>
      <w:bookmarkStart w:id="205" w:name="_heading=h.p70jb98ade8z" w:colFirst="0" w:colLast="0"/>
      <w:bookmarkEnd w:id="205"/>
      <w:r>
        <w:t>Leading the way in gender equality and justice at the 2024 Australian Women Lawyers Conference</w:t>
      </w:r>
    </w:p>
    <w:p w14:paraId="7487BF6B" w14:textId="77777777" w:rsidR="00C55478" w:rsidRDefault="00000000">
      <w:r>
        <w:t>We supported the 2024 Australian Women Lawyers National Conference. Held every two years, the event brings together law students, lawyers and leaders from across Australia.</w:t>
      </w:r>
    </w:p>
    <w:p w14:paraId="16C75320" w14:textId="77777777" w:rsidR="00C55478" w:rsidRDefault="00000000">
      <w:r>
        <w:t>This year’s conference, themed ‘Leading the Way’, featured powerful talks on gender equality and justice.</w:t>
      </w:r>
    </w:p>
    <w:p w14:paraId="77CCB1C9" w14:textId="77777777" w:rsidR="00C55478" w:rsidRDefault="00000000">
      <w:r>
        <w:t>Highlights included a welcome from Patron Justice Jacqueline Gleeson and a keynote from leading human rights lawyer, Jennifer Robinson, who spoke about how the law can silence women. Panels featured some of Australia’s top lawyers and change- makers.</w:t>
      </w:r>
    </w:p>
    <w:p w14:paraId="02CD70F2" w14:textId="77777777" w:rsidR="00C55478" w:rsidRDefault="00000000">
      <w:r>
        <w:t>We support events like this to amplify women’s voices and improve access to justice.</w:t>
      </w:r>
    </w:p>
    <w:p w14:paraId="1E72B062" w14:textId="77777777" w:rsidR="00C55478" w:rsidRDefault="00000000">
      <w:pPr>
        <w:pStyle w:val="Heading5"/>
        <w:ind w:right="703"/>
      </w:pPr>
      <w:bookmarkStart w:id="206" w:name="_heading=h.663bwwbl769j" w:colFirst="0" w:colLast="0"/>
      <w:bookmarkEnd w:id="206"/>
      <w:r>
        <w:t>Blak In-Justice: Incarceration and Resilience gives a voice to injustice faced by First Nations people</w:t>
      </w:r>
    </w:p>
    <w:p w14:paraId="30E5697C" w14:textId="77777777" w:rsidR="00C55478" w:rsidRDefault="00000000">
      <w:r>
        <w:t>We sponsored Blak In-Justice: Incarceration and Resilience, a landmark exhibition at Heide Museum of Modern Art.</w:t>
      </w:r>
    </w:p>
    <w:p w14:paraId="6C0C8845" w14:textId="77777777" w:rsidR="00C55478" w:rsidRDefault="00000000">
      <w:r>
        <w:t>The exhibition was created with The Torch, a First Nations-led, not-for- profit arts organisation. The Torch’s work shows how connecting with culture and earning income through art can support healing and reduce repeat prison time.</w:t>
      </w:r>
    </w:p>
    <w:p w14:paraId="37D4B12F" w14:textId="77777777" w:rsidR="00C55478" w:rsidRDefault="00000000">
      <w:r>
        <w:lastRenderedPageBreak/>
        <w:t>Curated by artist, Kent Morris, the exhibition explored how prison time affects Aboriginal and Torres Strait Islander people. It featured works by leading First Nations artists and people who have been in prison.</w:t>
      </w:r>
    </w:p>
    <w:p w14:paraId="759E2420" w14:textId="77777777" w:rsidR="00C55478" w:rsidRDefault="00000000">
      <w:r>
        <w:t>The exhibition gave a strong voice to the injustice faced by First Nations people. The works celebrated culture, creativity and strength.</w:t>
      </w:r>
    </w:p>
    <w:p w14:paraId="4EDCC77A" w14:textId="77777777" w:rsidR="00C55478" w:rsidRDefault="00000000">
      <w:pPr>
        <w:rPr>
          <w:color w:val="B7B7B7"/>
          <w:sz w:val="40"/>
          <w:szCs w:val="40"/>
          <w:highlight w:val="yellow"/>
        </w:rPr>
      </w:pPr>
      <w:r>
        <w:t xml:space="preserve">Our support of this exhibition and longstanding support of The Torch reflect our commitment to ensuring First Nations communities have access to culturally safe legal services. </w:t>
      </w:r>
    </w:p>
    <w:p w14:paraId="06DD63DF" w14:textId="77777777" w:rsidR="00C55478" w:rsidRDefault="00000000">
      <w:pPr>
        <w:ind w:left="0"/>
        <w:rPr>
          <w:b/>
          <w:sz w:val="40"/>
          <w:szCs w:val="40"/>
          <w:highlight w:val="yellow"/>
        </w:rPr>
      </w:pPr>
      <w:r>
        <w:br w:type="page"/>
      </w:r>
    </w:p>
    <w:p w14:paraId="764D1F9A" w14:textId="77777777" w:rsidR="00C55478" w:rsidRDefault="00000000">
      <w:r>
        <w:lastRenderedPageBreak/>
        <w:t>SUPPORTING OUR OBJECTIVES</w:t>
      </w:r>
    </w:p>
    <w:p w14:paraId="07C23CA0" w14:textId="77777777" w:rsidR="00C55478" w:rsidRDefault="00000000">
      <w:pPr>
        <w:pStyle w:val="Heading1"/>
        <w:ind w:right="703" w:firstLine="0"/>
      </w:pPr>
      <w:bookmarkStart w:id="207" w:name="_heading=h.1egdoqrof1tc" w:colFirst="0" w:colLast="0"/>
      <w:bookmarkEnd w:id="207"/>
      <w:r>
        <w:t>05 Enabling our work</w:t>
      </w:r>
    </w:p>
    <w:p w14:paraId="419C8C55" w14:textId="77777777" w:rsidR="00C55478" w:rsidRDefault="00000000">
      <w:r>
        <w:t>Our people, technology and governance support our work and the impact we make and help to make.</w:t>
      </w:r>
    </w:p>
    <w:p w14:paraId="2DC07A4A" w14:textId="77777777" w:rsidR="00C55478" w:rsidRDefault="00000000">
      <w:r>
        <w:t>Uncertain economic conditions challenged us in our roles as regulator, funder and investor. We maintained our focus on:</w:t>
      </w:r>
    </w:p>
    <w:p w14:paraId="4C202174" w14:textId="77777777" w:rsidR="00C55478" w:rsidRDefault="00000000">
      <w:pPr>
        <w:numPr>
          <w:ilvl w:val="0"/>
          <w:numId w:val="10"/>
        </w:numPr>
        <w:pBdr>
          <w:top w:val="nil"/>
          <w:left w:val="nil"/>
          <w:bottom w:val="nil"/>
          <w:right w:val="nil"/>
          <w:between w:val="nil"/>
        </w:pBdr>
      </w:pPr>
      <w:r>
        <w:t>continuous improvement across the organisation</w:t>
      </w:r>
    </w:p>
    <w:p w14:paraId="07B03E4E" w14:textId="77777777" w:rsidR="00C55478" w:rsidRDefault="00000000">
      <w:pPr>
        <w:numPr>
          <w:ilvl w:val="0"/>
          <w:numId w:val="10"/>
        </w:numPr>
        <w:pBdr>
          <w:top w:val="nil"/>
          <w:left w:val="nil"/>
          <w:bottom w:val="nil"/>
          <w:right w:val="nil"/>
          <w:between w:val="nil"/>
        </w:pBdr>
      </w:pPr>
      <w:r>
        <w:t>supporting staff learning, development and leadership journeys</w:t>
      </w:r>
    </w:p>
    <w:p w14:paraId="0F52DDAD" w14:textId="77777777" w:rsidR="00C55478" w:rsidRDefault="00000000">
      <w:pPr>
        <w:numPr>
          <w:ilvl w:val="0"/>
          <w:numId w:val="10"/>
        </w:numPr>
        <w:pBdr>
          <w:top w:val="nil"/>
          <w:left w:val="nil"/>
          <w:bottom w:val="nil"/>
          <w:right w:val="nil"/>
          <w:between w:val="nil"/>
        </w:pBdr>
      </w:pPr>
      <w:r>
        <w:t>financial management.</w:t>
      </w:r>
    </w:p>
    <w:p w14:paraId="790EF72F" w14:textId="77777777" w:rsidR="00C55478" w:rsidRDefault="00000000">
      <w:pPr>
        <w:pStyle w:val="Heading2"/>
        <w:ind w:left="1133" w:right="703"/>
        <w:rPr>
          <w:sz w:val="36"/>
          <w:szCs w:val="36"/>
        </w:rPr>
      </w:pPr>
      <w:bookmarkStart w:id="208" w:name="_heading=h.xcqm82bulozm" w:colFirst="0" w:colLast="0"/>
      <w:bookmarkEnd w:id="208"/>
      <w:r>
        <w:br w:type="page"/>
      </w:r>
    </w:p>
    <w:p w14:paraId="4E2DAEE6" w14:textId="77777777" w:rsidR="00C55478" w:rsidRDefault="00000000">
      <w:pPr>
        <w:pStyle w:val="Heading2"/>
        <w:ind w:left="1133" w:right="703"/>
        <w:rPr>
          <w:sz w:val="36"/>
          <w:szCs w:val="36"/>
        </w:rPr>
      </w:pPr>
      <w:bookmarkStart w:id="209" w:name="_heading=h.dc9vthgo3f11" w:colFirst="0" w:colLast="0"/>
      <w:bookmarkEnd w:id="209"/>
      <w:r>
        <w:rPr>
          <w:sz w:val="36"/>
          <w:szCs w:val="36"/>
        </w:rPr>
        <w:lastRenderedPageBreak/>
        <w:t>Our people</w:t>
      </w:r>
    </w:p>
    <w:p w14:paraId="499B8BE4" w14:textId="77777777" w:rsidR="00C55478" w:rsidRDefault="00000000">
      <w:r>
        <w:t>Highlights:</w:t>
      </w:r>
    </w:p>
    <w:p w14:paraId="6F52779A" w14:textId="77777777" w:rsidR="00C55478" w:rsidRDefault="00000000">
      <w:pPr>
        <w:rPr>
          <w:b/>
        </w:rPr>
      </w:pPr>
      <w:r>
        <w:rPr>
          <w:b/>
        </w:rPr>
        <w:t>Grew our headcount to 245, up 20.6% from 203 a year earlier</w:t>
      </w:r>
    </w:p>
    <w:p w14:paraId="49C33D9D" w14:textId="77777777" w:rsidR="00C55478" w:rsidRDefault="00000000">
      <w:pPr>
        <w:rPr>
          <w:b/>
        </w:rPr>
      </w:pPr>
      <w:r>
        <w:rPr>
          <w:b/>
        </w:rPr>
        <w:t>Increased our People Survey scores by 23% across 42 questions</w:t>
      </w:r>
    </w:p>
    <w:p w14:paraId="621F94D0" w14:textId="77777777" w:rsidR="00C55478" w:rsidRDefault="00000000">
      <w:pPr>
        <w:rPr>
          <w:b/>
        </w:rPr>
      </w:pPr>
      <w:r>
        <w:rPr>
          <w:b/>
        </w:rPr>
        <w:t>Launched a modern Intranet for staff built in SharePoint</w:t>
      </w:r>
    </w:p>
    <w:p w14:paraId="709CD52A" w14:textId="77777777" w:rsidR="00C55478" w:rsidRDefault="00000000">
      <w:pPr>
        <w:rPr>
          <w:b/>
        </w:rPr>
      </w:pPr>
      <w:r>
        <w:rPr>
          <w:b/>
        </w:rPr>
        <w:t>Relocated to 500 Bourke Street, Melbourne</w:t>
      </w:r>
    </w:p>
    <w:p w14:paraId="4BAA91C9" w14:textId="77777777" w:rsidR="00C55478" w:rsidRDefault="00000000">
      <w:pPr>
        <w:pStyle w:val="Heading3"/>
        <w:ind w:right="703"/>
      </w:pPr>
      <w:bookmarkStart w:id="210" w:name="_heading=h.rn5tqs50eo9n" w:colFirst="0" w:colLast="0"/>
      <w:bookmarkEnd w:id="210"/>
      <w:r>
        <w:t>Recruitment and on-boarding</w:t>
      </w:r>
    </w:p>
    <w:p w14:paraId="69A7AAA7" w14:textId="77777777" w:rsidR="00C55478" w:rsidRDefault="00000000">
      <w:r>
        <w:t>We continued to expand to support our operational requirements by:</w:t>
      </w:r>
    </w:p>
    <w:p w14:paraId="604AB251" w14:textId="77777777" w:rsidR="00C55478" w:rsidRDefault="00000000">
      <w:pPr>
        <w:numPr>
          <w:ilvl w:val="0"/>
          <w:numId w:val="10"/>
        </w:numPr>
        <w:pBdr>
          <w:top w:val="nil"/>
          <w:left w:val="nil"/>
          <w:bottom w:val="nil"/>
          <w:right w:val="nil"/>
          <w:between w:val="nil"/>
        </w:pBdr>
      </w:pPr>
      <w:r>
        <w:t>recruiting 98 new staff as fixed term or ongoing Victorian Public Sector employees</w:t>
      </w:r>
    </w:p>
    <w:p w14:paraId="2CA7AB9D" w14:textId="77777777" w:rsidR="00C55478" w:rsidRDefault="00000000">
      <w:pPr>
        <w:numPr>
          <w:ilvl w:val="0"/>
          <w:numId w:val="10"/>
        </w:numPr>
        <w:pBdr>
          <w:top w:val="nil"/>
          <w:left w:val="nil"/>
          <w:bottom w:val="nil"/>
          <w:right w:val="nil"/>
          <w:between w:val="nil"/>
        </w:pBdr>
      </w:pPr>
      <w:r>
        <w:t>engaging 38 temporary staff</w:t>
      </w:r>
    </w:p>
    <w:p w14:paraId="376F65E0" w14:textId="77777777" w:rsidR="00C55478" w:rsidRDefault="00000000">
      <w:pPr>
        <w:numPr>
          <w:ilvl w:val="0"/>
          <w:numId w:val="10"/>
        </w:numPr>
        <w:pBdr>
          <w:top w:val="nil"/>
          <w:left w:val="nil"/>
          <w:bottom w:val="nil"/>
          <w:right w:val="nil"/>
          <w:between w:val="nil"/>
        </w:pBdr>
      </w:pPr>
      <w:r>
        <w:t>managing a significant number of internal secondments.</w:t>
      </w:r>
    </w:p>
    <w:p w14:paraId="47A412EC" w14:textId="77777777" w:rsidR="00C55478" w:rsidRDefault="00000000">
      <w:r>
        <w:t>Our headcount at 30 June 2025 grew to 245, up 20.6% from 203 the previous year.</w:t>
      </w:r>
    </w:p>
    <w:p w14:paraId="7C76CBAF" w14:textId="77777777" w:rsidR="00C55478" w:rsidRDefault="00000000">
      <w:r>
        <w:t>Our staff departure rate remained extremely low.</w:t>
      </w:r>
    </w:p>
    <w:p w14:paraId="7471049D" w14:textId="77777777" w:rsidR="00C55478" w:rsidRDefault="00000000">
      <w:pPr>
        <w:pStyle w:val="Heading3"/>
        <w:ind w:right="703"/>
      </w:pPr>
      <w:bookmarkStart w:id="211" w:name="_heading=h.jbrpol6051ie" w:colFirst="0" w:colLast="0"/>
      <w:bookmarkEnd w:id="211"/>
      <w:r>
        <w:t>Diversity, inclusion and belonging</w:t>
      </w:r>
    </w:p>
    <w:p w14:paraId="2ECAE79C" w14:textId="77777777" w:rsidR="00C55478" w:rsidRDefault="00000000">
      <w:pPr>
        <w:spacing w:before="240"/>
      </w:pPr>
      <w:r>
        <w:t>We formed a new committee to promote diversity, inclusion and belonging (DIB) across the organisation.</w:t>
      </w:r>
    </w:p>
    <w:p w14:paraId="392406CB" w14:textId="77777777" w:rsidR="00C55478" w:rsidRDefault="00000000">
      <w:pPr>
        <w:spacing w:before="240"/>
      </w:pPr>
      <w:r>
        <w:t>The committee will create a new 4-year Diversity, Inclusion and Belonging (DIB) Plan to align existing plans like our Gender Equality Action Plan and Access &amp; Inclusion Plan. It will outline our goals to support LGBTQ employees, people with disability, gender equality, cultural diversity and neurodiversity.</w:t>
      </w:r>
    </w:p>
    <w:p w14:paraId="36255949" w14:textId="77777777" w:rsidR="00C55478" w:rsidRDefault="00000000">
      <w:pPr>
        <w:spacing w:before="240"/>
      </w:pPr>
      <w:r>
        <w:t>We continued to celebrate the diversity of our staff through events like IDAHOBIT, the International Day of People with Disability, and National Reconciliation Week.</w:t>
      </w:r>
    </w:p>
    <w:p w14:paraId="51DF208F" w14:textId="77777777" w:rsidR="00C55478" w:rsidRDefault="00000000">
      <w:pPr>
        <w:pStyle w:val="Heading3"/>
        <w:ind w:right="703"/>
      </w:pPr>
      <w:bookmarkStart w:id="212" w:name="_heading=h.flmcidczeapm" w:colFirst="0" w:colLast="0"/>
      <w:bookmarkEnd w:id="212"/>
      <w:r>
        <w:t>People Matter survey results</w:t>
      </w:r>
    </w:p>
    <w:p w14:paraId="77F0DC05" w14:textId="77777777" w:rsidR="00C55478" w:rsidRDefault="00000000">
      <w:r>
        <w:t>Highlights:</w:t>
      </w:r>
    </w:p>
    <w:p w14:paraId="6E35B65B" w14:textId="77777777" w:rsidR="00C55478" w:rsidRDefault="00000000">
      <w:pPr>
        <w:rPr>
          <w:b/>
        </w:rPr>
      </w:pPr>
      <w:r>
        <w:rPr>
          <w:b/>
        </w:rPr>
        <w:t>25% higher participation rate than similar agencies</w:t>
      </w:r>
    </w:p>
    <w:p w14:paraId="1DA1BBB8" w14:textId="77777777" w:rsidR="00C55478" w:rsidRDefault="00000000">
      <w:pPr>
        <w:rPr>
          <w:b/>
        </w:rPr>
      </w:pPr>
      <w:r>
        <w:rPr>
          <w:b/>
        </w:rPr>
        <w:t>8% higher average scores than similar agencies</w:t>
      </w:r>
    </w:p>
    <w:p w14:paraId="60AB42A8" w14:textId="77777777" w:rsidR="00C55478" w:rsidRDefault="00000000">
      <w:pPr>
        <w:rPr>
          <w:b/>
        </w:rPr>
      </w:pPr>
      <w:r>
        <w:rPr>
          <w:b/>
        </w:rPr>
        <w:t>47% higher average scores than the public sector</w:t>
      </w:r>
    </w:p>
    <w:p w14:paraId="25290571" w14:textId="77777777" w:rsidR="00C55478" w:rsidRDefault="00000000">
      <w:r>
        <w:lastRenderedPageBreak/>
        <w:t>We take part in the annual Victorian Government’s People Matter survey. The anonymous survey measures staff sentiment and compares our results to similar public sector agencies and the wider public sector.</w:t>
      </w:r>
    </w:p>
    <w:p w14:paraId="31C294CC" w14:textId="77777777" w:rsidR="00C55478" w:rsidRDefault="00000000">
      <w:pPr>
        <w:spacing w:before="240"/>
      </w:pPr>
      <w:r>
        <w:t>We maintained our 94% participation rate and high levels of staff satisfaction and engagement. Over half of our questions saw a percentage increase from the previous year.</w:t>
      </w:r>
    </w:p>
    <w:p w14:paraId="10D31A4C" w14:textId="77777777" w:rsidR="00C55478" w:rsidRDefault="00000000">
      <w:pPr>
        <w:spacing w:before="240"/>
      </w:pPr>
      <w:r>
        <w:t>Staff rated their job satisfaction almost 8% higher than similar agencies and 10% higher than the public sector. We recorded our highest level of staff engagement with our organisational goals and values. At 78.6%, our result is almost 11% higher than the public sector.</w:t>
      </w:r>
    </w:p>
    <w:p w14:paraId="0DA49454" w14:textId="77777777" w:rsidR="00C55478" w:rsidRDefault="00000000">
      <w:pPr>
        <w:spacing w:before="240"/>
      </w:pPr>
      <w:r>
        <w:t>Staff confidence in management remained extremely high at 95.4%.</w:t>
      </w:r>
    </w:p>
    <w:p w14:paraId="7DDB0F43" w14:textId="77777777" w:rsidR="00C55478" w:rsidRDefault="00000000">
      <w:pPr>
        <w:spacing w:before="240"/>
      </w:pPr>
      <w:r>
        <w:t>There was a 12% improvement in staff understanding their obligations under the Charter of Human Rights when making statutory decisions that affect individuals. This follows the introduction of a new training program in response to the previous year's survey results.</w:t>
      </w:r>
    </w:p>
    <w:p w14:paraId="57E578BF" w14:textId="77777777" w:rsidR="00C55478" w:rsidRDefault="00000000">
      <w:pPr>
        <w:spacing w:before="240"/>
      </w:pPr>
      <w:r>
        <w:t>Of the 42 questions consistently asked since 2019, our scores have increased by an impressive 23%. These results are thanks to a collective effort from staff to build a positive culture and improve the way we work. They reflect a proactive Social Club and Health &amp; Wellbeing Committee that boost workplace satisfaction, participation and retention.</w:t>
      </w:r>
    </w:p>
    <w:p w14:paraId="19561786" w14:textId="77777777" w:rsidR="00C55478" w:rsidRDefault="00000000">
      <w:pPr>
        <w:pStyle w:val="Heading3"/>
        <w:ind w:right="703"/>
      </w:pPr>
      <w:bookmarkStart w:id="213" w:name="_heading=h.3l9pk6zbz7oy" w:colFirst="0" w:colLast="0"/>
      <w:bookmarkEnd w:id="213"/>
      <w:r>
        <w:t>Learning and development</w:t>
      </w:r>
    </w:p>
    <w:p w14:paraId="16D124E2" w14:textId="77777777" w:rsidR="00C55478" w:rsidRDefault="00000000">
      <w:pPr>
        <w:spacing w:before="240"/>
      </w:pPr>
      <w:r>
        <w:t xml:space="preserve">Staff learning and development play a key role in job satisfaction and continuous improvement. </w:t>
      </w:r>
    </w:p>
    <w:p w14:paraId="7080A43A" w14:textId="77777777" w:rsidR="00C55478" w:rsidRDefault="00000000">
      <w:pPr>
        <w:spacing w:before="240"/>
      </w:pPr>
      <w:r>
        <w:t>We did a detailed gap analysis of our learning program. As a result, we added 28 new courses and updated multiple online learning modules.</w:t>
      </w:r>
    </w:p>
    <w:p w14:paraId="122932C5" w14:textId="77777777" w:rsidR="00C55478" w:rsidRDefault="00000000">
      <w:pPr>
        <w:spacing w:before="240"/>
      </w:pPr>
      <w:r>
        <w:t xml:space="preserve">We supported guidance to staff, like Reasonable Adjustments, with new training modules aligned with our ongoing commitment to accessibility. </w:t>
      </w:r>
    </w:p>
    <w:p w14:paraId="518D600B" w14:textId="77777777" w:rsidR="00C55478" w:rsidRDefault="00000000">
      <w:pPr>
        <w:spacing w:before="240"/>
      </w:pPr>
      <w:r>
        <w:t xml:space="preserve">We continued supporting our leadership with masterclasses, a Leadership Circle, and a coaching and mentoring program. </w:t>
      </w:r>
    </w:p>
    <w:p w14:paraId="37AA73D8" w14:textId="77777777" w:rsidR="00C55478" w:rsidRDefault="00000000">
      <w:r>
        <w:t>We worked with:</w:t>
      </w:r>
    </w:p>
    <w:p w14:paraId="212AE3E3" w14:textId="77777777" w:rsidR="00C55478" w:rsidRDefault="00000000">
      <w:pPr>
        <w:numPr>
          <w:ilvl w:val="0"/>
          <w:numId w:val="10"/>
        </w:numPr>
        <w:pBdr>
          <w:top w:val="nil"/>
          <w:left w:val="nil"/>
          <w:bottom w:val="nil"/>
          <w:right w:val="nil"/>
          <w:between w:val="nil"/>
        </w:pBdr>
      </w:pPr>
      <w:r>
        <w:t>the Victorian Government Solicitor's Office (VGSO) to design and deliver a foundational Administrative Law workshop for customer-facing staff</w:t>
      </w:r>
    </w:p>
    <w:p w14:paraId="05753AB5" w14:textId="77777777" w:rsidR="00C55478" w:rsidRDefault="00000000">
      <w:pPr>
        <w:numPr>
          <w:ilvl w:val="0"/>
          <w:numId w:val="10"/>
        </w:numPr>
        <w:pBdr>
          <w:top w:val="nil"/>
          <w:left w:val="nil"/>
          <w:bottom w:val="nil"/>
          <w:right w:val="nil"/>
          <w:between w:val="nil"/>
        </w:pBdr>
      </w:pPr>
      <w:r>
        <w:t>the Victorian Ombudsman to co-develop and deliver workshops on dealing with complex behaviour.</w:t>
      </w:r>
    </w:p>
    <w:p w14:paraId="7D59F0EA" w14:textId="77777777" w:rsidR="00C55478" w:rsidRDefault="00000000">
      <w:pPr>
        <w:pStyle w:val="Heading2"/>
        <w:ind w:left="1133" w:right="703"/>
      </w:pPr>
      <w:bookmarkStart w:id="214" w:name="_heading=h.2ylrm847y9r" w:colFirst="0" w:colLast="0"/>
      <w:bookmarkEnd w:id="214"/>
      <w:r>
        <w:br w:type="page"/>
      </w:r>
    </w:p>
    <w:p w14:paraId="7E7C45ED" w14:textId="77777777" w:rsidR="00C55478" w:rsidRDefault="00000000">
      <w:pPr>
        <w:pStyle w:val="Heading2"/>
        <w:ind w:left="1133" w:right="703"/>
      </w:pPr>
      <w:bookmarkStart w:id="215" w:name="_heading=h.6azly483cbu0" w:colFirst="0" w:colLast="0"/>
      <w:bookmarkEnd w:id="215"/>
      <w:r>
        <w:lastRenderedPageBreak/>
        <w:t>Our governance</w:t>
      </w:r>
    </w:p>
    <w:p w14:paraId="00939E4C" w14:textId="77777777" w:rsidR="00C55478" w:rsidRDefault="00000000">
      <w:pPr>
        <w:pStyle w:val="Heading3"/>
        <w:ind w:right="703"/>
      </w:pPr>
      <w:bookmarkStart w:id="216" w:name="_heading=h.5z11kq2mhqza" w:colFirst="0" w:colLast="0"/>
      <w:bookmarkEnd w:id="216"/>
      <w:r>
        <w:t>Policy</w:t>
      </w:r>
    </w:p>
    <w:p w14:paraId="3A2C6D33" w14:textId="77777777" w:rsidR="00C55478" w:rsidRDefault="00000000">
      <w:r>
        <w:t>We focused on reviewing and embedding internal policies. We created training to support our Delegations and Authorisations Policy and procedure.</w:t>
      </w:r>
    </w:p>
    <w:p w14:paraId="55662215" w14:textId="77777777" w:rsidR="00C55478" w:rsidRDefault="00000000">
      <w:r>
        <w:t>We worked to:</w:t>
      </w:r>
    </w:p>
    <w:p w14:paraId="4A365BCA" w14:textId="77777777" w:rsidR="00C55478" w:rsidRDefault="00000000">
      <w:pPr>
        <w:numPr>
          <w:ilvl w:val="0"/>
          <w:numId w:val="10"/>
        </w:numPr>
        <w:pBdr>
          <w:top w:val="nil"/>
          <w:left w:val="nil"/>
          <w:bottom w:val="nil"/>
          <w:right w:val="nil"/>
          <w:between w:val="nil"/>
        </w:pBdr>
      </w:pPr>
      <w:r>
        <w:t>uplift our internal auditing function</w:t>
      </w:r>
    </w:p>
    <w:p w14:paraId="226C3E42" w14:textId="77777777" w:rsidR="00C55478" w:rsidRDefault="00000000">
      <w:pPr>
        <w:numPr>
          <w:ilvl w:val="0"/>
          <w:numId w:val="10"/>
        </w:numPr>
        <w:pBdr>
          <w:top w:val="nil"/>
          <w:left w:val="nil"/>
          <w:bottom w:val="nil"/>
          <w:right w:val="nil"/>
          <w:between w:val="nil"/>
        </w:pBdr>
      </w:pPr>
      <w:r>
        <w:t>review our sub-committee structures to support the work of the organisation</w:t>
      </w:r>
    </w:p>
    <w:p w14:paraId="2D9D36B4" w14:textId="77777777" w:rsidR="00C55478" w:rsidRDefault="00000000">
      <w:pPr>
        <w:numPr>
          <w:ilvl w:val="0"/>
          <w:numId w:val="10"/>
        </w:numPr>
        <w:pBdr>
          <w:top w:val="nil"/>
          <w:left w:val="nil"/>
          <w:bottom w:val="nil"/>
          <w:right w:val="nil"/>
          <w:between w:val="nil"/>
        </w:pBdr>
      </w:pPr>
      <w:r>
        <w:t>support the reintroduction of General Counsel.</w:t>
      </w:r>
    </w:p>
    <w:p w14:paraId="0348713C" w14:textId="77777777" w:rsidR="00C55478" w:rsidRDefault="00000000">
      <w:pPr>
        <w:pStyle w:val="Heading3"/>
        <w:ind w:right="703"/>
      </w:pPr>
      <w:bookmarkStart w:id="217" w:name="_heading=h.2sm2lfjrm2yf" w:colFirst="0" w:colLast="0"/>
      <w:bookmarkEnd w:id="217"/>
      <w:r>
        <w:t>Risk management</w:t>
      </w:r>
    </w:p>
    <w:p w14:paraId="0D2CB61C" w14:textId="77777777" w:rsidR="00C55478" w:rsidRDefault="00000000">
      <w:r>
        <w:t xml:space="preserve">We completed a major review of our Risk Management Framework and established reporting against key risk indicators (KRIs) for our strategic risks. KRIs help us to monitor risks and provide early warning signs before tolerance measures are breached.  </w:t>
      </w:r>
    </w:p>
    <w:p w14:paraId="07530334" w14:textId="77777777" w:rsidR="00C55478" w:rsidRDefault="00000000">
      <w:r>
        <w:t>We progressed implementation of our new compliance, risk and audit management system, with full rollout to be completed in 2025-26. The system helps our staff better manage risk, audit and compliance-related activities.</w:t>
      </w:r>
    </w:p>
    <w:p w14:paraId="16AEA0C0" w14:textId="77777777" w:rsidR="00C55478" w:rsidRDefault="00000000">
      <w:r>
        <w:t>We continued to support sound decision- making and a culture of continuous improvement through ongoing monitoring and evaluation of our work. This year, we:</w:t>
      </w:r>
    </w:p>
    <w:p w14:paraId="4459992E" w14:textId="77777777" w:rsidR="00C55478" w:rsidRDefault="00000000">
      <w:pPr>
        <w:numPr>
          <w:ilvl w:val="0"/>
          <w:numId w:val="10"/>
        </w:numPr>
        <w:pBdr>
          <w:top w:val="nil"/>
          <w:left w:val="nil"/>
          <w:bottom w:val="nil"/>
          <w:right w:val="nil"/>
          <w:between w:val="nil"/>
        </w:pBdr>
      </w:pPr>
      <w:r>
        <w:t>supported development of the outcomes- based approach to our new Strategic Plan</w:t>
      </w:r>
    </w:p>
    <w:p w14:paraId="3C564BD5" w14:textId="77777777" w:rsidR="00C55478" w:rsidRDefault="00000000">
      <w:pPr>
        <w:numPr>
          <w:ilvl w:val="0"/>
          <w:numId w:val="10"/>
        </w:numPr>
        <w:pBdr>
          <w:top w:val="nil"/>
          <w:left w:val="nil"/>
          <w:bottom w:val="nil"/>
          <w:right w:val="nil"/>
          <w:between w:val="nil"/>
        </w:pBdr>
      </w:pPr>
      <w:r>
        <w:t>used our Shared Outcomes Framework for our funded organisations to underpin our Access to justice impact report</w:t>
      </w:r>
    </w:p>
    <w:p w14:paraId="55A80737" w14:textId="77777777" w:rsidR="00C55478" w:rsidRDefault="00000000">
      <w:pPr>
        <w:numPr>
          <w:ilvl w:val="0"/>
          <w:numId w:val="10"/>
        </w:numPr>
        <w:pBdr>
          <w:top w:val="nil"/>
          <w:left w:val="nil"/>
          <w:bottom w:val="nil"/>
          <w:right w:val="nil"/>
          <w:between w:val="nil"/>
        </w:pBdr>
      </w:pPr>
      <w:r>
        <w:t>implemented measurement frameworks across our grants, funding and sponsorships.</w:t>
      </w:r>
    </w:p>
    <w:p w14:paraId="2A29A4D8" w14:textId="77777777" w:rsidR="00C55478" w:rsidRDefault="00000000">
      <w:pPr>
        <w:pStyle w:val="Heading3"/>
        <w:ind w:right="703"/>
      </w:pPr>
      <w:bookmarkStart w:id="218" w:name="_heading=h.uz4ypkj9wnk8" w:colFirst="0" w:colLast="0"/>
      <w:bookmarkEnd w:id="218"/>
      <w:r>
        <w:t>Impact investing</w:t>
      </w:r>
    </w:p>
    <w:p w14:paraId="1AA5C079" w14:textId="77777777" w:rsidR="00C55478" w:rsidRDefault="00000000">
      <w:pPr>
        <w:spacing w:before="240"/>
      </w:pPr>
      <w:r>
        <w:t>We are committed to supporting access to justice in the way we invest public monies held in the Public Purpose Fund (PPF).</w:t>
      </w:r>
    </w:p>
    <w:p w14:paraId="63D598CD" w14:textId="77777777" w:rsidR="00C55478" w:rsidRDefault="00000000">
      <w:pPr>
        <w:spacing w:before="240"/>
      </w:pPr>
      <w:r>
        <w:t>The Board established the framework for a new Impact Investing Fund. A sub-fund is dedicated to investments that advance access to justice. The framework uses a range of strategies to fund access to justice, including recycling capital for maximum impact.</w:t>
      </w:r>
    </w:p>
    <w:p w14:paraId="1453EF2E" w14:textId="77777777" w:rsidR="00C55478" w:rsidRDefault="00000000">
      <w:pPr>
        <w:pStyle w:val="Heading3"/>
        <w:ind w:right="703"/>
      </w:pPr>
      <w:bookmarkStart w:id="219" w:name="_heading=h.p32ii7luq4ld" w:colFirst="0" w:colLast="0"/>
      <w:bookmarkEnd w:id="219"/>
      <w:r>
        <w:lastRenderedPageBreak/>
        <w:t>Digital Transformation Strategy</w:t>
      </w:r>
    </w:p>
    <w:p w14:paraId="730B711A" w14:textId="77777777" w:rsidR="00C55478" w:rsidRDefault="00000000">
      <w:pPr>
        <w:spacing w:before="240"/>
        <w:rPr>
          <w:b/>
          <w:color w:val="222222"/>
        </w:rPr>
      </w:pPr>
      <w:r>
        <w:rPr>
          <w:b/>
          <w:color w:val="222222"/>
        </w:rPr>
        <w:t>Modernised service delivery</w:t>
      </w:r>
    </w:p>
    <w:p w14:paraId="18FEF7E5" w14:textId="77777777" w:rsidR="00C55478" w:rsidRDefault="00000000">
      <w:pPr>
        <w:spacing w:before="240"/>
        <w:rPr>
          <w:color w:val="222222"/>
        </w:rPr>
      </w:pPr>
      <w:r>
        <w:rPr>
          <w:color w:val="222222"/>
        </w:rPr>
        <w:t xml:space="preserve">To support a growing workload, we focused on modernising the core applications we need to operate effectively: payroll, financial systems and document management. </w:t>
      </w:r>
    </w:p>
    <w:p w14:paraId="0878D301" w14:textId="77777777" w:rsidR="00C55478" w:rsidRDefault="00000000">
      <w:pPr>
        <w:spacing w:before="240"/>
        <w:rPr>
          <w:color w:val="222222"/>
        </w:rPr>
      </w:pPr>
      <w:r>
        <w:rPr>
          <w:color w:val="222222"/>
        </w:rPr>
        <w:t xml:space="preserve">We implemented a new budgeting, forecasting and reporting tool. We transformed our organisational and IT operating model by adopting cloud-based Infrastructure-as-a-Service and Software-as-a-Service solutions. </w:t>
      </w:r>
    </w:p>
    <w:p w14:paraId="1E43736E" w14:textId="77777777" w:rsidR="00C55478" w:rsidRDefault="00000000">
      <w:pPr>
        <w:spacing w:before="240"/>
        <w:rPr>
          <w:b/>
          <w:color w:val="222222"/>
        </w:rPr>
      </w:pPr>
      <w:r>
        <w:rPr>
          <w:b/>
          <w:color w:val="222222"/>
        </w:rPr>
        <w:t>Regulatory Management System</w:t>
      </w:r>
    </w:p>
    <w:p w14:paraId="1CB000EE" w14:textId="77777777" w:rsidR="00C55478" w:rsidRDefault="00000000">
      <w:pPr>
        <w:spacing w:before="240"/>
        <w:rPr>
          <w:color w:val="222222"/>
        </w:rPr>
      </w:pPr>
      <w:r>
        <w:rPr>
          <w:color w:val="222222"/>
        </w:rPr>
        <w:t xml:space="preserve">We continued to plan a modern Regulatory Management System (RMS). We made significant progress on a range of projects as part of the complex transformation from our legacy systems. Following a change of vendor, we used the opportunity to re-evaluate our requirements through external and internal consultation. </w:t>
      </w:r>
    </w:p>
    <w:p w14:paraId="27206641" w14:textId="77777777" w:rsidR="00C55478" w:rsidRDefault="00000000">
      <w:pPr>
        <w:spacing w:before="240"/>
        <w:rPr>
          <w:color w:val="222222"/>
        </w:rPr>
      </w:pPr>
      <w:r>
        <w:rPr>
          <w:color w:val="222222"/>
        </w:rPr>
        <w:t xml:space="preserve">We continued to apply human-centred and inclusive design principles to embed the voice of the customer and provide choice in how they interact with us. We expect to progressively roll out the new RMS technology over the next 2 financial years. </w:t>
      </w:r>
    </w:p>
    <w:p w14:paraId="20FFA382" w14:textId="77777777" w:rsidR="00C55478" w:rsidRDefault="00000000">
      <w:pPr>
        <w:spacing w:before="240"/>
        <w:rPr>
          <w:b/>
          <w:color w:val="222222"/>
        </w:rPr>
      </w:pPr>
      <w:r>
        <w:rPr>
          <w:b/>
          <w:color w:val="222222"/>
        </w:rPr>
        <w:t>Artificial intelligence</w:t>
      </w:r>
    </w:p>
    <w:p w14:paraId="0A30682E" w14:textId="77777777" w:rsidR="00C55478" w:rsidRDefault="00000000">
      <w:pPr>
        <w:spacing w:before="240"/>
        <w:rPr>
          <w:color w:val="222222"/>
        </w:rPr>
      </w:pPr>
      <w:r>
        <w:rPr>
          <w:color w:val="222222"/>
        </w:rPr>
        <w:t>Artificial intelligence (AI) is moving fast in the legal sector. Along with a range of industry-based initiatives (see Table 2), we will publish an internal AI strategy in 2025–26.</w:t>
      </w:r>
    </w:p>
    <w:p w14:paraId="7E1957CB" w14:textId="77777777" w:rsidR="00C55478" w:rsidRDefault="00000000">
      <w:pPr>
        <w:spacing w:before="240"/>
        <w:rPr>
          <w:b/>
          <w:color w:val="222222"/>
        </w:rPr>
      </w:pPr>
      <w:r>
        <w:rPr>
          <w:b/>
          <w:color w:val="222222"/>
        </w:rPr>
        <w:t>Cybersecurity</w:t>
      </w:r>
    </w:p>
    <w:p w14:paraId="2D49F198" w14:textId="77777777" w:rsidR="00C55478" w:rsidRDefault="00000000">
      <w:pPr>
        <w:spacing w:before="240"/>
        <w:rPr>
          <w:color w:val="222222"/>
        </w:rPr>
      </w:pPr>
      <w:r>
        <w:rPr>
          <w:color w:val="222222"/>
        </w:rPr>
        <w:t xml:space="preserve">Cybersecurity in the legal profession is a key regulatory concern. As the top risk in our </w:t>
      </w:r>
      <w:r>
        <w:rPr>
          <w:i/>
          <w:color w:val="222222"/>
        </w:rPr>
        <w:t>Risk Outlook 2024</w:t>
      </w:r>
      <w:r>
        <w:rPr>
          <w:color w:val="222222"/>
        </w:rPr>
        <w:t>, we must lead by example.</w:t>
      </w:r>
    </w:p>
    <w:p w14:paraId="08C62EF6" w14:textId="77777777" w:rsidR="00C55478" w:rsidRDefault="00000000">
      <w:pPr>
        <w:spacing w:before="240"/>
        <w:rPr>
          <w:color w:val="222222"/>
        </w:rPr>
      </w:pPr>
      <w:r>
        <w:rPr>
          <w:color w:val="222222"/>
        </w:rPr>
        <w:t>We made significant changes to uplift our cybersecurity posture. This included mandatory training to build a cyber-aware culture.</w:t>
      </w:r>
    </w:p>
    <w:p w14:paraId="36044592" w14:textId="77777777" w:rsidR="00C55478" w:rsidRDefault="00000000">
      <w:pPr>
        <w:pStyle w:val="Heading5"/>
        <w:spacing w:before="240"/>
      </w:pPr>
      <w:bookmarkStart w:id="220" w:name="_heading=h.lpjv93mnz2p" w:colFirst="0" w:colLast="0"/>
      <w:bookmarkEnd w:id="220"/>
      <w:r>
        <w:t>Office move boosts accessibility and environmental credentials</w:t>
      </w:r>
    </w:p>
    <w:p w14:paraId="5CEDC056" w14:textId="77777777" w:rsidR="00C55478" w:rsidRDefault="00000000">
      <w:pPr>
        <w:spacing w:before="240"/>
        <w:rPr>
          <w:color w:val="222222"/>
        </w:rPr>
      </w:pPr>
      <w:r>
        <w:rPr>
          <w:color w:val="222222"/>
        </w:rPr>
        <w:t>In August 2024, we relocated to 500 Bourke Street, Melbourne, pictured below. It is one of Melbourne’s few buildings with:</w:t>
      </w:r>
    </w:p>
    <w:p w14:paraId="27F89C54" w14:textId="77777777" w:rsidR="00C55478" w:rsidRDefault="00000000">
      <w:pPr>
        <w:numPr>
          <w:ilvl w:val="0"/>
          <w:numId w:val="1"/>
        </w:numPr>
        <w:spacing w:before="240" w:after="0"/>
        <w:rPr>
          <w:color w:val="222222"/>
        </w:rPr>
      </w:pPr>
      <w:r>
        <w:rPr>
          <w:color w:val="222222"/>
        </w:rPr>
        <w:t>a 6-star Green Star Design &amp; As-Built rating a 5.5-star National Australian Built Environment Rating System (NABERS) Energy Base Build rating</w:t>
      </w:r>
    </w:p>
    <w:p w14:paraId="07920A60" w14:textId="77777777" w:rsidR="00C55478" w:rsidRDefault="00000000">
      <w:pPr>
        <w:numPr>
          <w:ilvl w:val="0"/>
          <w:numId w:val="1"/>
        </w:numPr>
        <w:rPr>
          <w:color w:val="222222"/>
        </w:rPr>
      </w:pPr>
      <w:r>
        <w:rPr>
          <w:color w:val="222222"/>
        </w:rPr>
        <w:t>a Platinum WELL rating from the International WELL Building Institute (IWBI).</w:t>
      </w:r>
    </w:p>
    <w:p w14:paraId="08A4BFC6" w14:textId="77777777" w:rsidR="00C55478" w:rsidRDefault="00000000">
      <w:pPr>
        <w:spacing w:before="240"/>
        <w:rPr>
          <w:color w:val="222222"/>
        </w:rPr>
      </w:pPr>
      <w:r>
        <w:rPr>
          <w:color w:val="222222"/>
        </w:rPr>
        <w:t>The design of the office space reflects our work with Scope Australia and includes accessible features, including hearing loops and adjustable lighting.</w:t>
      </w:r>
    </w:p>
    <w:p w14:paraId="335DB991" w14:textId="77777777" w:rsidR="00C55478" w:rsidRDefault="00000000">
      <w:pPr>
        <w:spacing w:before="240"/>
        <w:rPr>
          <w:color w:val="B7B7B7"/>
          <w:sz w:val="40"/>
          <w:szCs w:val="40"/>
          <w:highlight w:val="yellow"/>
        </w:rPr>
      </w:pPr>
      <w:r>
        <w:rPr>
          <w:color w:val="222222"/>
        </w:rPr>
        <w:lastRenderedPageBreak/>
        <w:t>The new building means our staff can do more for the environment, by using container deposit, waste tracking and composting, and electric vehicle chargers.</w:t>
      </w:r>
    </w:p>
    <w:p w14:paraId="2DA4B0B7" w14:textId="77777777" w:rsidR="00C55478" w:rsidRDefault="00000000">
      <w:pPr>
        <w:spacing w:before="240"/>
      </w:pPr>
      <w:r>
        <w:br w:type="page"/>
      </w:r>
    </w:p>
    <w:p w14:paraId="221C296F" w14:textId="77777777" w:rsidR="00C55478" w:rsidRDefault="00000000">
      <w:pPr>
        <w:spacing w:before="240"/>
      </w:pPr>
      <w:r>
        <w:lastRenderedPageBreak/>
        <w:t>SUPPORTING OUR OBJECTIVES</w:t>
      </w:r>
    </w:p>
    <w:p w14:paraId="2D6E4FB5" w14:textId="77777777" w:rsidR="00C55478" w:rsidRDefault="00000000">
      <w:pPr>
        <w:pStyle w:val="Heading1"/>
        <w:ind w:right="703" w:firstLine="0"/>
      </w:pPr>
      <w:bookmarkStart w:id="221" w:name="_heading=h.21iwuj2orwnq" w:colFirst="0" w:colLast="0"/>
      <w:bookmarkEnd w:id="221"/>
      <w:r>
        <w:t>Managing our funds</w:t>
      </w:r>
    </w:p>
    <w:p w14:paraId="7BF4980F" w14:textId="77777777" w:rsidR="00C55478" w:rsidRDefault="00000000">
      <w:pPr>
        <w:rPr>
          <w:b/>
        </w:rPr>
      </w:pPr>
      <w:r>
        <w:rPr>
          <w:b/>
        </w:rPr>
        <w:t xml:space="preserve">We manage the Public Purpose Fund (PPF) and the Fidelity Fund through sound financial management practices and a strong, transparent governance framework. </w:t>
      </w:r>
    </w:p>
    <w:p w14:paraId="717A7853" w14:textId="77777777" w:rsidR="00C55478" w:rsidRDefault="00000000">
      <w:r>
        <w:t>We continued to:</w:t>
      </w:r>
    </w:p>
    <w:p w14:paraId="0266F22E" w14:textId="77777777" w:rsidR="00C55478" w:rsidRDefault="00000000">
      <w:pPr>
        <w:numPr>
          <w:ilvl w:val="0"/>
          <w:numId w:val="10"/>
        </w:numPr>
        <w:pBdr>
          <w:top w:val="nil"/>
          <w:left w:val="nil"/>
          <w:bottom w:val="nil"/>
          <w:right w:val="nil"/>
          <w:between w:val="nil"/>
        </w:pBdr>
      </w:pPr>
      <w:r>
        <w:t>invest to achieve our investment objectives</w:t>
      </w:r>
    </w:p>
    <w:p w14:paraId="42658316" w14:textId="77777777" w:rsidR="00C55478" w:rsidRDefault="00000000">
      <w:pPr>
        <w:numPr>
          <w:ilvl w:val="0"/>
          <w:numId w:val="10"/>
        </w:numPr>
        <w:pBdr>
          <w:top w:val="nil"/>
          <w:left w:val="nil"/>
          <w:bottom w:val="nil"/>
          <w:right w:val="nil"/>
          <w:between w:val="nil"/>
        </w:pBdr>
      </w:pPr>
      <w:r>
        <w:t>allocate money out of the PPF based on three key themes</w:t>
      </w:r>
    </w:p>
    <w:p w14:paraId="4B62BB8F" w14:textId="77777777" w:rsidR="00C55478" w:rsidRDefault="00000000">
      <w:pPr>
        <w:numPr>
          <w:ilvl w:val="0"/>
          <w:numId w:val="10"/>
        </w:numPr>
        <w:pBdr>
          <w:top w:val="nil"/>
          <w:left w:val="nil"/>
          <w:bottom w:val="nil"/>
          <w:right w:val="nil"/>
          <w:between w:val="nil"/>
        </w:pBdr>
      </w:pPr>
      <w:r>
        <w:t>manage the Fidelity Fund compensation scheme.</w:t>
      </w:r>
    </w:p>
    <w:p w14:paraId="25C24241" w14:textId="77777777" w:rsidR="00C55478" w:rsidRDefault="00000000">
      <w:r>
        <w:br w:type="page"/>
      </w:r>
    </w:p>
    <w:p w14:paraId="28748145" w14:textId="77777777" w:rsidR="00C55478" w:rsidRDefault="00000000">
      <w:r>
        <w:lastRenderedPageBreak/>
        <w:t>Highlights:</w:t>
      </w:r>
    </w:p>
    <w:p w14:paraId="188FFCC0" w14:textId="77777777" w:rsidR="00C55478" w:rsidRDefault="00000000">
      <w:pPr>
        <w:rPr>
          <w:b/>
        </w:rPr>
      </w:pPr>
      <w:r>
        <w:rPr>
          <w:b/>
        </w:rPr>
        <w:t>$104.4 million paid in funding and grants in 2024—25</w:t>
      </w:r>
    </w:p>
    <w:p w14:paraId="66E00C91" w14:textId="77777777" w:rsidR="00C55478" w:rsidRDefault="00000000">
      <w:pPr>
        <w:rPr>
          <w:b/>
        </w:rPr>
      </w:pPr>
      <w:r>
        <w:rPr>
          <w:b/>
        </w:rPr>
        <w:t>$132 million investment growth in 2024–25</w:t>
      </w:r>
    </w:p>
    <w:p w14:paraId="3C4F0712" w14:textId="77777777" w:rsidR="00C55478" w:rsidRDefault="00000000">
      <w:pPr>
        <w:pStyle w:val="Heading2"/>
        <w:ind w:left="1133" w:right="703"/>
        <w:rPr>
          <w:sz w:val="36"/>
          <w:szCs w:val="36"/>
        </w:rPr>
      </w:pPr>
      <w:r>
        <w:rPr>
          <w:sz w:val="36"/>
          <w:szCs w:val="36"/>
        </w:rPr>
        <w:t>Our financial performance</w:t>
      </w:r>
    </w:p>
    <w:p w14:paraId="3ECF02B3" w14:textId="77777777" w:rsidR="00C55478" w:rsidRDefault="00000000">
      <w:r>
        <w:t>The composite net result for 2024–25 was a surplus of</w:t>
      </w:r>
    </w:p>
    <w:p w14:paraId="26A7599B" w14:textId="77777777" w:rsidR="00C55478" w:rsidRDefault="00000000">
      <w:r>
        <w:t>$165.2 million, a reduction of $52.7 million from last year’s surplus of $217.9 million. The net surplus combined a $121.5 million net operating surplus and a $43.7 million gain on other economic flows, predominantly through capital gain on investments. Our total expenditure was $184.1 million, which was higher than the expenditure of $132.9 million in</w:t>
      </w:r>
    </w:p>
    <w:p w14:paraId="7D255B35" w14:textId="77777777" w:rsidR="00C55478" w:rsidRDefault="00000000">
      <w:r>
        <w:t>2023-24 largely due to an increase in funding. Table 7 provides an overview of our five-year financial performance and position.</w:t>
      </w:r>
    </w:p>
    <w:p w14:paraId="1D290089" w14:textId="77777777" w:rsidR="00C55478" w:rsidRDefault="00000000">
      <w:pPr>
        <w:pStyle w:val="Heading3"/>
        <w:ind w:right="703"/>
      </w:pPr>
      <w:bookmarkStart w:id="222" w:name="_heading=h.sw0of3oixjig" w:colFirst="0" w:colLast="0"/>
      <w:bookmarkEnd w:id="222"/>
      <w:r>
        <w:t>Revenue</w:t>
      </w:r>
    </w:p>
    <w:p w14:paraId="49063A0C" w14:textId="77777777" w:rsidR="00C55478" w:rsidRDefault="00000000">
      <w:r>
        <w:t>Our total revenue for the year ending 30 June 2025 was $305.6 million, which was slightly lower than the previous year. The decrease is attributable to lower trust/SDA balances and lower interest rates resulting in $228 million compared with $247.5 million in 2023-24. Other revenue, comprised mainly of practising certificate fees and Fidelity Fund contributions, increased to $16.7 million, up from $15.7 million in the previous year.</w:t>
      </w:r>
    </w:p>
    <w:p w14:paraId="0EEDB3A2" w14:textId="77777777" w:rsidR="00C55478" w:rsidRDefault="00000000">
      <w:pPr>
        <w:pStyle w:val="Heading3"/>
        <w:ind w:right="703"/>
      </w:pPr>
      <w:bookmarkStart w:id="223" w:name="_heading=h.lfeq7c5550vq" w:colFirst="0" w:colLast="0"/>
      <w:bookmarkEnd w:id="223"/>
      <w:r>
        <w:t>Expenditure</w:t>
      </w:r>
    </w:p>
    <w:p w14:paraId="5010F616" w14:textId="77777777" w:rsidR="00C55478" w:rsidRDefault="00000000">
      <w:r>
        <w:t>Total expenditure for the year ending 30 June 2025 was $184.1 million, an increase of $51.2 million compared with $132.9 million in 2023–24. This increase was driven by our delivery of our grant program and access to justice strategy combined with increased expenditure on our investment in technology in line with our Corporate Plan.</w:t>
      </w:r>
    </w:p>
    <w:p w14:paraId="35BD9896" w14:textId="77777777" w:rsidR="00C55478" w:rsidRDefault="00000000">
      <w:pPr>
        <w:pStyle w:val="Heading6"/>
        <w:spacing w:after="0"/>
        <w:ind w:right="703"/>
      </w:pPr>
      <w:bookmarkStart w:id="224" w:name="_heading=h.9o5ddna3946l" w:colFirst="0" w:colLast="0"/>
      <w:bookmarkEnd w:id="224"/>
      <w:r>
        <w:t>Table 7: Five-year financial performance and position of the Board and Commissioner</w:t>
      </w:r>
      <w:r>
        <w:br/>
      </w:r>
    </w:p>
    <w:tbl>
      <w:tblPr>
        <w:tblStyle w:val="afffffffffffffffffffffffffffffffff"/>
        <w:tblW w:w="9795" w:type="dxa"/>
        <w:tblInd w:w="1125" w:type="dxa"/>
        <w:tblBorders>
          <w:top w:val="nil"/>
          <w:left w:val="nil"/>
          <w:bottom w:val="nil"/>
          <w:right w:val="nil"/>
          <w:insideH w:val="nil"/>
          <w:insideV w:val="nil"/>
        </w:tblBorders>
        <w:tblLayout w:type="fixed"/>
        <w:tblLook w:val="0620" w:firstRow="1" w:lastRow="0" w:firstColumn="0" w:lastColumn="0" w:noHBand="1" w:noVBand="1"/>
      </w:tblPr>
      <w:tblGrid>
        <w:gridCol w:w="2385"/>
        <w:gridCol w:w="1482"/>
        <w:gridCol w:w="1482"/>
        <w:gridCol w:w="1482"/>
        <w:gridCol w:w="1482"/>
        <w:gridCol w:w="1482"/>
      </w:tblGrid>
      <w:tr w:rsidR="00C55478" w14:paraId="7DA0D493" w14:textId="77777777" w:rsidTr="00570461">
        <w:trPr>
          <w:trHeight w:val="255"/>
          <w:tblHeader/>
        </w:trPr>
        <w:tc>
          <w:tcPr>
            <w:tcW w:w="2385" w:type="dxa"/>
            <w:tcBorders>
              <w:top w:val="single" w:sz="7" w:space="0" w:color="000000"/>
              <w:left w:val="single" w:sz="7" w:space="0" w:color="000000"/>
              <w:bottom w:val="single" w:sz="7" w:space="0" w:color="000000"/>
              <w:right w:val="single" w:sz="7" w:space="0" w:color="000000"/>
            </w:tcBorders>
            <w:shd w:val="clear" w:color="auto" w:fill="F3F3F3"/>
            <w:tcMar>
              <w:top w:w="0" w:type="dxa"/>
              <w:left w:w="100" w:type="dxa"/>
              <w:bottom w:w="0" w:type="dxa"/>
              <w:right w:w="100" w:type="dxa"/>
            </w:tcMar>
          </w:tcPr>
          <w:p w14:paraId="4593903A" w14:textId="77777777" w:rsidR="00C55478" w:rsidRDefault="00000000">
            <w:pPr>
              <w:spacing w:after="0"/>
              <w:ind w:left="0" w:right="24"/>
              <w:rPr>
                <w:b/>
              </w:rPr>
            </w:pPr>
            <w:r>
              <w:rPr>
                <w:b/>
              </w:rPr>
              <w:t xml:space="preserve"> Financial Performance ($'000) </w:t>
            </w:r>
          </w:p>
        </w:tc>
        <w:tc>
          <w:tcPr>
            <w:tcW w:w="1482" w:type="dxa"/>
            <w:tcBorders>
              <w:top w:val="single" w:sz="7" w:space="0" w:color="000000"/>
              <w:left w:val="nil"/>
              <w:bottom w:val="single" w:sz="7" w:space="0" w:color="000000"/>
              <w:right w:val="single" w:sz="7" w:space="0" w:color="000000"/>
            </w:tcBorders>
            <w:shd w:val="clear" w:color="auto" w:fill="F3F3F3"/>
            <w:tcMar>
              <w:top w:w="0" w:type="dxa"/>
              <w:left w:w="100" w:type="dxa"/>
              <w:bottom w:w="0" w:type="dxa"/>
              <w:right w:w="100" w:type="dxa"/>
            </w:tcMar>
          </w:tcPr>
          <w:p w14:paraId="4910E3D3" w14:textId="77777777" w:rsidR="00C55478" w:rsidRDefault="00000000">
            <w:pPr>
              <w:spacing w:after="0"/>
              <w:ind w:left="0" w:right="24"/>
              <w:jc w:val="center"/>
              <w:rPr>
                <w:b/>
              </w:rPr>
            </w:pPr>
            <w:r>
              <w:rPr>
                <w:b/>
              </w:rPr>
              <w:t xml:space="preserve">2020-21 </w:t>
            </w:r>
          </w:p>
        </w:tc>
        <w:tc>
          <w:tcPr>
            <w:tcW w:w="1482" w:type="dxa"/>
            <w:tcBorders>
              <w:top w:val="single" w:sz="7" w:space="0" w:color="000000"/>
              <w:left w:val="nil"/>
              <w:bottom w:val="single" w:sz="7" w:space="0" w:color="000000"/>
              <w:right w:val="single" w:sz="7" w:space="0" w:color="000000"/>
            </w:tcBorders>
            <w:shd w:val="clear" w:color="auto" w:fill="F3F3F3"/>
            <w:tcMar>
              <w:top w:w="0" w:type="dxa"/>
              <w:left w:w="100" w:type="dxa"/>
              <w:bottom w:w="0" w:type="dxa"/>
              <w:right w:w="100" w:type="dxa"/>
            </w:tcMar>
          </w:tcPr>
          <w:p w14:paraId="2800FEEE" w14:textId="77777777" w:rsidR="00C55478" w:rsidRDefault="00000000">
            <w:pPr>
              <w:spacing w:after="0"/>
              <w:ind w:left="0" w:right="24"/>
              <w:jc w:val="center"/>
              <w:rPr>
                <w:b/>
              </w:rPr>
            </w:pPr>
            <w:r>
              <w:rPr>
                <w:b/>
              </w:rPr>
              <w:t xml:space="preserve">2021-22 </w:t>
            </w:r>
          </w:p>
        </w:tc>
        <w:tc>
          <w:tcPr>
            <w:tcW w:w="1482" w:type="dxa"/>
            <w:tcBorders>
              <w:top w:val="single" w:sz="7" w:space="0" w:color="000000"/>
              <w:left w:val="nil"/>
              <w:bottom w:val="single" w:sz="7" w:space="0" w:color="000000"/>
              <w:right w:val="single" w:sz="7" w:space="0" w:color="000000"/>
            </w:tcBorders>
            <w:shd w:val="clear" w:color="auto" w:fill="F3F3F3"/>
            <w:tcMar>
              <w:top w:w="0" w:type="dxa"/>
              <w:left w:w="100" w:type="dxa"/>
              <w:bottom w:w="0" w:type="dxa"/>
              <w:right w:w="100" w:type="dxa"/>
            </w:tcMar>
          </w:tcPr>
          <w:p w14:paraId="4940ABCE" w14:textId="77777777" w:rsidR="00C55478" w:rsidRDefault="00000000">
            <w:pPr>
              <w:spacing w:after="0"/>
              <w:ind w:left="0" w:right="24"/>
              <w:jc w:val="center"/>
              <w:rPr>
                <w:b/>
              </w:rPr>
            </w:pPr>
            <w:r>
              <w:rPr>
                <w:b/>
              </w:rPr>
              <w:t xml:space="preserve">2022-23 </w:t>
            </w:r>
          </w:p>
        </w:tc>
        <w:tc>
          <w:tcPr>
            <w:tcW w:w="1482" w:type="dxa"/>
            <w:tcBorders>
              <w:top w:val="single" w:sz="7" w:space="0" w:color="000000"/>
              <w:left w:val="nil"/>
              <w:bottom w:val="single" w:sz="7" w:space="0" w:color="000000"/>
              <w:right w:val="single" w:sz="7" w:space="0" w:color="000000"/>
            </w:tcBorders>
            <w:shd w:val="clear" w:color="auto" w:fill="F3F3F3"/>
            <w:tcMar>
              <w:top w:w="0" w:type="dxa"/>
              <w:left w:w="100" w:type="dxa"/>
              <w:bottom w:w="0" w:type="dxa"/>
              <w:right w:w="100" w:type="dxa"/>
            </w:tcMar>
          </w:tcPr>
          <w:p w14:paraId="510BD248" w14:textId="77777777" w:rsidR="00C55478" w:rsidRDefault="00000000">
            <w:pPr>
              <w:spacing w:after="0"/>
              <w:ind w:left="0" w:right="24"/>
              <w:jc w:val="center"/>
              <w:rPr>
                <w:b/>
              </w:rPr>
            </w:pPr>
            <w:r>
              <w:rPr>
                <w:b/>
              </w:rPr>
              <w:t xml:space="preserve">2023-24 </w:t>
            </w:r>
          </w:p>
        </w:tc>
        <w:tc>
          <w:tcPr>
            <w:tcW w:w="1482" w:type="dxa"/>
            <w:tcBorders>
              <w:top w:val="single" w:sz="7" w:space="0" w:color="000000"/>
              <w:left w:val="nil"/>
              <w:bottom w:val="single" w:sz="7" w:space="0" w:color="000000"/>
              <w:right w:val="single" w:sz="7" w:space="0" w:color="000000"/>
            </w:tcBorders>
            <w:shd w:val="clear" w:color="auto" w:fill="F3F3F3"/>
            <w:tcMar>
              <w:top w:w="0" w:type="dxa"/>
              <w:left w:w="100" w:type="dxa"/>
              <w:bottom w:w="0" w:type="dxa"/>
              <w:right w:w="100" w:type="dxa"/>
            </w:tcMar>
          </w:tcPr>
          <w:p w14:paraId="4D8EE2D5" w14:textId="77777777" w:rsidR="00C55478" w:rsidRDefault="00000000">
            <w:pPr>
              <w:spacing w:after="0"/>
              <w:ind w:left="0" w:right="24"/>
              <w:jc w:val="center"/>
              <w:rPr>
                <w:b/>
              </w:rPr>
            </w:pPr>
            <w:r>
              <w:rPr>
                <w:b/>
              </w:rPr>
              <w:t xml:space="preserve">2024-25 </w:t>
            </w:r>
          </w:p>
        </w:tc>
      </w:tr>
      <w:tr w:rsidR="00C55478" w14:paraId="3E52E849" w14:textId="77777777" w:rsidTr="00570461">
        <w:trPr>
          <w:trHeight w:val="480"/>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E080B62" w14:textId="77777777" w:rsidR="00C55478" w:rsidRDefault="00000000">
            <w:pPr>
              <w:spacing w:after="0"/>
              <w:ind w:left="0" w:right="24"/>
            </w:pPr>
            <w:r>
              <w:t xml:space="preserve">Interest and distributions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5A96B5F" w14:textId="77777777" w:rsidR="00C55478" w:rsidRDefault="00000000">
            <w:pPr>
              <w:spacing w:after="0"/>
              <w:ind w:left="0" w:right="24"/>
              <w:jc w:val="right"/>
            </w:pPr>
            <w:r>
              <w:t xml:space="preserve">68,224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F88DAE7" w14:textId="77777777" w:rsidR="00C55478" w:rsidRDefault="00000000">
            <w:pPr>
              <w:spacing w:after="0"/>
              <w:ind w:left="0" w:right="24"/>
              <w:jc w:val="right"/>
            </w:pPr>
            <w:r>
              <w:t xml:space="preserve">51,333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00429D06" w14:textId="77777777" w:rsidR="00C55478" w:rsidRDefault="00000000">
            <w:pPr>
              <w:spacing w:after="0"/>
              <w:ind w:left="0" w:right="24"/>
              <w:jc w:val="right"/>
            </w:pPr>
            <w:r>
              <w:t xml:space="preserve">226,586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168E9F23" w14:textId="77777777" w:rsidR="00C55478" w:rsidRDefault="00000000">
            <w:pPr>
              <w:spacing w:after="0"/>
              <w:ind w:left="0" w:right="24"/>
              <w:jc w:val="right"/>
            </w:pPr>
            <w:r>
              <w:t xml:space="preserve">290,790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787BBEC8" w14:textId="77777777" w:rsidR="00C55478" w:rsidRDefault="00000000">
            <w:pPr>
              <w:spacing w:after="0"/>
              <w:ind w:left="0" w:right="24"/>
              <w:jc w:val="right"/>
            </w:pPr>
            <w:r>
              <w:t>287,397</w:t>
            </w:r>
          </w:p>
        </w:tc>
      </w:tr>
      <w:tr w:rsidR="00C55478" w14:paraId="230CACB6" w14:textId="77777777" w:rsidTr="00570461">
        <w:trPr>
          <w:trHeight w:val="255"/>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DA61EA6" w14:textId="77777777" w:rsidR="00C55478" w:rsidRDefault="00000000">
            <w:pPr>
              <w:spacing w:after="0"/>
              <w:ind w:left="0" w:right="24"/>
            </w:pPr>
            <w:r>
              <w:t xml:space="preserve">Other revenue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8F28FE3" w14:textId="77777777" w:rsidR="00C55478" w:rsidRDefault="00000000">
            <w:pPr>
              <w:spacing w:after="0"/>
              <w:ind w:left="0" w:right="24"/>
              <w:jc w:val="right"/>
            </w:pPr>
            <w:r>
              <w:t xml:space="preserve">13,069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4C86B92D" w14:textId="77777777" w:rsidR="00C55478" w:rsidRDefault="00000000">
            <w:pPr>
              <w:spacing w:after="0"/>
              <w:ind w:left="0" w:right="24"/>
              <w:jc w:val="right"/>
            </w:pPr>
            <w:r>
              <w:t xml:space="preserve">14,797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77AD8A6" w14:textId="77777777" w:rsidR="00C55478" w:rsidRDefault="00000000">
            <w:pPr>
              <w:spacing w:after="0"/>
              <w:ind w:left="0" w:right="24"/>
              <w:jc w:val="right"/>
            </w:pPr>
            <w:r>
              <w:t xml:space="preserve">14,984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ED64852" w14:textId="77777777" w:rsidR="00C55478" w:rsidRDefault="00000000">
            <w:pPr>
              <w:spacing w:after="0"/>
              <w:ind w:left="0" w:right="24"/>
              <w:jc w:val="right"/>
            </w:pPr>
            <w:r>
              <w:t xml:space="preserve">15,741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DA160D6" w14:textId="77777777" w:rsidR="00C55478" w:rsidRDefault="00000000">
            <w:pPr>
              <w:spacing w:after="0"/>
              <w:ind w:left="0" w:right="24"/>
              <w:jc w:val="right"/>
            </w:pPr>
            <w:r>
              <w:t>18,187</w:t>
            </w:r>
          </w:p>
        </w:tc>
      </w:tr>
      <w:tr w:rsidR="00C55478" w14:paraId="755ED911" w14:textId="77777777" w:rsidTr="00570461">
        <w:trPr>
          <w:trHeight w:val="255"/>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84A9A15" w14:textId="77777777" w:rsidR="00C55478" w:rsidRDefault="00000000">
            <w:pPr>
              <w:spacing w:after="0"/>
              <w:ind w:left="0" w:right="24"/>
            </w:pPr>
            <w:r>
              <w:t xml:space="preserve">Total revenue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105FAE9" w14:textId="77777777" w:rsidR="00C55478" w:rsidRDefault="00000000">
            <w:pPr>
              <w:spacing w:after="0"/>
              <w:ind w:left="0" w:right="24"/>
              <w:jc w:val="right"/>
            </w:pPr>
            <w:r>
              <w:t xml:space="preserve">81,292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7D7789F8" w14:textId="77777777" w:rsidR="00C55478" w:rsidRDefault="00000000">
            <w:pPr>
              <w:spacing w:after="0"/>
              <w:ind w:left="0" w:right="24"/>
              <w:jc w:val="right"/>
            </w:pPr>
            <w:r>
              <w:t xml:space="preserve">66,130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DF4DA50" w14:textId="77777777" w:rsidR="00C55478" w:rsidRDefault="00000000">
            <w:pPr>
              <w:spacing w:after="0"/>
              <w:ind w:left="0" w:right="24"/>
              <w:jc w:val="right"/>
            </w:pPr>
            <w:r>
              <w:t xml:space="preserve">241,480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5682C91" w14:textId="77777777" w:rsidR="00C55478" w:rsidRDefault="00000000">
            <w:pPr>
              <w:spacing w:after="0"/>
              <w:ind w:left="0" w:right="24"/>
              <w:jc w:val="right"/>
            </w:pPr>
            <w:r>
              <w:t xml:space="preserve">306,531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8829A1A" w14:textId="77777777" w:rsidR="00C55478" w:rsidRDefault="00000000">
            <w:pPr>
              <w:spacing w:after="0"/>
              <w:ind w:left="0" w:right="24"/>
              <w:jc w:val="right"/>
            </w:pPr>
            <w:r>
              <w:t>305,584</w:t>
            </w:r>
          </w:p>
        </w:tc>
      </w:tr>
      <w:tr w:rsidR="00C55478" w14:paraId="711A9A5B" w14:textId="77777777" w:rsidTr="00570461">
        <w:trPr>
          <w:trHeight w:val="255"/>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BA6A85" w14:textId="77777777" w:rsidR="00C55478" w:rsidRDefault="00000000">
            <w:pPr>
              <w:spacing w:after="0"/>
              <w:ind w:left="0" w:right="24"/>
            </w:pPr>
            <w:r>
              <w:t xml:space="preserve">Total expenditure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54954835" w14:textId="77777777" w:rsidR="00C55478" w:rsidRDefault="00000000">
            <w:pPr>
              <w:spacing w:after="0"/>
              <w:ind w:left="0" w:right="24"/>
              <w:jc w:val="right"/>
            </w:pPr>
            <w:r>
              <w:t xml:space="preserve">(63,788)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7DFFF590" w14:textId="77777777" w:rsidR="00C55478" w:rsidRDefault="00000000">
            <w:pPr>
              <w:spacing w:after="0"/>
              <w:ind w:left="0" w:right="24"/>
              <w:jc w:val="right"/>
            </w:pPr>
            <w:r>
              <w:t xml:space="preserve">(64,310)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5F7C8D1F" w14:textId="77777777" w:rsidR="00C55478" w:rsidRDefault="00000000">
            <w:pPr>
              <w:spacing w:after="0"/>
              <w:ind w:left="0" w:right="24"/>
              <w:jc w:val="right"/>
            </w:pPr>
            <w:r>
              <w:t xml:space="preserve">(75,339)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483EC92F" w14:textId="77777777" w:rsidR="00C55478" w:rsidRDefault="00000000">
            <w:pPr>
              <w:spacing w:after="0"/>
              <w:ind w:left="0" w:right="24"/>
              <w:jc w:val="right"/>
            </w:pPr>
            <w:r>
              <w:t xml:space="preserve">(132,911)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BB8F1A2" w14:textId="77777777" w:rsidR="00C55478" w:rsidRDefault="00000000">
            <w:pPr>
              <w:spacing w:after="0"/>
              <w:ind w:left="0" w:right="24"/>
              <w:jc w:val="right"/>
            </w:pPr>
            <w:r>
              <w:t>(184,108)</w:t>
            </w:r>
          </w:p>
        </w:tc>
      </w:tr>
      <w:tr w:rsidR="00C55478" w14:paraId="686DC5C3" w14:textId="77777777" w:rsidTr="00570461">
        <w:trPr>
          <w:trHeight w:val="255"/>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A09257" w14:textId="77777777" w:rsidR="00C55478" w:rsidRDefault="00000000">
            <w:pPr>
              <w:spacing w:after="0"/>
              <w:ind w:left="0" w:right="24"/>
            </w:pPr>
            <w:r>
              <w:t xml:space="preserve">Net operating result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F1AE20E" w14:textId="77777777" w:rsidR="00C55478" w:rsidRDefault="00000000">
            <w:pPr>
              <w:spacing w:after="0"/>
              <w:ind w:left="0" w:right="24"/>
              <w:jc w:val="right"/>
            </w:pPr>
            <w:r>
              <w:t xml:space="preserve">17,504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055F13BF" w14:textId="77777777" w:rsidR="00C55478" w:rsidRDefault="00000000">
            <w:pPr>
              <w:spacing w:after="0"/>
              <w:ind w:left="0" w:right="24"/>
              <w:jc w:val="right"/>
            </w:pPr>
            <w:r>
              <w:t xml:space="preserve">1,820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B854601" w14:textId="77777777" w:rsidR="00C55478" w:rsidRDefault="00000000">
            <w:pPr>
              <w:spacing w:after="0"/>
              <w:ind w:left="0" w:right="24"/>
              <w:jc w:val="right"/>
            </w:pPr>
            <w:r>
              <w:t xml:space="preserve">166,141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2DB5002" w14:textId="77777777" w:rsidR="00C55478" w:rsidRDefault="00000000">
            <w:pPr>
              <w:spacing w:after="0"/>
              <w:ind w:left="0" w:right="24"/>
              <w:jc w:val="right"/>
            </w:pPr>
            <w:r>
              <w:t xml:space="preserve">173,620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29926AF" w14:textId="77777777" w:rsidR="00C55478" w:rsidRDefault="00000000">
            <w:pPr>
              <w:spacing w:after="0"/>
              <w:ind w:left="0" w:right="24"/>
              <w:jc w:val="right"/>
            </w:pPr>
            <w:r>
              <w:t>121,476</w:t>
            </w:r>
          </w:p>
        </w:tc>
      </w:tr>
      <w:tr w:rsidR="00C55478" w14:paraId="50EB207A" w14:textId="77777777" w:rsidTr="00570461">
        <w:trPr>
          <w:trHeight w:val="480"/>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48C0E6" w14:textId="77777777" w:rsidR="00C55478" w:rsidRDefault="00000000">
            <w:pPr>
              <w:spacing w:after="0"/>
              <w:ind w:left="0" w:right="24"/>
            </w:pPr>
            <w:r>
              <w:t xml:space="preserve">Net gain/(loss) on investments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401D2972" w14:textId="77777777" w:rsidR="00C55478" w:rsidRDefault="00000000">
            <w:pPr>
              <w:spacing w:after="0"/>
              <w:ind w:left="0" w:right="24"/>
              <w:jc w:val="right"/>
            </w:pPr>
            <w:r>
              <w:t xml:space="preserve">92,822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9CBD7DA" w14:textId="77777777" w:rsidR="00C55478" w:rsidRDefault="00000000">
            <w:pPr>
              <w:spacing w:after="0"/>
              <w:ind w:left="0" w:right="24"/>
              <w:jc w:val="right"/>
            </w:pPr>
            <w:r>
              <w:t xml:space="preserve">(94,322)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5C248D13" w14:textId="77777777" w:rsidR="00C55478" w:rsidRDefault="00000000">
            <w:pPr>
              <w:spacing w:after="0"/>
              <w:ind w:left="0" w:right="24"/>
              <w:jc w:val="right"/>
            </w:pPr>
            <w:r>
              <w:t xml:space="preserve">29,496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01450BAA" w14:textId="77777777" w:rsidR="00C55478" w:rsidRDefault="00000000">
            <w:pPr>
              <w:spacing w:after="0"/>
              <w:ind w:left="0" w:right="24"/>
              <w:jc w:val="right"/>
            </w:pPr>
            <w:r>
              <w:t xml:space="preserve">44,315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50DD329A" w14:textId="77777777" w:rsidR="00C55478" w:rsidRDefault="00000000">
            <w:pPr>
              <w:spacing w:after="0"/>
              <w:ind w:left="0" w:right="24"/>
              <w:jc w:val="right"/>
            </w:pPr>
            <w:r>
              <w:t>43,732</w:t>
            </w:r>
          </w:p>
        </w:tc>
      </w:tr>
      <w:tr w:rsidR="00C55478" w14:paraId="3503D2E7" w14:textId="77777777" w:rsidTr="00570461">
        <w:trPr>
          <w:trHeight w:val="480"/>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49C827" w14:textId="77777777" w:rsidR="00C55478" w:rsidRDefault="00000000">
            <w:pPr>
              <w:spacing w:after="0"/>
              <w:ind w:left="0" w:right="24"/>
            </w:pPr>
            <w:r>
              <w:lastRenderedPageBreak/>
              <w:t xml:space="preserve">Net result from continuing operations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14906639" w14:textId="77777777" w:rsidR="00C55478" w:rsidRDefault="00000000">
            <w:pPr>
              <w:spacing w:after="0"/>
              <w:ind w:left="0" w:right="24"/>
              <w:jc w:val="right"/>
            </w:pPr>
            <w:r>
              <w:t xml:space="preserve">110,326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02AE5B53" w14:textId="77777777" w:rsidR="00C55478" w:rsidRDefault="00000000">
            <w:pPr>
              <w:spacing w:after="0"/>
              <w:ind w:left="0" w:right="24"/>
              <w:jc w:val="right"/>
            </w:pPr>
            <w:r>
              <w:t xml:space="preserve">(92,502)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75F21E9F" w14:textId="77777777" w:rsidR="00C55478" w:rsidRDefault="00000000">
            <w:pPr>
              <w:spacing w:after="0"/>
              <w:ind w:left="0" w:right="24"/>
              <w:jc w:val="right"/>
            </w:pPr>
            <w:r>
              <w:t xml:space="preserve">195,637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48D9EB1" w14:textId="77777777" w:rsidR="00C55478" w:rsidRDefault="00000000">
            <w:pPr>
              <w:spacing w:after="0"/>
              <w:ind w:left="0" w:right="24"/>
              <w:jc w:val="right"/>
            </w:pPr>
            <w:r>
              <w:t xml:space="preserve">217,935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80DD07B" w14:textId="77777777" w:rsidR="00C55478" w:rsidRDefault="00000000">
            <w:pPr>
              <w:spacing w:after="0"/>
              <w:ind w:left="0" w:right="24"/>
              <w:jc w:val="right"/>
            </w:pPr>
            <w:r>
              <w:t>165,208</w:t>
            </w:r>
          </w:p>
        </w:tc>
      </w:tr>
      <w:tr w:rsidR="00C55478" w14:paraId="2BBC4FE8" w14:textId="77777777" w:rsidTr="00570461">
        <w:trPr>
          <w:trHeight w:val="480"/>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BEC80C" w14:textId="77777777" w:rsidR="00C55478" w:rsidRDefault="00000000">
            <w:pPr>
              <w:spacing w:after="0"/>
              <w:ind w:left="0" w:right="24"/>
            </w:pPr>
            <w:r>
              <w:t xml:space="preserve">Financial Position ($'000)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80D7649" w14:textId="77777777" w:rsidR="00C55478" w:rsidRDefault="00C55478">
            <w:pPr>
              <w:spacing w:after="0"/>
              <w:ind w:left="0" w:right="24"/>
            </w:pP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77FA729" w14:textId="77777777" w:rsidR="00C55478" w:rsidRDefault="00C55478">
            <w:pPr>
              <w:spacing w:after="0"/>
              <w:ind w:left="0" w:right="24"/>
            </w:pP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73CA529" w14:textId="77777777" w:rsidR="00C55478" w:rsidRDefault="00C55478">
            <w:pPr>
              <w:spacing w:after="0"/>
              <w:ind w:left="0" w:right="24"/>
            </w:pP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1C990ADC" w14:textId="77777777" w:rsidR="00C55478" w:rsidRDefault="00C55478">
            <w:pPr>
              <w:spacing w:after="0"/>
              <w:ind w:left="0" w:right="24"/>
            </w:pP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6426227" w14:textId="77777777" w:rsidR="00C55478" w:rsidRDefault="00000000">
            <w:pPr>
              <w:spacing w:after="0"/>
              <w:ind w:left="0" w:right="24"/>
            </w:pPr>
            <w:r>
              <w:t xml:space="preserve"> </w:t>
            </w:r>
          </w:p>
        </w:tc>
      </w:tr>
      <w:tr w:rsidR="00C55478" w14:paraId="24A6FF18" w14:textId="77777777" w:rsidTr="00570461">
        <w:trPr>
          <w:trHeight w:val="255"/>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5233AC" w14:textId="77777777" w:rsidR="00C55478" w:rsidRDefault="00000000">
            <w:pPr>
              <w:spacing w:after="0"/>
              <w:ind w:left="0" w:right="24"/>
            </w:pPr>
            <w:r>
              <w:t xml:space="preserve">Total assets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569536C2" w14:textId="77777777" w:rsidR="00C55478" w:rsidRDefault="00000000">
            <w:pPr>
              <w:spacing w:after="0"/>
              <w:ind w:left="0" w:right="24"/>
              <w:jc w:val="right"/>
            </w:pPr>
            <w:r>
              <w:t xml:space="preserve">3,110,127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5629242" w14:textId="77777777" w:rsidR="00C55478" w:rsidRDefault="00000000">
            <w:pPr>
              <w:spacing w:after="0"/>
              <w:ind w:left="0" w:right="24"/>
              <w:jc w:val="right"/>
            </w:pPr>
            <w:r>
              <w:t xml:space="preserve">4,199,805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191C964" w14:textId="77777777" w:rsidR="00C55478" w:rsidRDefault="00000000">
            <w:pPr>
              <w:spacing w:after="0"/>
              <w:ind w:left="0" w:right="24"/>
              <w:jc w:val="right"/>
            </w:pPr>
            <w:r>
              <w:t xml:space="preserve">3,701,196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70E7CBE1" w14:textId="77777777" w:rsidR="00C55478" w:rsidRDefault="00000000">
            <w:pPr>
              <w:spacing w:after="0"/>
              <w:ind w:left="0" w:right="24"/>
              <w:jc w:val="right"/>
            </w:pPr>
            <w:r>
              <w:t xml:space="preserve">3,304,166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07856CAE" w14:textId="77777777" w:rsidR="00C55478" w:rsidRDefault="00000000">
            <w:pPr>
              <w:spacing w:after="0"/>
              <w:ind w:left="0" w:right="24"/>
              <w:jc w:val="right"/>
            </w:pPr>
            <w:r>
              <w:t>3,571,069</w:t>
            </w:r>
          </w:p>
        </w:tc>
      </w:tr>
      <w:tr w:rsidR="00C55478" w14:paraId="5A874988" w14:textId="77777777" w:rsidTr="00570461">
        <w:trPr>
          <w:trHeight w:val="240"/>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594F1D1" w14:textId="77777777" w:rsidR="00C55478" w:rsidRDefault="00000000">
            <w:pPr>
              <w:spacing w:after="0"/>
              <w:ind w:left="0" w:right="24"/>
            </w:pPr>
            <w:r>
              <w:t xml:space="preserve">Total liabilities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E0DBE50" w14:textId="77777777" w:rsidR="00C55478" w:rsidRDefault="00000000">
            <w:pPr>
              <w:spacing w:after="0"/>
              <w:ind w:left="0" w:right="24"/>
              <w:jc w:val="right"/>
            </w:pPr>
            <w:r>
              <w:t xml:space="preserve">(2,715,375)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04ABF4E" w14:textId="77777777" w:rsidR="00C55478" w:rsidRDefault="00000000">
            <w:pPr>
              <w:spacing w:after="0"/>
              <w:ind w:left="0" w:right="24"/>
              <w:jc w:val="right"/>
            </w:pPr>
            <w:r>
              <w:t xml:space="preserve">(3,897,555)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2E99EEAD" w14:textId="77777777" w:rsidR="00C55478" w:rsidRDefault="00000000">
            <w:pPr>
              <w:spacing w:after="0"/>
              <w:ind w:left="0" w:right="24"/>
              <w:jc w:val="right"/>
            </w:pPr>
            <w:r>
              <w:t xml:space="preserve">(3,203,309)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266266E" w14:textId="77777777" w:rsidR="00C55478" w:rsidRDefault="00000000">
            <w:pPr>
              <w:spacing w:after="0"/>
              <w:ind w:left="0" w:right="24"/>
              <w:jc w:val="right"/>
            </w:pPr>
            <w:r>
              <w:t xml:space="preserve">(2,588,344)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03DD4406" w14:textId="77777777" w:rsidR="00C55478" w:rsidRDefault="00000000">
            <w:pPr>
              <w:spacing w:after="0"/>
              <w:ind w:left="0" w:right="24"/>
              <w:jc w:val="right"/>
            </w:pPr>
            <w:r>
              <w:t>(2,690,039)</w:t>
            </w:r>
          </w:p>
        </w:tc>
      </w:tr>
      <w:tr w:rsidR="00C55478" w14:paraId="23A23D91" w14:textId="77777777" w:rsidTr="00570461">
        <w:trPr>
          <w:trHeight w:val="255"/>
        </w:trPr>
        <w:tc>
          <w:tcPr>
            <w:tcW w:w="23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31CDED2" w14:textId="77777777" w:rsidR="00C55478" w:rsidRDefault="00000000">
            <w:pPr>
              <w:spacing w:after="0"/>
              <w:ind w:left="0" w:right="24"/>
            </w:pPr>
            <w:r>
              <w:t xml:space="preserve">Net assets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559CCDCB" w14:textId="77777777" w:rsidR="00C55478" w:rsidRDefault="00000000">
            <w:pPr>
              <w:spacing w:after="0"/>
              <w:ind w:left="0" w:right="24"/>
              <w:jc w:val="right"/>
            </w:pPr>
            <w:r>
              <w:t xml:space="preserve">394,752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7B8FC4BA" w14:textId="77777777" w:rsidR="00C55478" w:rsidRDefault="00000000">
            <w:pPr>
              <w:spacing w:after="0"/>
              <w:ind w:left="0" w:right="24"/>
              <w:jc w:val="right"/>
            </w:pPr>
            <w:r>
              <w:t xml:space="preserve">302,250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557B078F" w14:textId="77777777" w:rsidR="00C55478" w:rsidRDefault="00000000">
            <w:pPr>
              <w:spacing w:after="0"/>
              <w:ind w:left="0" w:right="24"/>
              <w:jc w:val="right"/>
            </w:pPr>
            <w:r>
              <w:t xml:space="preserve">497,887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6BDDD9AE" w14:textId="77777777" w:rsidR="00C55478" w:rsidRDefault="00000000">
            <w:pPr>
              <w:spacing w:after="0"/>
              <w:ind w:left="0" w:right="24"/>
              <w:jc w:val="right"/>
            </w:pPr>
            <w:r>
              <w:t xml:space="preserve">715,822 </w:t>
            </w:r>
          </w:p>
        </w:tc>
        <w:tc>
          <w:tcPr>
            <w:tcW w:w="1482" w:type="dxa"/>
            <w:tcBorders>
              <w:top w:val="nil"/>
              <w:left w:val="nil"/>
              <w:bottom w:val="single" w:sz="7" w:space="0" w:color="000000"/>
              <w:right w:val="single" w:sz="7" w:space="0" w:color="000000"/>
            </w:tcBorders>
            <w:tcMar>
              <w:top w:w="0" w:type="dxa"/>
              <w:left w:w="100" w:type="dxa"/>
              <w:bottom w:w="0" w:type="dxa"/>
              <w:right w:w="100" w:type="dxa"/>
            </w:tcMar>
          </w:tcPr>
          <w:p w14:paraId="38F4D528" w14:textId="77777777" w:rsidR="00C55478" w:rsidRDefault="00000000">
            <w:pPr>
              <w:spacing w:after="0"/>
              <w:ind w:left="0" w:right="24"/>
              <w:jc w:val="right"/>
            </w:pPr>
            <w:r>
              <w:t>881,030</w:t>
            </w:r>
          </w:p>
        </w:tc>
      </w:tr>
    </w:tbl>
    <w:p w14:paraId="2220BBF2" w14:textId="77777777" w:rsidR="00C55478" w:rsidRDefault="00C55478"/>
    <w:p w14:paraId="5CD6E557" w14:textId="77777777" w:rsidR="00C55478" w:rsidRDefault="00000000">
      <w:pPr>
        <w:pStyle w:val="Heading3"/>
        <w:ind w:right="703"/>
      </w:pPr>
      <w:bookmarkStart w:id="225" w:name="_heading=h.1102ly1ueds" w:colFirst="0" w:colLast="0"/>
      <w:bookmarkEnd w:id="225"/>
      <w:r>
        <w:t>About the Public Purpose Fund</w:t>
      </w:r>
    </w:p>
    <w:p w14:paraId="3B291DD0" w14:textId="77777777" w:rsidR="00C55478" w:rsidRDefault="00000000">
      <w:r>
        <w:t xml:space="preserve">The work we do and support is funded through the Public Purpose Fund (PPF). The PPF is a Victorian statutory fund established by the </w:t>
      </w:r>
      <w:r>
        <w:rPr>
          <w:i/>
        </w:rPr>
        <w:t xml:space="preserve">Legal Profession Uniform Law Application Act 2014 </w:t>
      </w:r>
      <w:r>
        <w:t>(Vic).</w:t>
      </w:r>
    </w:p>
    <w:p w14:paraId="33697AEC" w14:textId="77777777" w:rsidR="00C55478" w:rsidRDefault="00000000">
      <w:pPr>
        <w:rPr>
          <w:b/>
        </w:rPr>
      </w:pPr>
      <w:r>
        <w:t xml:space="preserve">As shown in Figure 20, </w:t>
      </w:r>
      <w:r>
        <w:rPr>
          <w:b/>
        </w:rPr>
        <w:t xml:space="preserve">money comes into the PPF from: </w:t>
      </w:r>
    </w:p>
    <w:p w14:paraId="709D78B6" w14:textId="77777777" w:rsidR="00C55478" w:rsidRDefault="00000000">
      <w:pPr>
        <w:numPr>
          <w:ilvl w:val="0"/>
          <w:numId w:val="10"/>
        </w:numPr>
        <w:pBdr>
          <w:top w:val="nil"/>
          <w:left w:val="nil"/>
          <w:bottom w:val="nil"/>
          <w:right w:val="nil"/>
          <w:between w:val="nil"/>
        </w:pBdr>
      </w:pPr>
      <w:r>
        <w:t xml:space="preserve">interest on lawyer trust accounts </w:t>
      </w:r>
    </w:p>
    <w:p w14:paraId="642CDB2C" w14:textId="77777777" w:rsidR="00C55478" w:rsidRDefault="00000000">
      <w:pPr>
        <w:numPr>
          <w:ilvl w:val="0"/>
          <w:numId w:val="10"/>
        </w:numPr>
        <w:pBdr>
          <w:top w:val="nil"/>
          <w:left w:val="nil"/>
          <w:bottom w:val="nil"/>
          <w:right w:val="nil"/>
          <w:between w:val="nil"/>
        </w:pBdr>
      </w:pPr>
      <w:r>
        <w:t xml:space="preserve">investment income </w:t>
      </w:r>
    </w:p>
    <w:p w14:paraId="27E106F8" w14:textId="77777777" w:rsidR="00C55478" w:rsidRDefault="00000000">
      <w:pPr>
        <w:numPr>
          <w:ilvl w:val="0"/>
          <w:numId w:val="10"/>
        </w:numPr>
        <w:pBdr>
          <w:top w:val="nil"/>
          <w:left w:val="nil"/>
          <w:bottom w:val="nil"/>
          <w:right w:val="nil"/>
          <w:between w:val="nil"/>
        </w:pBdr>
      </w:pPr>
      <w:r>
        <w:t xml:space="preserve">practising certificate fees </w:t>
      </w:r>
    </w:p>
    <w:p w14:paraId="7ED525B7" w14:textId="77777777" w:rsidR="00C55478" w:rsidRDefault="00000000">
      <w:pPr>
        <w:numPr>
          <w:ilvl w:val="0"/>
          <w:numId w:val="10"/>
        </w:numPr>
        <w:pBdr>
          <w:top w:val="nil"/>
          <w:left w:val="nil"/>
          <w:bottom w:val="nil"/>
          <w:right w:val="nil"/>
          <w:between w:val="nil"/>
        </w:pBdr>
      </w:pPr>
      <w:r>
        <w:t>fines imposed on lawyers following disciplinary action.</w:t>
      </w:r>
      <w:r>
        <w:rPr>
          <w:noProof/>
        </w:rPr>
        <w:drawing>
          <wp:anchor distT="114300" distB="114300" distL="114300" distR="114300" simplePos="0" relativeHeight="251656192" behindDoc="0" locked="0" layoutInCell="1" hidden="0" allowOverlap="1" wp14:anchorId="2E068C72" wp14:editId="3ABEEB1C">
            <wp:simplePos x="0" y="0"/>
            <wp:positionH relativeFrom="column">
              <wp:posOffset>762000</wp:posOffset>
            </wp:positionH>
            <wp:positionV relativeFrom="paragraph">
              <wp:posOffset>408290</wp:posOffset>
            </wp:positionV>
            <wp:extent cx="3217865" cy="2908071"/>
            <wp:effectExtent l="0" t="0" r="0" b="0"/>
            <wp:wrapSquare wrapText="bothSides" distT="114300" distB="114300" distL="114300" distR="114300"/>
            <wp:docPr id="2107740776" name="image2.png" descr="Public Purpose Fund graphic showing how money comes into the fund and how it is distributed&#10;"/>
            <wp:cNvGraphicFramePr/>
            <a:graphic xmlns:a="http://schemas.openxmlformats.org/drawingml/2006/main">
              <a:graphicData uri="http://schemas.openxmlformats.org/drawingml/2006/picture">
                <pic:pic xmlns:pic="http://schemas.openxmlformats.org/drawingml/2006/picture">
                  <pic:nvPicPr>
                    <pic:cNvPr id="2107740776" name="image2.png" descr="Public Purpose Fund graphic showing how money comes into the fund and how it is distributed&#10;"/>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3217865" cy="2908071"/>
                    </a:xfrm>
                    <a:prstGeom prst="rect">
                      <a:avLst/>
                    </a:prstGeom>
                    <a:ln/>
                  </pic:spPr>
                </pic:pic>
              </a:graphicData>
            </a:graphic>
          </wp:anchor>
        </w:drawing>
      </w:r>
    </w:p>
    <w:p w14:paraId="5214E493" w14:textId="77777777" w:rsidR="00C55478" w:rsidRDefault="00C55478">
      <w:pPr>
        <w:rPr>
          <w:highlight w:val="yellow"/>
        </w:rPr>
      </w:pPr>
    </w:p>
    <w:p w14:paraId="0691C86D" w14:textId="77777777" w:rsidR="00C55478" w:rsidRDefault="00C55478">
      <w:pPr>
        <w:rPr>
          <w:highlight w:val="yellow"/>
        </w:rPr>
      </w:pPr>
    </w:p>
    <w:p w14:paraId="21C2BC17" w14:textId="77777777" w:rsidR="00C55478" w:rsidRDefault="00C55478">
      <w:pPr>
        <w:rPr>
          <w:highlight w:val="yellow"/>
        </w:rPr>
      </w:pPr>
    </w:p>
    <w:p w14:paraId="46B68490" w14:textId="77777777" w:rsidR="00C55478" w:rsidRDefault="00C55478">
      <w:pPr>
        <w:rPr>
          <w:highlight w:val="yellow"/>
        </w:rPr>
      </w:pPr>
    </w:p>
    <w:p w14:paraId="630869B8" w14:textId="77777777" w:rsidR="00C55478" w:rsidRDefault="00C55478">
      <w:pPr>
        <w:rPr>
          <w:highlight w:val="yellow"/>
        </w:rPr>
      </w:pPr>
    </w:p>
    <w:p w14:paraId="54CC96C7" w14:textId="77777777" w:rsidR="00C55478" w:rsidRDefault="00C55478">
      <w:pPr>
        <w:rPr>
          <w:highlight w:val="yellow"/>
        </w:rPr>
      </w:pPr>
    </w:p>
    <w:p w14:paraId="47C12F74" w14:textId="77777777" w:rsidR="00C55478" w:rsidRDefault="00C55478">
      <w:pPr>
        <w:rPr>
          <w:highlight w:val="yellow"/>
        </w:rPr>
      </w:pPr>
    </w:p>
    <w:p w14:paraId="594642D7" w14:textId="77777777" w:rsidR="00C55478" w:rsidRDefault="00000000" w:rsidP="00131487">
      <w:pPr>
        <w:pStyle w:val="Heading7"/>
      </w:pPr>
      <w:bookmarkStart w:id="226" w:name="_heading=h.b2ghmqo7fxmu" w:colFirst="0" w:colLast="0"/>
      <w:bookmarkStart w:id="227" w:name="_Toc213583255"/>
      <w:bookmarkEnd w:id="226"/>
      <w:r>
        <w:t>Figure 19: How money comes into the PPF</w:t>
      </w:r>
      <w:bookmarkEnd w:id="227"/>
    </w:p>
    <w:p w14:paraId="777F19CE" w14:textId="77777777" w:rsidR="00C55478" w:rsidRDefault="00000000">
      <w:r>
        <w:t xml:space="preserve">The PPF has </w:t>
      </w:r>
      <w:r>
        <w:rPr>
          <w:b/>
        </w:rPr>
        <w:t>three separate accounts</w:t>
      </w:r>
      <w:r>
        <w:t>.</w:t>
      </w:r>
    </w:p>
    <w:p w14:paraId="620DDCA9" w14:textId="77777777" w:rsidR="00C55478" w:rsidRDefault="00000000">
      <w:r>
        <w:t>The General Account receives interest from law practices’ general trust accounts, investment earnings, practising certificate fees and other ancillary funds.</w:t>
      </w:r>
    </w:p>
    <w:p w14:paraId="48D71DBB" w14:textId="77777777" w:rsidR="00C55478" w:rsidRDefault="00000000">
      <w:r>
        <w:lastRenderedPageBreak/>
        <w:t>This account funds our contribution to the Legal Profession Uniform Framework, the costs of running Victoria’s legal profession regulatory regime, VCAT’s Legal Practice List and continuing legal education programs run by the Bar and the LIV.</w:t>
      </w:r>
    </w:p>
    <w:p w14:paraId="7F9C5CB5" w14:textId="77777777" w:rsidR="00C55478" w:rsidRDefault="00000000">
      <w:r>
        <w:t>The Statutory Deposit Account (SDA) is a series of accounts linked to individual law practice trust accounts.</w:t>
      </w:r>
    </w:p>
    <w:p w14:paraId="2C9D7A6D" w14:textId="77777777" w:rsidR="00C55478" w:rsidRDefault="00000000">
      <w:r>
        <w:t>The SDA balance earns interest and investment returns in line with our Investment Policy Statement.</w:t>
      </w:r>
    </w:p>
    <w:p w14:paraId="306E6604" w14:textId="77777777" w:rsidR="00C55478" w:rsidRDefault="00000000">
      <w:r>
        <w:t>These earnings are paid into the General Account. All monies in the SDA are available at call to law practices.</w:t>
      </w:r>
    </w:p>
    <w:p w14:paraId="164C66B2" w14:textId="77777777" w:rsidR="00C55478" w:rsidRDefault="00000000">
      <w:r>
        <w:t>The Distribution Account receives 50% of the surplus funds from the General Account at 30 June each year.</w:t>
      </w:r>
    </w:p>
    <w:p w14:paraId="0C0C79D5" w14:textId="77777777" w:rsidR="00C55478" w:rsidRDefault="00000000">
      <w:pPr>
        <w:rPr>
          <w:highlight w:val="yellow"/>
        </w:rPr>
      </w:pPr>
      <w:r>
        <w:t>This account provides funding to Victoria Legal Aid, the Victoria Law Foundation, the Victorian Law Reform Committee and other organisations through our grants and funding program.</w:t>
      </w:r>
    </w:p>
    <w:p w14:paraId="55AA9893" w14:textId="77777777" w:rsidR="00C55478" w:rsidRDefault="00000000">
      <w:r>
        <w:t xml:space="preserve">Money is </w:t>
      </w:r>
      <w:r>
        <w:rPr>
          <w:b/>
        </w:rPr>
        <w:t>allocated out of the PPF</w:t>
      </w:r>
      <w:r>
        <w:t xml:space="preserve"> based on three themes: </w:t>
      </w:r>
    </w:p>
    <w:p w14:paraId="0CAC2216" w14:textId="77777777" w:rsidR="00C55478" w:rsidRDefault="00000000">
      <w:pPr>
        <w:numPr>
          <w:ilvl w:val="0"/>
          <w:numId w:val="11"/>
        </w:numPr>
        <w:spacing w:after="0"/>
        <w:ind w:left="1133" w:firstLine="0"/>
      </w:pPr>
      <w:r>
        <w:t xml:space="preserve">regulation of the legal profession </w:t>
      </w:r>
    </w:p>
    <w:p w14:paraId="42A461EF" w14:textId="77777777" w:rsidR="00C55478" w:rsidRDefault="00000000">
      <w:pPr>
        <w:numPr>
          <w:ilvl w:val="0"/>
          <w:numId w:val="11"/>
        </w:numPr>
        <w:spacing w:after="0"/>
        <w:ind w:left="1133" w:firstLine="0"/>
      </w:pPr>
      <w:r>
        <w:t xml:space="preserve">system improvement </w:t>
      </w:r>
    </w:p>
    <w:p w14:paraId="374DF3A7" w14:textId="77777777" w:rsidR="00C55478" w:rsidRDefault="00000000">
      <w:pPr>
        <w:numPr>
          <w:ilvl w:val="0"/>
          <w:numId w:val="11"/>
        </w:numPr>
        <w:ind w:left="1133" w:firstLine="0"/>
      </w:pPr>
      <w:r>
        <w:t>access to justice.</w:t>
      </w:r>
    </w:p>
    <w:p w14:paraId="448921BD" w14:textId="77777777" w:rsidR="00C55478" w:rsidRDefault="00000000">
      <w:pPr>
        <w:pStyle w:val="Heading3"/>
        <w:ind w:right="703"/>
      </w:pPr>
      <w:bookmarkStart w:id="228" w:name="_heading=h.yd8z2silvlg9" w:colFirst="0" w:colLast="0"/>
      <w:bookmarkEnd w:id="228"/>
      <w:r>
        <w:t>About the Fidelity Fund</w:t>
      </w:r>
    </w:p>
    <w:p w14:paraId="5BE021DB" w14:textId="77777777" w:rsidR="00C55478" w:rsidRDefault="00000000">
      <w:pPr>
        <w:spacing w:before="240"/>
      </w:pPr>
      <w:r>
        <w:t>We manage a compensation scheme called the Fidelity Fund. It protects people who have lost trust money or trust property due to dishonest or fraudulent behaviour of a lawyer, an employee of a law practice or a barrister’s clerk.</w:t>
      </w:r>
    </w:p>
    <w:p w14:paraId="407FB25D" w14:textId="77777777" w:rsidR="00C55478" w:rsidRDefault="00000000">
      <w:pPr>
        <w:spacing w:before="240"/>
      </w:pPr>
      <w:r>
        <w:t xml:space="preserve">Money comes into the Fidelity Fund from annual fees for lawyers and approved clerks when they apply for a new certificate or renew their existing certificate. </w:t>
      </w:r>
    </w:p>
    <w:p w14:paraId="7DEA7186" w14:textId="77777777" w:rsidR="00C55478" w:rsidRDefault="00000000">
      <w:pPr>
        <w:spacing w:before="240"/>
      </w:pPr>
      <w:r>
        <w:t>There are different fee requirements for Victorian lawyers, foreign lawyers and approved barristers’ clerks based on practising certificate type and trust money received. Contributions can change each year based on the balance of the Fidelity Fund and the advice of actuaries who help us manage the Fund.</w:t>
      </w:r>
    </w:p>
    <w:p w14:paraId="2612166B" w14:textId="77777777" w:rsidR="00C55478" w:rsidRDefault="00000000">
      <w:pPr>
        <w:pStyle w:val="Heading4"/>
      </w:pPr>
      <w:bookmarkStart w:id="229" w:name="_heading=h.ga2u0qfuwrm8" w:colFirst="0" w:colLast="0"/>
      <w:bookmarkEnd w:id="229"/>
      <w:r>
        <w:t>How decisions are made about compensation from the Fidelity Fund</w:t>
      </w:r>
    </w:p>
    <w:p w14:paraId="1EF2E0B6" w14:textId="77777777" w:rsidR="00C55478" w:rsidRDefault="00000000">
      <w:pPr>
        <w:spacing w:before="240"/>
      </w:pPr>
      <w:r>
        <w:t>We consider all claims made on the Fidelity Fund and make our decisions based on each claim’s individual merits. Claims are determined independently, with oversight from our Board. As a statutory authority, we are independent of the professional associations that represent lawyers, and at least half of our Board’s Members are non-lawyers.</w:t>
      </w:r>
    </w:p>
    <w:p w14:paraId="66A377C9" w14:textId="77777777" w:rsidR="00C55478" w:rsidRDefault="00000000">
      <w:pPr>
        <w:spacing w:before="240"/>
      </w:pPr>
      <w:r>
        <w:t>For more on Fidelity Fund claims in 2024–25, see Protecting and empowering consumers.</w:t>
      </w:r>
    </w:p>
    <w:p w14:paraId="283759C6" w14:textId="77777777" w:rsidR="00C55478" w:rsidRDefault="00000000">
      <w:pPr>
        <w:pStyle w:val="Heading3"/>
        <w:ind w:right="703"/>
      </w:pPr>
      <w:bookmarkStart w:id="230" w:name="_heading=h.c3i1s1dm1zgc" w:colFirst="0" w:colLast="0"/>
      <w:bookmarkEnd w:id="230"/>
      <w:r>
        <w:lastRenderedPageBreak/>
        <w:t>Our investments</w:t>
      </w:r>
    </w:p>
    <w:p w14:paraId="6E7BCF27" w14:textId="77777777" w:rsidR="00C55478" w:rsidRDefault="00000000">
      <w:r>
        <w:t>We may invest any money standing to the credit of the PPF that is not immediately required for the purposes of that Fund, in line with the requirements under the Trustee Act 1958 (Vic). Consistent with our powers, we have established an offset account against the SDA account that is invested in non-cash investments. This allows income to be generated in a more diversified way. In the same way, we may also invest any money standing to the credit of the Fidelity Fund that is not immediately required for the purposes of that Fund.</w:t>
      </w:r>
    </w:p>
    <w:p w14:paraId="1EC6FD49" w14:textId="77777777" w:rsidR="00C55478" w:rsidRDefault="00000000">
      <w:r>
        <w:t>JBWere manage VLSB’s entire investment portfolio (both PPF and Fidelity Fund accounts) in line with the agreed Investment Policy Statement.</w:t>
      </w:r>
    </w:p>
    <w:p w14:paraId="52EFA592" w14:textId="77777777" w:rsidR="00C55478" w:rsidRDefault="00000000">
      <w:r>
        <w:t>At 30 June 2025, the total value of the PPF was $3.4 billion, of which $1 billion was invested in non-cash investments. This can be compared with last year’s total of $3.2 billion, of which $915 million was invested in non-cash investments. This gain in the capital value of the non-cash investments for the year ending 30 June 2025 is attributable to a positive return on capital markets during the year.</w:t>
      </w:r>
    </w:p>
    <w:p w14:paraId="4EAFB9E4" w14:textId="77777777" w:rsidR="00C55478" w:rsidRDefault="00000000">
      <w:r>
        <w:t>The total value of Fidelity Fund as at 30 June 2025 was $94 million, of which $31.7 million was invested in non-cash investments. This can be compared with last year’s total of $87.8 million, of which $34.5 million was invested in non-cash investments. Table 8 shows the types of investments we managed.</w:t>
      </w:r>
    </w:p>
    <w:p w14:paraId="467B303A" w14:textId="77777777" w:rsidR="00C55478" w:rsidRDefault="00000000">
      <w:pPr>
        <w:pStyle w:val="Heading6"/>
        <w:spacing w:after="0"/>
      </w:pPr>
      <w:bookmarkStart w:id="231" w:name="_heading=h.u1eicm4s5jim" w:colFirst="0" w:colLast="0"/>
      <w:bookmarkEnd w:id="231"/>
      <w:r>
        <w:t>Table 8: Types of investments managed 2024–25</w:t>
      </w:r>
    </w:p>
    <w:p w14:paraId="7EF5F716" w14:textId="77777777" w:rsidR="00C55478" w:rsidRDefault="00C55478">
      <w:pPr>
        <w:pStyle w:val="Heading6"/>
        <w:spacing w:after="0"/>
        <w:ind w:right="703"/>
      </w:pPr>
      <w:bookmarkStart w:id="232" w:name="_heading=h.63k49s5xmxjl" w:colFirst="0" w:colLast="0"/>
      <w:bookmarkEnd w:id="232"/>
    </w:p>
    <w:tbl>
      <w:tblPr>
        <w:tblStyle w:val="afffffffffffffffffffffffffffffffff0"/>
        <w:tblW w:w="9795" w:type="dxa"/>
        <w:tblInd w:w="1125" w:type="dxa"/>
        <w:tblBorders>
          <w:top w:val="nil"/>
          <w:left w:val="nil"/>
          <w:bottom w:val="nil"/>
          <w:right w:val="nil"/>
          <w:insideH w:val="nil"/>
          <w:insideV w:val="nil"/>
        </w:tblBorders>
        <w:tblLayout w:type="fixed"/>
        <w:tblLook w:val="0620" w:firstRow="1" w:lastRow="0" w:firstColumn="0" w:lastColumn="0" w:noHBand="1" w:noVBand="1"/>
      </w:tblPr>
      <w:tblGrid>
        <w:gridCol w:w="2385"/>
        <w:gridCol w:w="1482"/>
        <w:gridCol w:w="1482"/>
        <w:gridCol w:w="1482"/>
        <w:gridCol w:w="1482"/>
        <w:gridCol w:w="1482"/>
      </w:tblGrid>
      <w:tr w:rsidR="00C55478" w14:paraId="30A4F9E9" w14:textId="77777777" w:rsidTr="00570461">
        <w:trPr>
          <w:trHeight w:val="255"/>
          <w:tblHeader/>
        </w:trPr>
        <w:tc>
          <w:tcPr>
            <w:tcW w:w="2385" w:type="dxa"/>
            <w:tcBorders>
              <w:top w:val="single" w:sz="7" w:space="0" w:color="000000"/>
              <w:left w:val="single" w:sz="7" w:space="0" w:color="000000"/>
              <w:bottom w:val="single" w:sz="7" w:space="0" w:color="000000"/>
              <w:right w:val="single" w:sz="7" w:space="0" w:color="000000"/>
            </w:tcBorders>
            <w:shd w:val="clear" w:color="auto" w:fill="F3F3F3"/>
            <w:tcMar>
              <w:top w:w="0" w:type="dxa"/>
              <w:left w:w="100" w:type="dxa"/>
              <w:bottom w:w="0" w:type="dxa"/>
              <w:right w:w="100" w:type="dxa"/>
            </w:tcMar>
          </w:tcPr>
          <w:p w14:paraId="3D14F4EA" w14:textId="77777777" w:rsidR="00C55478" w:rsidRDefault="00C55478">
            <w:pPr>
              <w:spacing w:after="0"/>
              <w:ind w:left="0" w:right="24"/>
              <w:rPr>
                <w:b/>
                <w:sz w:val="20"/>
                <w:szCs w:val="20"/>
              </w:rPr>
            </w:pPr>
          </w:p>
        </w:tc>
        <w:tc>
          <w:tcPr>
            <w:tcW w:w="1482" w:type="dxa"/>
            <w:tcBorders>
              <w:top w:val="single" w:sz="7" w:space="0" w:color="000000"/>
              <w:left w:val="nil"/>
              <w:bottom w:val="single" w:sz="4" w:space="0" w:color="000000"/>
              <w:right w:val="single" w:sz="7" w:space="0" w:color="000000"/>
            </w:tcBorders>
            <w:shd w:val="clear" w:color="auto" w:fill="F3F3F3"/>
            <w:tcMar>
              <w:top w:w="0" w:type="dxa"/>
              <w:left w:w="100" w:type="dxa"/>
              <w:bottom w:w="0" w:type="dxa"/>
              <w:right w:w="100" w:type="dxa"/>
            </w:tcMar>
          </w:tcPr>
          <w:p w14:paraId="68047A77" w14:textId="77777777" w:rsidR="00C55478" w:rsidRDefault="00000000">
            <w:pPr>
              <w:spacing w:after="0"/>
              <w:ind w:left="0" w:right="24"/>
              <w:rPr>
                <w:b/>
                <w:sz w:val="20"/>
                <w:szCs w:val="20"/>
              </w:rPr>
            </w:pPr>
            <w:r>
              <w:rPr>
                <w:b/>
                <w:sz w:val="20"/>
                <w:szCs w:val="20"/>
              </w:rPr>
              <w:t>General Account</w:t>
            </w:r>
            <w:r>
              <w:rPr>
                <w:b/>
                <w:sz w:val="20"/>
                <w:szCs w:val="20"/>
              </w:rPr>
              <w:tab/>
            </w:r>
            <w:r>
              <w:rPr>
                <w:b/>
                <w:sz w:val="20"/>
                <w:szCs w:val="20"/>
              </w:rPr>
              <w:tab/>
            </w:r>
            <w:r>
              <w:rPr>
                <w:b/>
                <w:sz w:val="20"/>
                <w:szCs w:val="20"/>
              </w:rPr>
              <w:tab/>
            </w:r>
          </w:p>
          <w:p w14:paraId="0EDB0FAF" w14:textId="77777777" w:rsidR="00C55478" w:rsidRDefault="00C55478">
            <w:pPr>
              <w:spacing w:after="0"/>
              <w:ind w:left="0" w:right="24"/>
              <w:rPr>
                <w:b/>
                <w:sz w:val="20"/>
                <w:szCs w:val="20"/>
              </w:rPr>
            </w:pPr>
          </w:p>
        </w:tc>
        <w:tc>
          <w:tcPr>
            <w:tcW w:w="1482" w:type="dxa"/>
            <w:tcBorders>
              <w:top w:val="single" w:sz="7" w:space="0" w:color="000000"/>
              <w:left w:val="nil"/>
              <w:bottom w:val="single" w:sz="4" w:space="0" w:color="000000"/>
              <w:right w:val="single" w:sz="7" w:space="0" w:color="000000"/>
            </w:tcBorders>
            <w:shd w:val="clear" w:color="auto" w:fill="F3F3F3"/>
            <w:tcMar>
              <w:top w:w="0" w:type="dxa"/>
              <w:left w:w="100" w:type="dxa"/>
              <w:bottom w:w="0" w:type="dxa"/>
              <w:right w:w="100" w:type="dxa"/>
            </w:tcMar>
          </w:tcPr>
          <w:p w14:paraId="04F567FF" w14:textId="77777777" w:rsidR="00C55478" w:rsidRDefault="00000000">
            <w:pPr>
              <w:spacing w:after="0"/>
              <w:ind w:left="0" w:right="24"/>
              <w:rPr>
                <w:b/>
                <w:sz w:val="20"/>
                <w:szCs w:val="20"/>
              </w:rPr>
            </w:pPr>
            <w:r>
              <w:rPr>
                <w:b/>
                <w:sz w:val="20"/>
                <w:szCs w:val="20"/>
              </w:rPr>
              <w:t>Statutory Deposit Account</w:t>
            </w:r>
          </w:p>
        </w:tc>
        <w:tc>
          <w:tcPr>
            <w:tcW w:w="1482" w:type="dxa"/>
            <w:tcBorders>
              <w:top w:val="single" w:sz="7" w:space="0" w:color="000000"/>
              <w:left w:val="nil"/>
              <w:bottom w:val="single" w:sz="4" w:space="0" w:color="000000"/>
              <w:right w:val="single" w:sz="7" w:space="0" w:color="000000"/>
            </w:tcBorders>
            <w:shd w:val="clear" w:color="auto" w:fill="F3F3F3"/>
            <w:tcMar>
              <w:top w:w="0" w:type="dxa"/>
              <w:left w:w="100" w:type="dxa"/>
              <w:bottom w:w="0" w:type="dxa"/>
              <w:right w:w="100" w:type="dxa"/>
            </w:tcMar>
          </w:tcPr>
          <w:p w14:paraId="55A356AF" w14:textId="77777777" w:rsidR="00C55478" w:rsidRDefault="00000000">
            <w:pPr>
              <w:spacing w:after="0"/>
              <w:ind w:left="0" w:right="24"/>
              <w:rPr>
                <w:b/>
                <w:sz w:val="20"/>
                <w:szCs w:val="20"/>
              </w:rPr>
            </w:pPr>
            <w:r>
              <w:rPr>
                <w:b/>
                <w:sz w:val="20"/>
                <w:szCs w:val="20"/>
              </w:rPr>
              <w:t>Total Public</w:t>
            </w:r>
          </w:p>
          <w:p w14:paraId="7641687D" w14:textId="77777777" w:rsidR="00C55478" w:rsidRDefault="00000000">
            <w:pPr>
              <w:spacing w:after="0"/>
              <w:ind w:left="0" w:right="24"/>
              <w:rPr>
                <w:b/>
                <w:sz w:val="20"/>
                <w:szCs w:val="20"/>
              </w:rPr>
            </w:pPr>
            <w:r>
              <w:rPr>
                <w:b/>
                <w:sz w:val="20"/>
                <w:szCs w:val="20"/>
              </w:rPr>
              <w:t>Purpose</w:t>
            </w:r>
          </w:p>
          <w:p w14:paraId="46527959" w14:textId="77777777" w:rsidR="00C55478" w:rsidRDefault="00000000">
            <w:pPr>
              <w:spacing w:after="0"/>
              <w:ind w:left="0" w:right="24"/>
              <w:rPr>
                <w:b/>
                <w:sz w:val="20"/>
                <w:szCs w:val="20"/>
              </w:rPr>
            </w:pPr>
            <w:r>
              <w:rPr>
                <w:b/>
                <w:sz w:val="20"/>
                <w:szCs w:val="20"/>
              </w:rPr>
              <w:t>Fund</w:t>
            </w:r>
          </w:p>
        </w:tc>
        <w:tc>
          <w:tcPr>
            <w:tcW w:w="1482" w:type="dxa"/>
            <w:tcBorders>
              <w:top w:val="single" w:sz="7" w:space="0" w:color="000000"/>
              <w:left w:val="nil"/>
              <w:bottom w:val="single" w:sz="4" w:space="0" w:color="000000"/>
              <w:right w:val="single" w:sz="7" w:space="0" w:color="000000"/>
            </w:tcBorders>
            <w:shd w:val="clear" w:color="auto" w:fill="F3F3F3"/>
            <w:tcMar>
              <w:top w:w="0" w:type="dxa"/>
              <w:left w:w="100" w:type="dxa"/>
              <w:bottom w:w="0" w:type="dxa"/>
              <w:right w:w="100" w:type="dxa"/>
            </w:tcMar>
          </w:tcPr>
          <w:p w14:paraId="65062193" w14:textId="77777777" w:rsidR="00C55478" w:rsidRDefault="00000000">
            <w:pPr>
              <w:spacing w:after="0"/>
              <w:ind w:left="0" w:right="24"/>
              <w:rPr>
                <w:b/>
                <w:sz w:val="20"/>
                <w:szCs w:val="20"/>
              </w:rPr>
            </w:pPr>
            <w:r>
              <w:rPr>
                <w:b/>
                <w:sz w:val="20"/>
                <w:szCs w:val="20"/>
              </w:rPr>
              <w:t>Fidelity</w:t>
            </w:r>
          </w:p>
          <w:p w14:paraId="3742E0DD" w14:textId="77777777" w:rsidR="00C55478" w:rsidRDefault="00000000">
            <w:pPr>
              <w:spacing w:after="0"/>
              <w:ind w:left="0" w:right="24"/>
              <w:rPr>
                <w:b/>
                <w:sz w:val="20"/>
                <w:szCs w:val="20"/>
              </w:rPr>
            </w:pPr>
            <w:r>
              <w:rPr>
                <w:b/>
                <w:sz w:val="20"/>
                <w:szCs w:val="20"/>
              </w:rPr>
              <w:t>Fund</w:t>
            </w:r>
            <w:r>
              <w:rPr>
                <w:b/>
                <w:sz w:val="20"/>
                <w:szCs w:val="20"/>
              </w:rPr>
              <w:tab/>
            </w:r>
          </w:p>
        </w:tc>
        <w:tc>
          <w:tcPr>
            <w:tcW w:w="1482" w:type="dxa"/>
            <w:tcBorders>
              <w:top w:val="single" w:sz="7" w:space="0" w:color="000000"/>
              <w:left w:val="nil"/>
              <w:bottom w:val="single" w:sz="4" w:space="0" w:color="000000"/>
              <w:right w:val="single" w:sz="7" w:space="0" w:color="000000"/>
            </w:tcBorders>
            <w:shd w:val="clear" w:color="auto" w:fill="F3F3F3"/>
            <w:tcMar>
              <w:top w:w="0" w:type="dxa"/>
              <w:left w:w="100" w:type="dxa"/>
              <w:bottom w:w="0" w:type="dxa"/>
              <w:right w:w="100" w:type="dxa"/>
            </w:tcMar>
          </w:tcPr>
          <w:p w14:paraId="1BB95DAC" w14:textId="77777777" w:rsidR="00C55478" w:rsidRDefault="00000000">
            <w:pPr>
              <w:spacing w:after="0"/>
              <w:ind w:left="0" w:right="24"/>
              <w:rPr>
                <w:b/>
                <w:sz w:val="20"/>
                <w:szCs w:val="20"/>
              </w:rPr>
            </w:pPr>
            <w:r>
              <w:rPr>
                <w:b/>
                <w:sz w:val="20"/>
                <w:szCs w:val="20"/>
              </w:rPr>
              <w:t>Net funds managed</w:t>
            </w:r>
          </w:p>
          <w:p w14:paraId="314B4BBA" w14:textId="77777777" w:rsidR="00C55478" w:rsidRDefault="00000000">
            <w:pPr>
              <w:spacing w:after="0"/>
              <w:ind w:left="0" w:right="24"/>
              <w:rPr>
                <w:b/>
                <w:sz w:val="20"/>
                <w:szCs w:val="20"/>
              </w:rPr>
            </w:pPr>
            <w:r>
              <w:rPr>
                <w:b/>
                <w:sz w:val="20"/>
                <w:szCs w:val="20"/>
              </w:rPr>
              <w:t>by the Board</w:t>
            </w:r>
          </w:p>
        </w:tc>
      </w:tr>
      <w:tr w:rsidR="00C55478" w14:paraId="22DA777C" w14:textId="77777777" w:rsidTr="00570461">
        <w:trPr>
          <w:trHeight w:val="480"/>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4414233B" w14:textId="77777777" w:rsidR="00C55478" w:rsidRDefault="00000000">
            <w:pPr>
              <w:spacing w:after="0"/>
              <w:ind w:left="0" w:right="24"/>
              <w:rPr>
                <w:b/>
                <w:sz w:val="20"/>
                <w:szCs w:val="20"/>
              </w:rPr>
            </w:pPr>
            <w:r>
              <w:rPr>
                <w:b/>
                <w:sz w:val="20"/>
                <w:szCs w:val="20"/>
              </w:rPr>
              <w:t>2025</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986221" w14:textId="77777777" w:rsidR="00C55478" w:rsidRDefault="00C55478">
            <w:pPr>
              <w:pBdr>
                <w:top w:val="nil"/>
                <w:left w:val="nil"/>
                <w:bottom w:val="nil"/>
                <w:right w:val="nil"/>
                <w:between w:val="nil"/>
              </w:pBdr>
              <w:spacing w:after="0"/>
              <w:ind w:left="0" w:right="24"/>
              <w:jc w:val="right"/>
              <w:rPr>
                <w:sz w:val="20"/>
                <w:szCs w:val="20"/>
              </w:rPr>
            </w:pP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F961B6" w14:textId="77777777" w:rsidR="00C55478" w:rsidRDefault="00C55478">
            <w:pPr>
              <w:pBdr>
                <w:top w:val="nil"/>
                <w:left w:val="nil"/>
                <w:bottom w:val="nil"/>
                <w:right w:val="nil"/>
                <w:between w:val="nil"/>
              </w:pBdr>
              <w:spacing w:after="0"/>
              <w:ind w:left="0" w:right="24"/>
              <w:jc w:val="right"/>
              <w:rPr>
                <w:sz w:val="20"/>
                <w:szCs w:val="20"/>
              </w:rPr>
            </w:pP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262ECD" w14:textId="77777777" w:rsidR="00C55478" w:rsidRDefault="00C55478">
            <w:pPr>
              <w:pBdr>
                <w:top w:val="nil"/>
                <w:left w:val="nil"/>
                <w:bottom w:val="nil"/>
                <w:right w:val="nil"/>
                <w:between w:val="nil"/>
              </w:pBdr>
              <w:spacing w:after="0"/>
              <w:ind w:left="0" w:right="24"/>
              <w:jc w:val="right"/>
              <w:rPr>
                <w:sz w:val="20"/>
                <w:szCs w:val="20"/>
              </w:rPr>
            </w:pP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DE4457" w14:textId="77777777" w:rsidR="00C55478" w:rsidRDefault="00C55478">
            <w:pPr>
              <w:pBdr>
                <w:top w:val="nil"/>
                <w:left w:val="nil"/>
                <w:bottom w:val="nil"/>
                <w:right w:val="nil"/>
                <w:between w:val="nil"/>
              </w:pBdr>
              <w:spacing w:after="0"/>
              <w:ind w:left="0" w:right="24"/>
              <w:jc w:val="right"/>
              <w:rPr>
                <w:sz w:val="20"/>
                <w:szCs w:val="20"/>
              </w:rPr>
            </w:pP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F09D97" w14:textId="77777777" w:rsidR="00C55478" w:rsidRDefault="00C55478">
            <w:pPr>
              <w:pBdr>
                <w:top w:val="nil"/>
                <w:left w:val="nil"/>
                <w:bottom w:val="nil"/>
                <w:right w:val="nil"/>
                <w:between w:val="nil"/>
              </w:pBdr>
              <w:spacing w:after="0"/>
              <w:ind w:left="0" w:right="24"/>
              <w:jc w:val="right"/>
              <w:rPr>
                <w:sz w:val="20"/>
                <w:szCs w:val="20"/>
              </w:rPr>
            </w:pPr>
          </w:p>
        </w:tc>
      </w:tr>
      <w:tr w:rsidR="00C55478" w14:paraId="3485CE8B"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32268A6B" w14:textId="77777777" w:rsidR="00C55478" w:rsidRDefault="00000000">
            <w:pPr>
              <w:spacing w:after="0"/>
              <w:ind w:left="0" w:right="24"/>
              <w:rPr>
                <w:sz w:val="20"/>
                <w:szCs w:val="20"/>
              </w:rPr>
            </w:pPr>
            <w:r>
              <w:rPr>
                <w:sz w:val="20"/>
                <w:szCs w:val="20"/>
              </w:rPr>
              <w:t>Cash</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98F175" w14:textId="77777777" w:rsidR="00C55478" w:rsidRDefault="00000000">
            <w:pPr>
              <w:pBdr>
                <w:top w:val="nil"/>
                <w:left w:val="nil"/>
                <w:bottom w:val="nil"/>
                <w:right w:val="nil"/>
                <w:between w:val="nil"/>
              </w:pBdr>
              <w:spacing w:after="0"/>
              <w:ind w:left="0" w:right="24"/>
              <w:jc w:val="right"/>
              <w:rPr>
                <w:sz w:val="20"/>
                <w:szCs w:val="20"/>
              </w:rPr>
            </w:pPr>
            <w:r>
              <w:rPr>
                <w:sz w:val="20"/>
                <w:szCs w:val="20"/>
              </w:rPr>
              <w:t>362,582</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73CD08" w14:textId="77777777" w:rsidR="00C55478" w:rsidRDefault="00000000">
            <w:pPr>
              <w:pBdr>
                <w:top w:val="nil"/>
                <w:left w:val="nil"/>
                <w:bottom w:val="nil"/>
                <w:right w:val="nil"/>
                <w:between w:val="nil"/>
              </w:pBdr>
              <w:spacing w:after="0"/>
              <w:ind w:left="0" w:right="24"/>
              <w:jc w:val="right"/>
              <w:rPr>
                <w:sz w:val="20"/>
                <w:szCs w:val="20"/>
              </w:rPr>
            </w:pPr>
            <w:r>
              <w:rPr>
                <w:sz w:val="20"/>
                <w:szCs w:val="20"/>
              </w:rPr>
              <w:t>2,035,451</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8D4FDF" w14:textId="77777777" w:rsidR="00C55478" w:rsidRDefault="00000000">
            <w:pPr>
              <w:pBdr>
                <w:top w:val="nil"/>
                <w:left w:val="nil"/>
                <w:bottom w:val="nil"/>
                <w:right w:val="nil"/>
                <w:between w:val="nil"/>
              </w:pBdr>
              <w:spacing w:after="0"/>
              <w:ind w:left="0" w:right="24"/>
              <w:jc w:val="right"/>
              <w:rPr>
                <w:sz w:val="20"/>
                <w:szCs w:val="20"/>
              </w:rPr>
            </w:pPr>
            <w:r>
              <w:rPr>
                <w:sz w:val="20"/>
                <w:szCs w:val="20"/>
              </w:rPr>
              <w:t>2,398,033</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3DFF0B" w14:textId="77777777" w:rsidR="00C55478" w:rsidRDefault="00000000">
            <w:pPr>
              <w:pBdr>
                <w:top w:val="nil"/>
                <w:left w:val="nil"/>
                <w:bottom w:val="nil"/>
                <w:right w:val="nil"/>
                <w:between w:val="nil"/>
              </w:pBdr>
              <w:spacing w:after="0"/>
              <w:ind w:left="0" w:right="24"/>
              <w:jc w:val="right"/>
              <w:rPr>
                <w:sz w:val="20"/>
                <w:szCs w:val="20"/>
              </w:rPr>
            </w:pPr>
            <w:r>
              <w:rPr>
                <w:sz w:val="20"/>
                <w:szCs w:val="20"/>
              </w:rPr>
              <w:t>62,320</w:t>
            </w: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6E2B75" w14:textId="77777777" w:rsidR="00C55478" w:rsidRDefault="00000000">
            <w:pPr>
              <w:pBdr>
                <w:top w:val="nil"/>
                <w:left w:val="nil"/>
                <w:bottom w:val="nil"/>
                <w:right w:val="nil"/>
                <w:between w:val="nil"/>
              </w:pBdr>
              <w:spacing w:after="0"/>
              <w:ind w:left="0" w:right="24"/>
              <w:jc w:val="right"/>
              <w:rPr>
                <w:sz w:val="20"/>
                <w:szCs w:val="20"/>
              </w:rPr>
            </w:pPr>
            <w:r>
              <w:rPr>
                <w:sz w:val="20"/>
                <w:szCs w:val="20"/>
              </w:rPr>
              <w:t>2,460,353</w:t>
            </w:r>
          </w:p>
        </w:tc>
      </w:tr>
      <w:tr w:rsidR="00C55478" w14:paraId="7BD477C2"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0C517654" w14:textId="77777777" w:rsidR="00C55478" w:rsidRDefault="00000000">
            <w:pPr>
              <w:spacing w:after="0"/>
              <w:ind w:left="0" w:right="24"/>
              <w:rPr>
                <w:sz w:val="20"/>
                <w:szCs w:val="20"/>
              </w:rPr>
            </w:pPr>
            <w:r>
              <w:rPr>
                <w:sz w:val="20"/>
                <w:szCs w:val="20"/>
              </w:rPr>
              <w:t>Credit</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352119" w14:textId="77777777" w:rsidR="00C55478" w:rsidRDefault="00000000">
            <w:pPr>
              <w:pBdr>
                <w:top w:val="nil"/>
                <w:left w:val="nil"/>
                <w:bottom w:val="nil"/>
                <w:right w:val="nil"/>
                <w:between w:val="nil"/>
              </w:pBdr>
              <w:spacing w:after="0"/>
              <w:ind w:left="0" w:right="24"/>
              <w:jc w:val="right"/>
              <w:rPr>
                <w:sz w:val="20"/>
                <w:szCs w:val="20"/>
              </w:rPr>
            </w:pPr>
            <w:r>
              <w:rPr>
                <w:sz w:val="20"/>
                <w:szCs w:val="20"/>
              </w:rPr>
              <w:t>121,108</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4398D9" w14:textId="77777777" w:rsidR="00C55478" w:rsidRDefault="00000000">
            <w:pPr>
              <w:pBdr>
                <w:top w:val="nil"/>
                <w:left w:val="nil"/>
                <w:bottom w:val="nil"/>
                <w:right w:val="nil"/>
                <w:between w:val="nil"/>
              </w:pBdr>
              <w:spacing w:after="0"/>
              <w:ind w:left="0" w:right="24"/>
              <w:jc w:val="right"/>
              <w:rPr>
                <w:sz w:val="20"/>
                <w:szCs w:val="20"/>
              </w:rPr>
            </w:pPr>
            <w:r>
              <w:rPr>
                <w:sz w:val="20"/>
                <w:szCs w:val="20"/>
              </w:rPr>
              <w:t>167,963</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4B6B5C" w14:textId="77777777" w:rsidR="00C55478" w:rsidRDefault="00000000">
            <w:pPr>
              <w:pBdr>
                <w:top w:val="nil"/>
                <w:left w:val="nil"/>
                <w:bottom w:val="nil"/>
                <w:right w:val="nil"/>
                <w:between w:val="nil"/>
              </w:pBdr>
              <w:spacing w:after="0"/>
              <w:ind w:left="0" w:right="24"/>
              <w:jc w:val="right"/>
              <w:rPr>
                <w:sz w:val="20"/>
                <w:szCs w:val="20"/>
              </w:rPr>
            </w:pPr>
            <w:r>
              <w:rPr>
                <w:sz w:val="20"/>
                <w:szCs w:val="20"/>
              </w:rPr>
              <w:t>289,071</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62A0E8" w14:textId="77777777" w:rsidR="00C55478" w:rsidRDefault="00000000">
            <w:pPr>
              <w:pBdr>
                <w:top w:val="nil"/>
                <w:left w:val="nil"/>
                <w:bottom w:val="nil"/>
                <w:right w:val="nil"/>
                <w:between w:val="nil"/>
              </w:pBdr>
              <w:spacing w:after="0"/>
              <w:ind w:left="0" w:right="24"/>
              <w:jc w:val="right"/>
              <w:rPr>
                <w:sz w:val="20"/>
                <w:szCs w:val="20"/>
              </w:rPr>
            </w:pPr>
            <w:r>
              <w:rPr>
                <w:sz w:val="20"/>
                <w:szCs w:val="20"/>
              </w:rPr>
              <w:t>9,678</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C3C11F" w14:textId="77777777" w:rsidR="00C55478" w:rsidRDefault="00000000">
            <w:pPr>
              <w:pBdr>
                <w:top w:val="nil"/>
                <w:left w:val="nil"/>
                <w:bottom w:val="nil"/>
                <w:right w:val="nil"/>
                <w:between w:val="nil"/>
              </w:pBdr>
              <w:spacing w:after="0"/>
              <w:ind w:left="0" w:right="24"/>
              <w:jc w:val="right"/>
              <w:rPr>
                <w:sz w:val="20"/>
                <w:szCs w:val="20"/>
              </w:rPr>
            </w:pPr>
            <w:r>
              <w:rPr>
                <w:sz w:val="20"/>
                <w:szCs w:val="20"/>
              </w:rPr>
              <w:t>121,108</w:t>
            </w:r>
          </w:p>
        </w:tc>
      </w:tr>
      <w:tr w:rsidR="00C55478" w14:paraId="578712A1"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210341D8" w14:textId="77777777" w:rsidR="00C55478" w:rsidRDefault="00000000">
            <w:pPr>
              <w:spacing w:after="0"/>
              <w:ind w:left="0" w:right="24"/>
              <w:rPr>
                <w:sz w:val="20"/>
                <w:szCs w:val="20"/>
              </w:rPr>
            </w:pPr>
            <w:r>
              <w:rPr>
                <w:sz w:val="20"/>
                <w:szCs w:val="20"/>
              </w:rPr>
              <w:t>Government bonds</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01B265" w14:textId="77777777" w:rsidR="00C55478" w:rsidRDefault="00000000">
            <w:pPr>
              <w:pBdr>
                <w:top w:val="nil"/>
                <w:left w:val="nil"/>
                <w:bottom w:val="nil"/>
                <w:right w:val="nil"/>
                <w:between w:val="nil"/>
              </w:pBdr>
              <w:spacing w:after="0"/>
              <w:ind w:left="0" w:right="24"/>
              <w:jc w:val="right"/>
              <w:rPr>
                <w:sz w:val="20"/>
                <w:szCs w:val="20"/>
              </w:rPr>
            </w:pPr>
            <w:r>
              <w:rPr>
                <w:sz w:val="20"/>
                <w:szCs w:val="20"/>
              </w:rPr>
              <w:t>76,037</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2585A2" w14:textId="77777777" w:rsidR="00C55478" w:rsidRDefault="00000000">
            <w:pPr>
              <w:pBdr>
                <w:top w:val="nil"/>
                <w:left w:val="nil"/>
                <w:bottom w:val="nil"/>
                <w:right w:val="nil"/>
                <w:between w:val="nil"/>
              </w:pBdr>
              <w:spacing w:after="0"/>
              <w:ind w:left="0" w:right="24"/>
              <w:jc w:val="right"/>
              <w:rPr>
                <w:sz w:val="20"/>
                <w:szCs w:val="20"/>
              </w:rPr>
            </w:pPr>
            <w:r>
              <w:rPr>
                <w:sz w:val="20"/>
                <w:szCs w:val="20"/>
              </w:rPr>
              <w:t>120,961</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8499DB" w14:textId="77777777" w:rsidR="00C55478" w:rsidRDefault="00000000">
            <w:pPr>
              <w:pBdr>
                <w:top w:val="nil"/>
                <w:left w:val="nil"/>
                <w:bottom w:val="nil"/>
                <w:right w:val="nil"/>
                <w:between w:val="nil"/>
              </w:pBdr>
              <w:spacing w:after="0"/>
              <w:ind w:left="0" w:right="24"/>
              <w:jc w:val="right"/>
              <w:rPr>
                <w:sz w:val="20"/>
                <w:szCs w:val="20"/>
              </w:rPr>
            </w:pPr>
            <w:r>
              <w:rPr>
                <w:sz w:val="20"/>
                <w:szCs w:val="20"/>
              </w:rPr>
              <w:t>196,998</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0F1FBB" w14:textId="77777777" w:rsidR="00C55478" w:rsidRDefault="00000000">
            <w:pPr>
              <w:pBdr>
                <w:top w:val="nil"/>
                <w:left w:val="nil"/>
                <w:bottom w:val="nil"/>
                <w:right w:val="nil"/>
                <w:between w:val="nil"/>
              </w:pBdr>
              <w:spacing w:after="0"/>
              <w:ind w:left="0" w:right="24"/>
              <w:jc w:val="right"/>
              <w:rPr>
                <w:sz w:val="20"/>
                <w:szCs w:val="20"/>
              </w:rPr>
            </w:pPr>
            <w:r>
              <w:rPr>
                <w:sz w:val="20"/>
                <w:szCs w:val="20"/>
              </w:rPr>
              <w:t>1,054</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41131D" w14:textId="77777777" w:rsidR="00C55478" w:rsidRDefault="00000000">
            <w:pPr>
              <w:pBdr>
                <w:top w:val="nil"/>
                <w:left w:val="nil"/>
                <w:bottom w:val="nil"/>
                <w:right w:val="nil"/>
                <w:between w:val="nil"/>
              </w:pBdr>
              <w:spacing w:after="0"/>
              <w:ind w:left="0" w:right="24"/>
              <w:jc w:val="right"/>
              <w:rPr>
                <w:sz w:val="20"/>
                <w:szCs w:val="20"/>
              </w:rPr>
            </w:pPr>
            <w:r>
              <w:rPr>
                <w:sz w:val="20"/>
                <w:szCs w:val="20"/>
              </w:rPr>
              <w:t>76,037</w:t>
            </w:r>
          </w:p>
        </w:tc>
      </w:tr>
      <w:tr w:rsidR="00C55478" w14:paraId="6BFACE70"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73E2952F" w14:textId="77777777" w:rsidR="00C55478" w:rsidRDefault="00000000">
            <w:pPr>
              <w:spacing w:after="0"/>
              <w:ind w:left="0" w:right="24"/>
              <w:rPr>
                <w:sz w:val="20"/>
                <w:szCs w:val="20"/>
              </w:rPr>
            </w:pPr>
            <w:r>
              <w:rPr>
                <w:sz w:val="20"/>
                <w:szCs w:val="20"/>
              </w:rPr>
              <w:t>Real assets</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821F17" w14:textId="77777777" w:rsidR="00C55478" w:rsidRDefault="00000000">
            <w:pPr>
              <w:pBdr>
                <w:top w:val="nil"/>
                <w:left w:val="nil"/>
                <w:bottom w:val="nil"/>
                <w:right w:val="nil"/>
                <w:between w:val="nil"/>
              </w:pBdr>
              <w:spacing w:after="0"/>
              <w:ind w:left="0" w:right="24"/>
              <w:jc w:val="right"/>
              <w:rPr>
                <w:sz w:val="20"/>
                <w:szCs w:val="20"/>
              </w:rPr>
            </w:pPr>
            <w:r>
              <w:rPr>
                <w:sz w:val="20"/>
                <w:szCs w:val="20"/>
              </w:rPr>
              <w:t>28,679</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EF884D" w14:textId="77777777" w:rsidR="00C55478" w:rsidRDefault="00000000">
            <w:pPr>
              <w:pBdr>
                <w:top w:val="nil"/>
                <w:left w:val="nil"/>
                <w:bottom w:val="nil"/>
                <w:right w:val="nil"/>
                <w:between w:val="nil"/>
              </w:pBdr>
              <w:spacing w:after="0"/>
              <w:ind w:left="0" w:right="24"/>
              <w:jc w:val="right"/>
              <w:rPr>
                <w:sz w:val="20"/>
                <w:szCs w:val="20"/>
              </w:rPr>
            </w:pPr>
            <w:r>
              <w:rPr>
                <w:sz w:val="20"/>
                <w:szCs w:val="20"/>
              </w:rPr>
              <w:t>110,717</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4CCEBB" w14:textId="77777777" w:rsidR="00C55478" w:rsidRDefault="00000000">
            <w:pPr>
              <w:pBdr>
                <w:top w:val="nil"/>
                <w:left w:val="nil"/>
                <w:bottom w:val="nil"/>
                <w:right w:val="nil"/>
                <w:between w:val="nil"/>
              </w:pBdr>
              <w:spacing w:after="0"/>
              <w:ind w:left="0" w:right="24"/>
              <w:jc w:val="right"/>
              <w:rPr>
                <w:sz w:val="20"/>
                <w:szCs w:val="20"/>
              </w:rPr>
            </w:pPr>
            <w:r>
              <w:rPr>
                <w:sz w:val="20"/>
                <w:szCs w:val="20"/>
              </w:rPr>
              <w:t>139,396</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A3D731" w14:textId="77777777" w:rsidR="00C55478" w:rsidRDefault="00000000">
            <w:pPr>
              <w:pBdr>
                <w:top w:val="nil"/>
                <w:left w:val="nil"/>
                <w:bottom w:val="nil"/>
                <w:right w:val="nil"/>
                <w:between w:val="nil"/>
              </w:pBdr>
              <w:spacing w:after="0"/>
              <w:ind w:left="0" w:right="24"/>
              <w:jc w:val="right"/>
              <w:rPr>
                <w:sz w:val="20"/>
                <w:szCs w:val="20"/>
              </w:rPr>
            </w:pPr>
            <w:r>
              <w:rPr>
                <w:sz w:val="20"/>
                <w:szCs w:val="20"/>
              </w:rPr>
              <w:t>2,271</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8344FF" w14:textId="77777777" w:rsidR="00C55478" w:rsidRDefault="00000000">
            <w:pPr>
              <w:pBdr>
                <w:top w:val="nil"/>
                <w:left w:val="nil"/>
                <w:bottom w:val="nil"/>
                <w:right w:val="nil"/>
                <w:between w:val="nil"/>
              </w:pBdr>
              <w:spacing w:after="0"/>
              <w:ind w:left="0" w:right="24"/>
              <w:jc w:val="right"/>
              <w:rPr>
                <w:sz w:val="20"/>
                <w:szCs w:val="20"/>
              </w:rPr>
            </w:pPr>
            <w:r>
              <w:rPr>
                <w:sz w:val="20"/>
                <w:szCs w:val="20"/>
              </w:rPr>
              <w:t>28,679</w:t>
            </w:r>
          </w:p>
        </w:tc>
      </w:tr>
      <w:tr w:rsidR="00C55478" w14:paraId="26AF0B18"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0FCE9CCC" w14:textId="77777777" w:rsidR="00C55478" w:rsidRDefault="00000000">
            <w:pPr>
              <w:spacing w:after="0"/>
              <w:ind w:left="0" w:right="24"/>
              <w:rPr>
                <w:sz w:val="20"/>
                <w:szCs w:val="20"/>
              </w:rPr>
            </w:pPr>
            <w:r>
              <w:rPr>
                <w:sz w:val="20"/>
                <w:szCs w:val="20"/>
              </w:rPr>
              <w:t>Equity – domestic</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61E633" w14:textId="77777777" w:rsidR="00C55478" w:rsidRDefault="00000000">
            <w:pPr>
              <w:pBdr>
                <w:top w:val="nil"/>
                <w:left w:val="nil"/>
                <w:bottom w:val="nil"/>
                <w:right w:val="nil"/>
                <w:between w:val="nil"/>
              </w:pBdr>
              <w:spacing w:after="0"/>
              <w:ind w:left="0" w:right="24"/>
              <w:jc w:val="right"/>
              <w:rPr>
                <w:sz w:val="20"/>
                <w:szCs w:val="20"/>
              </w:rPr>
            </w:pPr>
            <w:r>
              <w:rPr>
                <w:sz w:val="20"/>
                <w:szCs w:val="20"/>
              </w:rPr>
              <w:t>113,464</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C8ECD2" w14:textId="77777777" w:rsidR="00C55478" w:rsidRDefault="00000000">
            <w:pPr>
              <w:pBdr>
                <w:top w:val="nil"/>
                <w:left w:val="nil"/>
                <w:bottom w:val="nil"/>
                <w:right w:val="nil"/>
                <w:between w:val="nil"/>
              </w:pBdr>
              <w:spacing w:after="0"/>
              <w:ind w:left="0" w:right="24"/>
              <w:jc w:val="right"/>
              <w:rPr>
                <w:sz w:val="20"/>
                <w:szCs w:val="20"/>
              </w:rPr>
            </w:pPr>
            <w:r>
              <w:rPr>
                <w:sz w:val="20"/>
                <w:szCs w:val="20"/>
              </w:rPr>
              <w:t>62,385</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321A44" w14:textId="77777777" w:rsidR="00C55478" w:rsidRDefault="00000000">
            <w:pPr>
              <w:pBdr>
                <w:top w:val="nil"/>
                <w:left w:val="nil"/>
                <w:bottom w:val="nil"/>
                <w:right w:val="nil"/>
                <w:between w:val="nil"/>
              </w:pBdr>
              <w:spacing w:after="0"/>
              <w:ind w:left="0" w:right="24"/>
              <w:jc w:val="right"/>
              <w:rPr>
                <w:sz w:val="20"/>
                <w:szCs w:val="20"/>
              </w:rPr>
            </w:pPr>
            <w:r>
              <w:rPr>
                <w:sz w:val="20"/>
                <w:szCs w:val="20"/>
              </w:rPr>
              <w:t>175,849</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2684B6" w14:textId="77777777" w:rsidR="00C55478" w:rsidRDefault="00000000">
            <w:pPr>
              <w:pBdr>
                <w:top w:val="nil"/>
                <w:left w:val="nil"/>
                <w:bottom w:val="nil"/>
                <w:right w:val="nil"/>
                <w:between w:val="nil"/>
              </w:pBdr>
              <w:spacing w:after="0"/>
              <w:ind w:left="0" w:right="24"/>
              <w:jc w:val="right"/>
              <w:rPr>
                <w:sz w:val="20"/>
                <w:szCs w:val="20"/>
              </w:rPr>
            </w:pPr>
            <w:r>
              <w:rPr>
                <w:sz w:val="20"/>
                <w:szCs w:val="20"/>
              </w:rPr>
              <w:t>6,951</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BE0412" w14:textId="77777777" w:rsidR="00C55478" w:rsidRDefault="00000000">
            <w:pPr>
              <w:pBdr>
                <w:top w:val="nil"/>
                <w:left w:val="nil"/>
                <w:bottom w:val="nil"/>
                <w:right w:val="nil"/>
                <w:between w:val="nil"/>
              </w:pBdr>
              <w:spacing w:after="0"/>
              <w:ind w:left="0" w:right="24"/>
              <w:jc w:val="right"/>
              <w:rPr>
                <w:sz w:val="20"/>
                <w:szCs w:val="20"/>
              </w:rPr>
            </w:pPr>
            <w:r>
              <w:rPr>
                <w:sz w:val="20"/>
                <w:szCs w:val="20"/>
              </w:rPr>
              <w:t>113,464</w:t>
            </w:r>
          </w:p>
        </w:tc>
      </w:tr>
      <w:tr w:rsidR="00C55478" w14:paraId="2EAABC5E"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2449686B" w14:textId="77777777" w:rsidR="00C55478" w:rsidRDefault="00000000">
            <w:pPr>
              <w:spacing w:after="0"/>
              <w:ind w:left="0" w:right="24"/>
              <w:rPr>
                <w:sz w:val="20"/>
                <w:szCs w:val="20"/>
              </w:rPr>
            </w:pPr>
            <w:r>
              <w:rPr>
                <w:sz w:val="20"/>
                <w:szCs w:val="20"/>
              </w:rPr>
              <w:t>Equity – internal</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379C66" w14:textId="77777777" w:rsidR="00C55478" w:rsidRDefault="00000000">
            <w:pPr>
              <w:pBdr>
                <w:top w:val="nil"/>
                <w:left w:val="nil"/>
                <w:bottom w:val="nil"/>
                <w:right w:val="nil"/>
                <w:between w:val="nil"/>
              </w:pBdr>
              <w:spacing w:after="0"/>
              <w:ind w:left="0" w:right="24"/>
              <w:jc w:val="right"/>
              <w:rPr>
                <w:sz w:val="20"/>
                <w:szCs w:val="20"/>
              </w:rPr>
            </w:pPr>
            <w:r>
              <w:rPr>
                <w:sz w:val="20"/>
                <w:szCs w:val="20"/>
              </w:rPr>
              <w:t>67,346</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77D27F" w14:textId="77777777" w:rsidR="00C55478" w:rsidRDefault="00000000">
            <w:pPr>
              <w:pBdr>
                <w:top w:val="nil"/>
                <w:left w:val="nil"/>
                <w:bottom w:val="nil"/>
                <w:right w:val="nil"/>
                <w:between w:val="nil"/>
              </w:pBdr>
              <w:spacing w:after="0"/>
              <w:ind w:left="0" w:right="24"/>
              <w:jc w:val="right"/>
              <w:rPr>
                <w:sz w:val="20"/>
                <w:szCs w:val="20"/>
              </w:rPr>
            </w:pPr>
            <w:r>
              <w:rPr>
                <w:sz w:val="20"/>
                <w:szCs w:val="20"/>
              </w:rPr>
              <w:t>136,878</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D2F2A8" w14:textId="77777777" w:rsidR="00C55478" w:rsidRDefault="00000000">
            <w:pPr>
              <w:pBdr>
                <w:top w:val="nil"/>
                <w:left w:val="nil"/>
                <w:bottom w:val="nil"/>
                <w:right w:val="nil"/>
                <w:between w:val="nil"/>
              </w:pBdr>
              <w:spacing w:after="0"/>
              <w:ind w:left="0" w:right="24"/>
              <w:jc w:val="right"/>
              <w:rPr>
                <w:sz w:val="20"/>
                <w:szCs w:val="20"/>
              </w:rPr>
            </w:pPr>
            <w:r>
              <w:rPr>
                <w:sz w:val="20"/>
                <w:szCs w:val="20"/>
              </w:rPr>
              <w:t>204,224</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B3EA6E" w14:textId="77777777" w:rsidR="00C55478" w:rsidRDefault="00000000">
            <w:pPr>
              <w:pBdr>
                <w:top w:val="nil"/>
                <w:left w:val="nil"/>
                <w:bottom w:val="nil"/>
                <w:right w:val="nil"/>
                <w:between w:val="nil"/>
              </w:pBdr>
              <w:spacing w:after="0"/>
              <w:ind w:left="0" w:right="24"/>
              <w:jc w:val="right"/>
              <w:rPr>
                <w:sz w:val="20"/>
                <w:szCs w:val="20"/>
              </w:rPr>
            </w:pPr>
            <w:r>
              <w:rPr>
                <w:sz w:val="20"/>
                <w:szCs w:val="20"/>
              </w:rPr>
              <w:t>11,772</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3537CE" w14:textId="77777777" w:rsidR="00C55478" w:rsidRDefault="00000000">
            <w:pPr>
              <w:pBdr>
                <w:top w:val="nil"/>
                <w:left w:val="nil"/>
                <w:bottom w:val="nil"/>
                <w:right w:val="nil"/>
                <w:between w:val="nil"/>
              </w:pBdr>
              <w:spacing w:after="0"/>
              <w:ind w:left="0" w:right="24"/>
              <w:jc w:val="right"/>
              <w:rPr>
                <w:sz w:val="20"/>
                <w:szCs w:val="20"/>
              </w:rPr>
            </w:pPr>
            <w:r>
              <w:rPr>
                <w:sz w:val="20"/>
                <w:szCs w:val="20"/>
              </w:rPr>
              <w:t>67,346</w:t>
            </w:r>
          </w:p>
        </w:tc>
      </w:tr>
      <w:tr w:rsidR="00C55478" w14:paraId="6A03686B"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67093684" w14:textId="77777777" w:rsidR="00C55478" w:rsidRDefault="00000000">
            <w:pPr>
              <w:spacing w:after="0"/>
              <w:ind w:left="0" w:right="24"/>
              <w:rPr>
                <w:sz w:val="20"/>
                <w:szCs w:val="20"/>
              </w:rPr>
            </w:pPr>
            <w:r>
              <w:rPr>
                <w:sz w:val="20"/>
                <w:szCs w:val="20"/>
              </w:rPr>
              <w:t>Uncorrelated strategies</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677D5405" w14:textId="77777777" w:rsidR="00C55478" w:rsidRDefault="00000000">
            <w:pPr>
              <w:pBdr>
                <w:top w:val="nil"/>
                <w:left w:val="nil"/>
                <w:bottom w:val="nil"/>
                <w:right w:val="nil"/>
                <w:between w:val="nil"/>
              </w:pBdr>
              <w:spacing w:after="0"/>
              <w:ind w:left="0" w:right="24"/>
              <w:jc w:val="right"/>
              <w:rPr>
                <w:sz w:val="20"/>
                <w:szCs w:val="20"/>
              </w:rPr>
            </w:pPr>
            <w:r>
              <w:rPr>
                <w:sz w:val="20"/>
                <w:szCs w:val="20"/>
              </w:rPr>
              <w:t>22,776</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4E0D3D80" w14:textId="77777777" w:rsidR="00C55478" w:rsidRDefault="00000000">
            <w:pPr>
              <w:pBdr>
                <w:top w:val="nil"/>
                <w:left w:val="nil"/>
                <w:bottom w:val="nil"/>
                <w:right w:val="nil"/>
                <w:between w:val="nil"/>
              </w:pBdr>
              <w:spacing w:after="0"/>
              <w:ind w:left="0" w:right="24"/>
              <w:jc w:val="right"/>
              <w:rPr>
                <w:sz w:val="20"/>
                <w:szCs w:val="20"/>
              </w:rPr>
            </w:pPr>
            <w:r>
              <w:rPr>
                <w:sz w:val="20"/>
                <w:szCs w:val="20"/>
              </w:rPr>
              <w:t>0</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6CFD30BD" w14:textId="77777777" w:rsidR="00C55478" w:rsidRDefault="00000000">
            <w:pPr>
              <w:pBdr>
                <w:top w:val="nil"/>
                <w:left w:val="nil"/>
                <w:bottom w:val="nil"/>
                <w:right w:val="nil"/>
                <w:between w:val="nil"/>
              </w:pBdr>
              <w:spacing w:after="0"/>
              <w:ind w:left="0" w:right="24"/>
              <w:jc w:val="right"/>
              <w:rPr>
                <w:sz w:val="20"/>
                <w:szCs w:val="20"/>
              </w:rPr>
            </w:pPr>
            <w:r>
              <w:rPr>
                <w:sz w:val="20"/>
                <w:szCs w:val="20"/>
              </w:rPr>
              <w:t>22,776</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4843A950" w14:textId="77777777" w:rsidR="00C55478" w:rsidRDefault="00000000">
            <w:pPr>
              <w:pBdr>
                <w:top w:val="nil"/>
                <w:left w:val="nil"/>
                <w:bottom w:val="nil"/>
                <w:right w:val="nil"/>
                <w:between w:val="nil"/>
              </w:pBdr>
              <w:spacing w:after="0"/>
              <w:ind w:left="0" w:right="24"/>
              <w:jc w:val="right"/>
              <w:rPr>
                <w:sz w:val="20"/>
                <w:szCs w:val="20"/>
              </w:rPr>
            </w:pPr>
            <w:r>
              <w:rPr>
                <w:sz w:val="20"/>
                <w:szCs w:val="20"/>
              </w:rPr>
              <w:t>0</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66C33634" w14:textId="77777777" w:rsidR="00C55478" w:rsidRDefault="00000000">
            <w:pPr>
              <w:pBdr>
                <w:top w:val="nil"/>
                <w:left w:val="nil"/>
                <w:bottom w:val="nil"/>
                <w:right w:val="nil"/>
                <w:between w:val="nil"/>
              </w:pBdr>
              <w:spacing w:after="0"/>
              <w:ind w:left="0" w:right="24"/>
              <w:jc w:val="right"/>
              <w:rPr>
                <w:sz w:val="20"/>
                <w:szCs w:val="20"/>
              </w:rPr>
            </w:pPr>
            <w:r>
              <w:rPr>
                <w:sz w:val="20"/>
                <w:szCs w:val="20"/>
              </w:rPr>
              <w:t>22,776</w:t>
            </w:r>
          </w:p>
        </w:tc>
      </w:tr>
      <w:tr w:rsidR="00C55478" w14:paraId="5A192011"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1FC9B08F" w14:textId="77777777" w:rsidR="00C55478" w:rsidRDefault="00000000">
            <w:pPr>
              <w:spacing w:after="0"/>
              <w:ind w:left="0" w:right="24"/>
              <w:rPr>
                <w:b/>
                <w:sz w:val="20"/>
                <w:szCs w:val="20"/>
              </w:rPr>
            </w:pPr>
            <w:r>
              <w:rPr>
                <w:b/>
                <w:sz w:val="20"/>
                <w:szCs w:val="20"/>
              </w:rPr>
              <w:t>Total</w:t>
            </w:r>
          </w:p>
        </w:tc>
        <w:tc>
          <w:tcPr>
            <w:tcW w:w="1482" w:type="dxa"/>
            <w:tcBorders>
              <w:top w:val="single" w:sz="4" w:space="0" w:color="2B6174"/>
              <w:left w:val="single" w:sz="4" w:space="0" w:color="000000"/>
              <w:bottom w:val="single" w:sz="4" w:space="0" w:color="000000"/>
              <w:right w:val="single" w:sz="4" w:space="0" w:color="000000"/>
            </w:tcBorders>
            <w:tcMar>
              <w:top w:w="0" w:type="dxa"/>
              <w:left w:w="0" w:type="dxa"/>
              <w:bottom w:w="0" w:type="dxa"/>
              <w:right w:w="0" w:type="dxa"/>
            </w:tcMar>
          </w:tcPr>
          <w:p w14:paraId="17870FB4" w14:textId="77777777" w:rsidR="00C55478" w:rsidRDefault="00000000">
            <w:pPr>
              <w:pBdr>
                <w:top w:val="nil"/>
                <w:left w:val="nil"/>
                <w:bottom w:val="nil"/>
                <w:right w:val="nil"/>
                <w:between w:val="nil"/>
              </w:pBdr>
              <w:spacing w:after="0"/>
              <w:ind w:left="0" w:right="24"/>
              <w:jc w:val="right"/>
              <w:rPr>
                <w:sz w:val="20"/>
                <w:szCs w:val="20"/>
              </w:rPr>
            </w:pPr>
            <w:r>
              <w:rPr>
                <w:sz w:val="20"/>
                <w:szCs w:val="20"/>
              </w:rPr>
              <w:t>791,992</w:t>
            </w:r>
          </w:p>
        </w:tc>
        <w:tc>
          <w:tcPr>
            <w:tcW w:w="1482" w:type="dxa"/>
            <w:tcBorders>
              <w:top w:val="single" w:sz="4" w:space="0" w:color="2B6174"/>
              <w:left w:val="single" w:sz="4" w:space="0" w:color="000000"/>
              <w:bottom w:val="single" w:sz="4" w:space="0" w:color="000000"/>
              <w:right w:val="single" w:sz="4" w:space="0" w:color="000000"/>
            </w:tcBorders>
            <w:tcMar>
              <w:top w:w="0" w:type="dxa"/>
              <w:left w:w="0" w:type="dxa"/>
              <w:bottom w:w="0" w:type="dxa"/>
              <w:right w:w="0" w:type="dxa"/>
            </w:tcMar>
          </w:tcPr>
          <w:p w14:paraId="3372373F" w14:textId="77777777" w:rsidR="00C55478" w:rsidRDefault="00000000">
            <w:pPr>
              <w:pBdr>
                <w:top w:val="nil"/>
                <w:left w:val="nil"/>
                <w:bottom w:val="nil"/>
                <w:right w:val="nil"/>
                <w:between w:val="nil"/>
              </w:pBdr>
              <w:spacing w:after="0"/>
              <w:ind w:left="0" w:right="24"/>
              <w:jc w:val="right"/>
              <w:rPr>
                <w:sz w:val="20"/>
                <w:szCs w:val="20"/>
              </w:rPr>
            </w:pPr>
            <w:r>
              <w:rPr>
                <w:sz w:val="20"/>
                <w:szCs w:val="20"/>
              </w:rPr>
              <w:t>2,634,355</w:t>
            </w:r>
          </w:p>
        </w:tc>
        <w:tc>
          <w:tcPr>
            <w:tcW w:w="1482" w:type="dxa"/>
            <w:tcBorders>
              <w:top w:val="single" w:sz="4" w:space="0" w:color="2B6174"/>
              <w:left w:val="single" w:sz="4" w:space="0" w:color="000000"/>
              <w:bottom w:val="single" w:sz="4" w:space="0" w:color="000000"/>
              <w:right w:val="single" w:sz="4" w:space="0" w:color="000000"/>
            </w:tcBorders>
            <w:tcMar>
              <w:top w:w="0" w:type="dxa"/>
              <w:left w:w="0" w:type="dxa"/>
              <w:bottom w:w="0" w:type="dxa"/>
              <w:right w:w="0" w:type="dxa"/>
            </w:tcMar>
          </w:tcPr>
          <w:p w14:paraId="3FBE30F9" w14:textId="77777777" w:rsidR="00C55478" w:rsidRDefault="00000000">
            <w:pPr>
              <w:pBdr>
                <w:top w:val="nil"/>
                <w:left w:val="nil"/>
                <w:bottom w:val="nil"/>
                <w:right w:val="nil"/>
                <w:between w:val="nil"/>
              </w:pBdr>
              <w:spacing w:after="0"/>
              <w:ind w:left="0" w:right="24"/>
              <w:jc w:val="right"/>
              <w:rPr>
                <w:sz w:val="20"/>
                <w:szCs w:val="20"/>
              </w:rPr>
            </w:pPr>
            <w:r>
              <w:rPr>
                <w:sz w:val="20"/>
                <w:szCs w:val="20"/>
              </w:rPr>
              <w:t>3,426,347</w:t>
            </w:r>
          </w:p>
        </w:tc>
        <w:tc>
          <w:tcPr>
            <w:tcW w:w="1482" w:type="dxa"/>
            <w:tcBorders>
              <w:top w:val="single" w:sz="4" w:space="0" w:color="2B6174"/>
              <w:left w:val="single" w:sz="4" w:space="0" w:color="000000"/>
              <w:bottom w:val="single" w:sz="4" w:space="0" w:color="000000"/>
              <w:right w:val="single" w:sz="4" w:space="0" w:color="000000"/>
            </w:tcBorders>
            <w:tcMar>
              <w:top w:w="0" w:type="dxa"/>
              <w:left w:w="0" w:type="dxa"/>
              <w:bottom w:w="0" w:type="dxa"/>
              <w:right w:w="0" w:type="dxa"/>
            </w:tcMar>
          </w:tcPr>
          <w:p w14:paraId="7E698610" w14:textId="77777777" w:rsidR="00C55478" w:rsidRDefault="00000000">
            <w:pPr>
              <w:pBdr>
                <w:top w:val="nil"/>
                <w:left w:val="nil"/>
                <w:bottom w:val="nil"/>
                <w:right w:val="nil"/>
                <w:between w:val="nil"/>
              </w:pBdr>
              <w:spacing w:after="0"/>
              <w:ind w:left="0" w:right="24"/>
              <w:jc w:val="right"/>
              <w:rPr>
                <w:sz w:val="20"/>
                <w:szCs w:val="20"/>
              </w:rPr>
            </w:pPr>
            <w:r>
              <w:rPr>
                <w:sz w:val="20"/>
                <w:szCs w:val="20"/>
              </w:rPr>
              <w:t>94,046</w:t>
            </w:r>
          </w:p>
        </w:tc>
        <w:tc>
          <w:tcPr>
            <w:tcW w:w="1482" w:type="dxa"/>
            <w:tcBorders>
              <w:top w:val="single" w:sz="4" w:space="0" w:color="2B6174"/>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1490A33" w14:textId="77777777" w:rsidR="00C55478" w:rsidRDefault="00000000">
            <w:pPr>
              <w:pBdr>
                <w:top w:val="nil"/>
                <w:left w:val="nil"/>
                <w:bottom w:val="nil"/>
                <w:right w:val="nil"/>
                <w:between w:val="nil"/>
              </w:pBdr>
              <w:spacing w:after="0"/>
              <w:ind w:left="0" w:right="24"/>
              <w:jc w:val="right"/>
              <w:rPr>
                <w:sz w:val="20"/>
                <w:szCs w:val="20"/>
              </w:rPr>
            </w:pPr>
            <w:r>
              <w:rPr>
                <w:sz w:val="20"/>
                <w:szCs w:val="20"/>
              </w:rPr>
              <w:t>3,520,393</w:t>
            </w:r>
          </w:p>
        </w:tc>
      </w:tr>
      <w:tr w:rsidR="00C55478" w14:paraId="0FBE2381" w14:textId="77777777" w:rsidTr="00570461">
        <w:trPr>
          <w:trHeight w:val="255"/>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F00857" w14:textId="77777777" w:rsidR="00C55478" w:rsidRDefault="00000000">
            <w:pPr>
              <w:spacing w:after="0"/>
              <w:ind w:left="0" w:right="24"/>
              <w:rPr>
                <w:b/>
                <w:sz w:val="20"/>
                <w:szCs w:val="20"/>
              </w:rPr>
            </w:pPr>
            <w:r>
              <w:rPr>
                <w:b/>
                <w:sz w:val="20"/>
                <w:szCs w:val="20"/>
              </w:rPr>
              <w:t>2024</w:t>
            </w:r>
          </w:p>
        </w:tc>
        <w:tc>
          <w:tcPr>
            <w:tcW w:w="14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7CB51D" w14:textId="77777777" w:rsidR="00C55478" w:rsidRDefault="00C55478">
            <w:pPr>
              <w:pBdr>
                <w:top w:val="nil"/>
                <w:left w:val="nil"/>
                <w:bottom w:val="nil"/>
                <w:right w:val="nil"/>
                <w:between w:val="nil"/>
              </w:pBdr>
              <w:spacing w:after="0"/>
              <w:ind w:left="0" w:right="24"/>
              <w:jc w:val="right"/>
              <w:rPr>
                <w:sz w:val="20"/>
                <w:szCs w:val="20"/>
              </w:rPr>
            </w:pPr>
          </w:p>
        </w:tc>
        <w:tc>
          <w:tcPr>
            <w:tcW w:w="14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3D0CA0" w14:textId="77777777" w:rsidR="00C55478" w:rsidRDefault="00C55478">
            <w:pPr>
              <w:pBdr>
                <w:top w:val="nil"/>
                <w:left w:val="nil"/>
                <w:bottom w:val="nil"/>
                <w:right w:val="nil"/>
                <w:between w:val="nil"/>
              </w:pBdr>
              <w:spacing w:after="0"/>
              <w:ind w:left="0" w:right="24"/>
              <w:jc w:val="right"/>
              <w:rPr>
                <w:sz w:val="20"/>
                <w:szCs w:val="20"/>
              </w:rPr>
            </w:pPr>
          </w:p>
        </w:tc>
        <w:tc>
          <w:tcPr>
            <w:tcW w:w="14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1A2FF7" w14:textId="77777777" w:rsidR="00C55478" w:rsidRDefault="00C55478">
            <w:pPr>
              <w:pBdr>
                <w:top w:val="nil"/>
                <w:left w:val="nil"/>
                <w:bottom w:val="nil"/>
                <w:right w:val="nil"/>
                <w:between w:val="nil"/>
              </w:pBdr>
              <w:spacing w:after="0"/>
              <w:ind w:left="0" w:right="24"/>
              <w:jc w:val="right"/>
              <w:rPr>
                <w:sz w:val="20"/>
                <w:szCs w:val="20"/>
              </w:rPr>
            </w:pPr>
          </w:p>
        </w:tc>
        <w:tc>
          <w:tcPr>
            <w:tcW w:w="148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AEE866" w14:textId="77777777" w:rsidR="00C55478" w:rsidRDefault="00C55478">
            <w:pPr>
              <w:pBdr>
                <w:top w:val="nil"/>
                <w:left w:val="nil"/>
                <w:bottom w:val="nil"/>
                <w:right w:val="nil"/>
                <w:between w:val="nil"/>
              </w:pBdr>
              <w:spacing w:after="0"/>
              <w:ind w:left="0" w:right="24"/>
              <w:jc w:val="right"/>
              <w:rPr>
                <w:sz w:val="20"/>
                <w:szCs w:val="20"/>
              </w:rPr>
            </w:pP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F1690CF" w14:textId="77777777" w:rsidR="00C55478" w:rsidRDefault="00C55478">
            <w:pPr>
              <w:pBdr>
                <w:top w:val="nil"/>
                <w:left w:val="nil"/>
                <w:bottom w:val="nil"/>
                <w:right w:val="nil"/>
                <w:between w:val="nil"/>
              </w:pBdr>
              <w:spacing w:after="0"/>
              <w:ind w:left="0" w:right="24"/>
              <w:jc w:val="right"/>
              <w:rPr>
                <w:sz w:val="20"/>
                <w:szCs w:val="20"/>
              </w:rPr>
            </w:pPr>
          </w:p>
        </w:tc>
      </w:tr>
      <w:tr w:rsidR="00C55478" w14:paraId="3AE682F6" w14:textId="77777777" w:rsidTr="00570461">
        <w:trPr>
          <w:trHeight w:val="255"/>
        </w:trPr>
        <w:tc>
          <w:tcPr>
            <w:tcW w:w="23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64B839" w14:textId="77777777" w:rsidR="00C55478" w:rsidRDefault="00000000">
            <w:pPr>
              <w:spacing w:after="0"/>
              <w:ind w:left="0" w:right="24"/>
              <w:rPr>
                <w:sz w:val="20"/>
                <w:szCs w:val="20"/>
              </w:rPr>
            </w:pPr>
            <w:r>
              <w:rPr>
                <w:sz w:val="20"/>
                <w:szCs w:val="20"/>
              </w:rPr>
              <w:t>Cash</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FC2A91" w14:textId="77777777" w:rsidR="00C55478" w:rsidRDefault="00000000">
            <w:pPr>
              <w:pBdr>
                <w:top w:val="nil"/>
                <w:left w:val="nil"/>
                <w:bottom w:val="nil"/>
                <w:right w:val="nil"/>
                <w:between w:val="nil"/>
              </w:pBdr>
              <w:spacing w:after="0"/>
              <w:ind w:left="0" w:right="24"/>
              <w:jc w:val="right"/>
              <w:rPr>
                <w:sz w:val="20"/>
                <w:szCs w:val="20"/>
              </w:rPr>
            </w:pPr>
            <w:r>
              <w:rPr>
                <w:sz w:val="20"/>
                <w:szCs w:val="20"/>
              </w:rPr>
              <w:t>319,937</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F9B791" w14:textId="77777777" w:rsidR="00C55478" w:rsidRDefault="00000000">
            <w:pPr>
              <w:pBdr>
                <w:top w:val="nil"/>
                <w:left w:val="nil"/>
                <w:bottom w:val="nil"/>
                <w:right w:val="nil"/>
                <w:between w:val="nil"/>
              </w:pBdr>
              <w:spacing w:after="0"/>
              <w:ind w:left="0" w:right="24"/>
              <w:jc w:val="right"/>
              <w:rPr>
                <w:sz w:val="20"/>
                <w:szCs w:val="20"/>
              </w:rPr>
            </w:pPr>
            <w:r>
              <w:rPr>
                <w:sz w:val="20"/>
                <w:szCs w:val="20"/>
              </w:rPr>
              <w:t>1,936,166</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042D09" w14:textId="77777777" w:rsidR="00C55478" w:rsidRDefault="00000000">
            <w:pPr>
              <w:pBdr>
                <w:top w:val="nil"/>
                <w:left w:val="nil"/>
                <w:bottom w:val="nil"/>
                <w:right w:val="nil"/>
                <w:between w:val="nil"/>
              </w:pBdr>
              <w:spacing w:after="0"/>
              <w:ind w:left="0" w:right="24"/>
              <w:jc w:val="right"/>
              <w:rPr>
                <w:sz w:val="20"/>
                <w:szCs w:val="20"/>
              </w:rPr>
            </w:pPr>
            <w:r>
              <w:rPr>
                <w:sz w:val="20"/>
                <w:szCs w:val="20"/>
              </w:rPr>
              <w:t>2,256,103</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4099C0" w14:textId="77777777" w:rsidR="00C55478" w:rsidRDefault="00000000">
            <w:pPr>
              <w:pBdr>
                <w:top w:val="nil"/>
                <w:left w:val="nil"/>
                <w:bottom w:val="nil"/>
                <w:right w:val="nil"/>
                <w:between w:val="nil"/>
              </w:pBdr>
              <w:spacing w:after="0"/>
              <w:ind w:left="0" w:right="24"/>
              <w:jc w:val="right"/>
              <w:rPr>
                <w:sz w:val="20"/>
                <w:szCs w:val="20"/>
              </w:rPr>
            </w:pPr>
            <w:r>
              <w:rPr>
                <w:sz w:val="20"/>
                <w:szCs w:val="20"/>
              </w:rPr>
              <w:t>53,250</w:t>
            </w: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57084F" w14:textId="77777777" w:rsidR="00C55478" w:rsidRDefault="00000000">
            <w:pPr>
              <w:pBdr>
                <w:top w:val="nil"/>
                <w:left w:val="nil"/>
                <w:bottom w:val="nil"/>
                <w:right w:val="nil"/>
                <w:between w:val="nil"/>
              </w:pBdr>
              <w:spacing w:after="0"/>
              <w:ind w:left="0" w:right="24"/>
              <w:jc w:val="right"/>
              <w:rPr>
                <w:sz w:val="20"/>
                <w:szCs w:val="20"/>
              </w:rPr>
            </w:pPr>
            <w:r>
              <w:rPr>
                <w:sz w:val="20"/>
                <w:szCs w:val="20"/>
              </w:rPr>
              <w:t>2,309,353</w:t>
            </w:r>
          </w:p>
        </w:tc>
      </w:tr>
      <w:tr w:rsidR="00C55478" w14:paraId="454ABCE0" w14:textId="77777777" w:rsidTr="00570461">
        <w:trPr>
          <w:trHeight w:val="255"/>
        </w:trPr>
        <w:tc>
          <w:tcPr>
            <w:tcW w:w="2385" w:type="dxa"/>
            <w:tcBorders>
              <w:top w:val="single" w:sz="4" w:space="0" w:color="000000"/>
              <w:left w:val="single" w:sz="7" w:space="0" w:color="000000"/>
              <w:bottom w:val="single" w:sz="7" w:space="0" w:color="000000"/>
              <w:right w:val="single" w:sz="4" w:space="0" w:color="000000"/>
            </w:tcBorders>
            <w:tcMar>
              <w:top w:w="0" w:type="dxa"/>
              <w:left w:w="100" w:type="dxa"/>
              <w:bottom w:w="0" w:type="dxa"/>
              <w:right w:w="100" w:type="dxa"/>
            </w:tcMar>
          </w:tcPr>
          <w:p w14:paraId="383ADD0D" w14:textId="77777777" w:rsidR="00C55478" w:rsidRDefault="00000000">
            <w:pPr>
              <w:spacing w:after="0"/>
              <w:ind w:left="0" w:right="24"/>
              <w:rPr>
                <w:sz w:val="20"/>
                <w:szCs w:val="20"/>
              </w:rPr>
            </w:pPr>
            <w:r>
              <w:rPr>
                <w:sz w:val="20"/>
                <w:szCs w:val="20"/>
              </w:rPr>
              <w:t>Credit</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3F12B7" w14:textId="77777777" w:rsidR="00C55478" w:rsidRDefault="00000000">
            <w:pPr>
              <w:pBdr>
                <w:top w:val="nil"/>
                <w:left w:val="nil"/>
                <w:bottom w:val="nil"/>
                <w:right w:val="nil"/>
                <w:between w:val="nil"/>
              </w:pBdr>
              <w:spacing w:after="0"/>
              <w:ind w:left="0" w:right="24"/>
              <w:jc w:val="right"/>
              <w:rPr>
                <w:sz w:val="20"/>
                <w:szCs w:val="20"/>
              </w:rPr>
            </w:pPr>
            <w:r>
              <w:rPr>
                <w:sz w:val="20"/>
                <w:szCs w:val="20"/>
              </w:rPr>
              <w:t>72,889</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BDCBE7" w14:textId="77777777" w:rsidR="00C55478" w:rsidRDefault="00000000">
            <w:pPr>
              <w:pBdr>
                <w:top w:val="nil"/>
                <w:left w:val="nil"/>
                <w:bottom w:val="nil"/>
                <w:right w:val="nil"/>
                <w:between w:val="nil"/>
              </w:pBdr>
              <w:spacing w:after="0"/>
              <w:ind w:left="0" w:right="24"/>
              <w:jc w:val="right"/>
              <w:rPr>
                <w:sz w:val="20"/>
                <w:szCs w:val="20"/>
              </w:rPr>
            </w:pPr>
            <w:r>
              <w:rPr>
                <w:sz w:val="20"/>
                <w:szCs w:val="20"/>
              </w:rPr>
              <w:t>167,963</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441317" w14:textId="77777777" w:rsidR="00C55478" w:rsidRDefault="00000000">
            <w:pPr>
              <w:pBdr>
                <w:top w:val="nil"/>
                <w:left w:val="nil"/>
                <w:bottom w:val="nil"/>
                <w:right w:val="nil"/>
                <w:between w:val="nil"/>
              </w:pBdr>
              <w:spacing w:after="0"/>
              <w:ind w:left="0" w:right="24"/>
              <w:jc w:val="right"/>
              <w:rPr>
                <w:sz w:val="20"/>
                <w:szCs w:val="20"/>
              </w:rPr>
            </w:pPr>
            <w:r>
              <w:rPr>
                <w:sz w:val="20"/>
                <w:szCs w:val="20"/>
              </w:rPr>
              <w:t>240,852</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9D3FB6" w14:textId="77777777" w:rsidR="00C55478" w:rsidRDefault="00000000">
            <w:pPr>
              <w:pBdr>
                <w:top w:val="nil"/>
                <w:left w:val="nil"/>
                <w:bottom w:val="nil"/>
                <w:right w:val="nil"/>
                <w:between w:val="nil"/>
              </w:pBdr>
              <w:spacing w:after="0"/>
              <w:ind w:left="0" w:right="24"/>
              <w:jc w:val="right"/>
              <w:rPr>
                <w:sz w:val="20"/>
                <w:szCs w:val="20"/>
              </w:rPr>
            </w:pPr>
            <w:r>
              <w:rPr>
                <w:sz w:val="20"/>
                <w:szCs w:val="20"/>
              </w:rPr>
              <w:t>9,336</w:t>
            </w: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A1E13E" w14:textId="77777777" w:rsidR="00C55478" w:rsidRDefault="00000000">
            <w:pPr>
              <w:pBdr>
                <w:top w:val="nil"/>
                <w:left w:val="nil"/>
                <w:bottom w:val="nil"/>
                <w:right w:val="nil"/>
                <w:between w:val="nil"/>
              </w:pBdr>
              <w:spacing w:after="0"/>
              <w:ind w:left="0" w:right="24"/>
              <w:jc w:val="right"/>
              <w:rPr>
                <w:sz w:val="20"/>
                <w:szCs w:val="20"/>
              </w:rPr>
            </w:pPr>
            <w:r>
              <w:rPr>
                <w:sz w:val="20"/>
                <w:szCs w:val="20"/>
              </w:rPr>
              <w:t>250,188</w:t>
            </w:r>
          </w:p>
        </w:tc>
      </w:tr>
      <w:tr w:rsidR="00C55478" w14:paraId="5E72C0A5"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5F3CA8F0" w14:textId="77777777" w:rsidR="00C55478" w:rsidRDefault="00000000">
            <w:pPr>
              <w:spacing w:after="0"/>
              <w:ind w:left="0" w:right="24"/>
              <w:rPr>
                <w:sz w:val="20"/>
                <w:szCs w:val="20"/>
              </w:rPr>
            </w:pPr>
            <w:r>
              <w:rPr>
                <w:sz w:val="20"/>
                <w:szCs w:val="20"/>
              </w:rPr>
              <w:t>Government bonds</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29F354" w14:textId="77777777" w:rsidR="00C55478" w:rsidRDefault="00000000">
            <w:pPr>
              <w:pBdr>
                <w:top w:val="nil"/>
                <w:left w:val="nil"/>
                <w:bottom w:val="nil"/>
                <w:right w:val="nil"/>
                <w:between w:val="nil"/>
              </w:pBdr>
              <w:spacing w:after="0"/>
              <w:ind w:left="0" w:right="24"/>
              <w:jc w:val="right"/>
              <w:rPr>
                <w:sz w:val="20"/>
                <w:szCs w:val="20"/>
              </w:rPr>
            </w:pPr>
            <w:r>
              <w:rPr>
                <w:sz w:val="20"/>
                <w:szCs w:val="20"/>
              </w:rPr>
              <w:t>39,899</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68A5D3" w14:textId="77777777" w:rsidR="00C55478" w:rsidRDefault="00000000">
            <w:pPr>
              <w:pBdr>
                <w:top w:val="nil"/>
                <w:left w:val="nil"/>
                <w:bottom w:val="nil"/>
                <w:right w:val="nil"/>
                <w:between w:val="nil"/>
              </w:pBdr>
              <w:spacing w:after="0"/>
              <w:ind w:left="0" w:right="24"/>
              <w:jc w:val="right"/>
              <w:rPr>
                <w:sz w:val="20"/>
                <w:szCs w:val="20"/>
              </w:rPr>
            </w:pPr>
            <w:r>
              <w:rPr>
                <w:sz w:val="20"/>
                <w:szCs w:val="20"/>
              </w:rPr>
              <w:t>120,961</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AE4DFE" w14:textId="77777777" w:rsidR="00C55478" w:rsidRDefault="00000000">
            <w:pPr>
              <w:pBdr>
                <w:top w:val="nil"/>
                <w:left w:val="nil"/>
                <w:bottom w:val="nil"/>
                <w:right w:val="nil"/>
                <w:between w:val="nil"/>
              </w:pBdr>
              <w:spacing w:after="0"/>
              <w:ind w:left="0" w:right="24"/>
              <w:jc w:val="right"/>
              <w:rPr>
                <w:sz w:val="20"/>
                <w:szCs w:val="20"/>
              </w:rPr>
            </w:pPr>
            <w:r>
              <w:rPr>
                <w:sz w:val="20"/>
                <w:szCs w:val="20"/>
              </w:rPr>
              <w:t>160,860</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F2E7E8" w14:textId="77777777" w:rsidR="00C55478" w:rsidRDefault="00000000">
            <w:pPr>
              <w:pBdr>
                <w:top w:val="nil"/>
                <w:left w:val="nil"/>
                <w:bottom w:val="nil"/>
                <w:right w:val="nil"/>
                <w:between w:val="nil"/>
              </w:pBdr>
              <w:spacing w:after="0"/>
              <w:ind w:left="0" w:right="24"/>
              <w:jc w:val="right"/>
              <w:rPr>
                <w:sz w:val="20"/>
                <w:szCs w:val="20"/>
              </w:rPr>
            </w:pPr>
            <w:r>
              <w:rPr>
                <w:sz w:val="20"/>
                <w:szCs w:val="20"/>
              </w:rPr>
              <w:t>1,020</w:t>
            </w: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B798EE" w14:textId="77777777" w:rsidR="00C55478" w:rsidRDefault="00000000">
            <w:pPr>
              <w:pBdr>
                <w:top w:val="nil"/>
                <w:left w:val="nil"/>
                <w:bottom w:val="nil"/>
                <w:right w:val="nil"/>
                <w:between w:val="nil"/>
              </w:pBdr>
              <w:spacing w:after="0"/>
              <w:ind w:left="0" w:right="24"/>
              <w:jc w:val="right"/>
              <w:rPr>
                <w:sz w:val="20"/>
                <w:szCs w:val="20"/>
              </w:rPr>
            </w:pPr>
            <w:r>
              <w:rPr>
                <w:sz w:val="20"/>
                <w:szCs w:val="20"/>
              </w:rPr>
              <w:t>161,880</w:t>
            </w:r>
          </w:p>
        </w:tc>
      </w:tr>
      <w:tr w:rsidR="00C55478" w14:paraId="052367A3"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73556024" w14:textId="77777777" w:rsidR="00C55478" w:rsidRDefault="00000000">
            <w:pPr>
              <w:spacing w:after="0"/>
              <w:ind w:left="0" w:right="24"/>
              <w:rPr>
                <w:sz w:val="20"/>
                <w:szCs w:val="20"/>
              </w:rPr>
            </w:pPr>
            <w:r>
              <w:rPr>
                <w:sz w:val="20"/>
                <w:szCs w:val="20"/>
              </w:rPr>
              <w:t>Real assets</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563BFE" w14:textId="77777777" w:rsidR="00C55478" w:rsidRDefault="00000000">
            <w:pPr>
              <w:pBdr>
                <w:top w:val="nil"/>
                <w:left w:val="nil"/>
                <w:bottom w:val="nil"/>
                <w:right w:val="nil"/>
                <w:between w:val="nil"/>
              </w:pBdr>
              <w:spacing w:after="0"/>
              <w:ind w:left="0" w:right="24"/>
              <w:jc w:val="right"/>
              <w:rPr>
                <w:sz w:val="20"/>
                <w:szCs w:val="20"/>
              </w:rPr>
            </w:pPr>
            <w:r>
              <w:rPr>
                <w:sz w:val="20"/>
                <w:szCs w:val="20"/>
              </w:rPr>
              <w:t>25,201</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483CF0" w14:textId="77777777" w:rsidR="00C55478" w:rsidRDefault="00000000">
            <w:pPr>
              <w:pBdr>
                <w:top w:val="nil"/>
                <w:left w:val="nil"/>
                <w:bottom w:val="nil"/>
                <w:right w:val="nil"/>
                <w:between w:val="nil"/>
              </w:pBdr>
              <w:spacing w:after="0"/>
              <w:ind w:left="0" w:right="24"/>
              <w:jc w:val="right"/>
              <w:rPr>
                <w:sz w:val="20"/>
                <w:szCs w:val="20"/>
              </w:rPr>
            </w:pPr>
            <w:r>
              <w:rPr>
                <w:sz w:val="20"/>
                <w:szCs w:val="20"/>
              </w:rPr>
              <w:t>110,717</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56AFD5" w14:textId="77777777" w:rsidR="00C55478" w:rsidRDefault="00000000">
            <w:pPr>
              <w:pBdr>
                <w:top w:val="nil"/>
                <w:left w:val="nil"/>
                <w:bottom w:val="nil"/>
                <w:right w:val="nil"/>
                <w:between w:val="nil"/>
              </w:pBdr>
              <w:spacing w:after="0"/>
              <w:ind w:left="0" w:right="24"/>
              <w:jc w:val="right"/>
              <w:rPr>
                <w:sz w:val="20"/>
                <w:szCs w:val="20"/>
              </w:rPr>
            </w:pPr>
            <w:r>
              <w:rPr>
                <w:sz w:val="20"/>
                <w:szCs w:val="20"/>
              </w:rPr>
              <w:t>135,918</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A466C0" w14:textId="77777777" w:rsidR="00C55478" w:rsidRDefault="00000000">
            <w:pPr>
              <w:pBdr>
                <w:top w:val="nil"/>
                <w:left w:val="nil"/>
                <w:bottom w:val="nil"/>
                <w:right w:val="nil"/>
                <w:between w:val="nil"/>
              </w:pBdr>
              <w:spacing w:after="0"/>
              <w:ind w:left="0" w:right="24"/>
              <w:jc w:val="right"/>
              <w:rPr>
                <w:sz w:val="20"/>
                <w:szCs w:val="20"/>
              </w:rPr>
            </w:pPr>
            <w:r>
              <w:rPr>
                <w:sz w:val="20"/>
                <w:szCs w:val="20"/>
              </w:rPr>
              <w:t>1,946</w:t>
            </w: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06D4ED" w14:textId="77777777" w:rsidR="00C55478" w:rsidRDefault="00000000">
            <w:pPr>
              <w:pBdr>
                <w:top w:val="nil"/>
                <w:left w:val="nil"/>
                <w:bottom w:val="nil"/>
                <w:right w:val="nil"/>
                <w:between w:val="nil"/>
              </w:pBdr>
              <w:spacing w:after="0"/>
              <w:ind w:left="0" w:right="24"/>
              <w:jc w:val="right"/>
              <w:rPr>
                <w:sz w:val="20"/>
                <w:szCs w:val="20"/>
              </w:rPr>
            </w:pPr>
            <w:r>
              <w:rPr>
                <w:sz w:val="20"/>
                <w:szCs w:val="20"/>
              </w:rPr>
              <w:t>137,864</w:t>
            </w:r>
          </w:p>
        </w:tc>
      </w:tr>
      <w:tr w:rsidR="00C55478" w14:paraId="61B79C3F"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3A4B7C08" w14:textId="77777777" w:rsidR="00C55478" w:rsidRDefault="00000000">
            <w:pPr>
              <w:spacing w:after="0"/>
              <w:ind w:left="0" w:right="24"/>
              <w:rPr>
                <w:sz w:val="20"/>
                <w:szCs w:val="20"/>
              </w:rPr>
            </w:pPr>
            <w:r>
              <w:rPr>
                <w:sz w:val="20"/>
                <w:szCs w:val="20"/>
              </w:rPr>
              <w:t>Equity – domestic</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E21200" w14:textId="77777777" w:rsidR="00C55478" w:rsidRDefault="00000000">
            <w:pPr>
              <w:pBdr>
                <w:top w:val="nil"/>
                <w:left w:val="nil"/>
                <w:bottom w:val="nil"/>
                <w:right w:val="nil"/>
                <w:between w:val="nil"/>
              </w:pBdr>
              <w:spacing w:after="0"/>
              <w:ind w:left="0" w:right="24"/>
              <w:jc w:val="right"/>
              <w:rPr>
                <w:sz w:val="20"/>
                <w:szCs w:val="20"/>
              </w:rPr>
            </w:pPr>
            <w:r>
              <w:rPr>
                <w:sz w:val="20"/>
                <w:szCs w:val="20"/>
              </w:rPr>
              <w:t>90,012</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7D974B4" w14:textId="77777777" w:rsidR="00C55478" w:rsidRDefault="00000000">
            <w:pPr>
              <w:pBdr>
                <w:top w:val="nil"/>
                <w:left w:val="nil"/>
                <w:bottom w:val="nil"/>
                <w:right w:val="nil"/>
                <w:between w:val="nil"/>
              </w:pBdr>
              <w:spacing w:after="0"/>
              <w:ind w:left="0" w:right="24"/>
              <w:jc w:val="right"/>
              <w:rPr>
                <w:sz w:val="20"/>
                <w:szCs w:val="20"/>
              </w:rPr>
            </w:pPr>
            <w:r>
              <w:rPr>
                <w:sz w:val="20"/>
                <w:szCs w:val="20"/>
              </w:rPr>
              <w:t>62,385</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5EC3AE" w14:textId="77777777" w:rsidR="00C55478" w:rsidRDefault="00000000">
            <w:pPr>
              <w:pBdr>
                <w:top w:val="nil"/>
                <w:left w:val="nil"/>
                <w:bottom w:val="nil"/>
                <w:right w:val="nil"/>
                <w:between w:val="nil"/>
              </w:pBdr>
              <w:spacing w:after="0"/>
              <w:ind w:left="0" w:right="24"/>
              <w:jc w:val="right"/>
              <w:rPr>
                <w:sz w:val="20"/>
                <w:szCs w:val="20"/>
              </w:rPr>
            </w:pPr>
            <w:r>
              <w:rPr>
                <w:sz w:val="20"/>
                <w:szCs w:val="20"/>
              </w:rPr>
              <w:t>152,397</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85BD16" w14:textId="77777777" w:rsidR="00C55478" w:rsidRDefault="00000000">
            <w:pPr>
              <w:pBdr>
                <w:top w:val="nil"/>
                <w:left w:val="nil"/>
                <w:bottom w:val="nil"/>
                <w:right w:val="nil"/>
                <w:between w:val="nil"/>
              </w:pBdr>
              <w:spacing w:after="0"/>
              <w:ind w:left="0" w:right="24"/>
              <w:jc w:val="right"/>
              <w:rPr>
                <w:sz w:val="20"/>
                <w:szCs w:val="20"/>
              </w:rPr>
            </w:pPr>
            <w:r>
              <w:rPr>
                <w:sz w:val="20"/>
                <w:szCs w:val="20"/>
              </w:rPr>
              <w:t>7,887</w:t>
            </w: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B3A46D" w14:textId="77777777" w:rsidR="00C55478" w:rsidRDefault="00000000">
            <w:pPr>
              <w:pBdr>
                <w:top w:val="nil"/>
                <w:left w:val="nil"/>
                <w:bottom w:val="nil"/>
                <w:right w:val="nil"/>
                <w:between w:val="nil"/>
              </w:pBdr>
              <w:spacing w:after="0"/>
              <w:ind w:left="0" w:right="24"/>
              <w:jc w:val="right"/>
              <w:rPr>
                <w:sz w:val="20"/>
                <w:szCs w:val="20"/>
              </w:rPr>
            </w:pPr>
            <w:r>
              <w:rPr>
                <w:sz w:val="20"/>
                <w:szCs w:val="20"/>
              </w:rPr>
              <w:t>160,284</w:t>
            </w:r>
          </w:p>
        </w:tc>
      </w:tr>
      <w:tr w:rsidR="00C55478" w14:paraId="6598CF03" w14:textId="77777777" w:rsidTr="00570461">
        <w:trPr>
          <w:trHeight w:val="255"/>
        </w:trPr>
        <w:tc>
          <w:tcPr>
            <w:tcW w:w="2385" w:type="dxa"/>
            <w:tcBorders>
              <w:top w:val="nil"/>
              <w:left w:val="single" w:sz="7" w:space="0" w:color="000000"/>
              <w:bottom w:val="single" w:sz="7" w:space="0" w:color="000000"/>
              <w:right w:val="single" w:sz="4" w:space="0" w:color="000000"/>
            </w:tcBorders>
            <w:tcMar>
              <w:top w:w="0" w:type="dxa"/>
              <w:left w:w="100" w:type="dxa"/>
              <w:bottom w:w="0" w:type="dxa"/>
              <w:right w:w="100" w:type="dxa"/>
            </w:tcMar>
          </w:tcPr>
          <w:p w14:paraId="5BF214FF" w14:textId="77777777" w:rsidR="00C55478" w:rsidRDefault="00000000">
            <w:pPr>
              <w:spacing w:after="0"/>
              <w:ind w:left="0" w:right="24"/>
              <w:rPr>
                <w:sz w:val="20"/>
                <w:szCs w:val="20"/>
              </w:rPr>
            </w:pPr>
            <w:r>
              <w:rPr>
                <w:sz w:val="20"/>
                <w:szCs w:val="20"/>
              </w:rPr>
              <w:t>Equity – internal</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1C5AFE" w14:textId="77777777" w:rsidR="00C55478" w:rsidRDefault="00000000">
            <w:pPr>
              <w:pBdr>
                <w:top w:val="nil"/>
                <w:left w:val="nil"/>
                <w:bottom w:val="nil"/>
                <w:right w:val="nil"/>
                <w:between w:val="nil"/>
              </w:pBdr>
              <w:spacing w:after="0"/>
              <w:ind w:left="0" w:right="24"/>
              <w:jc w:val="right"/>
              <w:rPr>
                <w:sz w:val="20"/>
                <w:szCs w:val="20"/>
              </w:rPr>
            </w:pPr>
            <w:r>
              <w:rPr>
                <w:sz w:val="20"/>
                <w:szCs w:val="20"/>
              </w:rPr>
              <w:t>75,868</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DBB2BD" w14:textId="77777777" w:rsidR="00C55478" w:rsidRDefault="00000000">
            <w:pPr>
              <w:pBdr>
                <w:top w:val="nil"/>
                <w:left w:val="nil"/>
                <w:bottom w:val="nil"/>
                <w:right w:val="nil"/>
                <w:between w:val="nil"/>
              </w:pBdr>
              <w:spacing w:after="0"/>
              <w:ind w:left="0" w:right="24"/>
              <w:jc w:val="right"/>
              <w:rPr>
                <w:sz w:val="20"/>
                <w:szCs w:val="20"/>
              </w:rPr>
            </w:pPr>
            <w:r>
              <w:rPr>
                <w:sz w:val="20"/>
                <w:szCs w:val="20"/>
              </w:rPr>
              <w:t>136,878</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64EF39" w14:textId="77777777" w:rsidR="00C55478" w:rsidRDefault="00000000">
            <w:pPr>
              <w:pBdr>
                <w:top w:val="nil"/>
                <w:left w:val="nil"/>
                <w:bottom w:val="nil"/>
                <w:right w:val="nil"/>
                <w:between w:val="nil"/>
              </w:pBdr>
              <w:spacing w:after="0"/>
              <w:ind w:left="0" w:right="24"/>
              <w:jc w:val="right"/>
              <w:rPr>
                <w:sz w:val="20"/>
                <w:szCs w:val="20"/>
              </w:rPr>
            </w:pPr>
            <w:r>
              <w:rPr>
                <w:sz w:val="20"/>
                <w:szCs w:val="20"/>
              </w:rPr>
              <w:t>212,746</w:t>
            </w:r>
          </w:p>
        </w:tc>
        <w:tc>
          <w:tcPr>
            <w:tcW w:w="1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3A537F" w14:textId="77777777" w:rsidR="00C55478" w:rsidRDefault="00000000">
            <w:pPr>
              <w:pBdr>
                <w:top w:val="nil"/>
                <w:left w:val="nil"/>
                <w:bottom w:val="nil"/>
                <w:right w:val="nil"/>
                <w:between w:val="nil"/>
              </w:pBdr>
              <w:spacing w:after="0"/>
              <w:ind w:left="0" w:right="24"/>
              <w:jc w:val="right"/>
              <w:rPr>
                <w:sz w:val="20"/>
                <w:szCs w:val="20"/>
              </w:rPr>
            </w:pPr>
            <w:r>
              <w:rPr>
                <w:sz w:val="20"/>
                <w:szCs w:val="20"/>
              </w:rPr>
              <w:t>14,312</w:t>
            </w:r>
          </w:p>
        </w:tc>
        <w:tc>
          <w:tcPr>
            <w:tcW w:w="14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A1F74B" w14:textId="77777777" w:rsidR="00C55478" w:rsidRDefault="00000000">
            <w:pPr>
              <w:pBdr>
                <w:top w:val="nil"/>
                <w:left w:val="nil"/>
                <w:bottom w:val="nil"/>
                <w:right w:val="nil"/>
                <w:between w:val="nil"/>
              </w:pBdr>
              <w:spacing w:after="0"/>
              <w:ind w:left="0" w:right="24"/>
              <w:jc w:val="right"/>
              <w:rPr>
                <w:sz w:val="20"/>
                <w:szCs w:val="20"/>
              </w:rPr>
            </w:pPr>
            <w:r>
              <w:rPr>
                <w:sz w:val="20"/>
                <w:szCs w:val="20"/>
              </w:rPr>
              <w:t>227,058</w:t>
            </w:r>
          </w:p>
        </w:tc>
      </w:tr>
      <w:tr w:rsidR="00C55478" w14:paraId="6717D1A4" w14:textId="77777777" w:rsidTr="00570461">
        <w:trPr>
          <w:trHeight w:val="255"/>
        </w:trPr>
        <w:tc>
          <w:tcPr>
            <w:tcW w:w="2385" w:type="dxa"/>
            <w:tcBorders>
              <w:top w:val="nil"/>
              <w:left w:val="single" w:sz="7" w:space="0" w:color="000000"/>
              <w:bottom w:val="single" w:sz="4" w:space="0" w:color="000000"/>
              <w:right w:val="single" w:sz="4" w:space="0" w:color="000000"/>
            </w:tcBorders>
            <w:tcMar>
              <w:top w:w="0" w:type="dxa"/>
              <w:left w:w="100" w:type="dxa"/>
              <w:bottom w:w="0" w:type="dxa"/>
              <w:right w:w="100" w:type="dxa"/>
            </w:tcMar>
          </w:tcPr>
          <w:p w14:paraId="324A8CF8" w14:textId="77777777" w:rsidR="00C55478" w:rsidRDefault="00000000">
            <w:pPr>
              <w:spacing w:after="0"/>
              <w:ind w:left="0" w:right="24"/>
              <w:rPr>
                <w:sz w:val="20"/>
                <w:szCs w:val="20"/>
              </w:rPr>
            </w:pPr>
            <w:r>
              <w:rPr>
                <w:sz w:val="20"/>
                <w:szCs w:val="20"/>
              </w:rPr>
              <w:t>Uncorrelated strategies</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710EC8A1" w14:textId="77777777" w:rsidR="00C55478" w:rsidRDefault="00000000">
            <w:pPr>
              <w:pBdr>
                <w:top w:val="nil"/>
                <w:left w:val="nil"/>
                <w:bottom w:val="nil"/>
                <w:right w:val="nil"/>
                <w:between w:val="nil"/>
              </w:pBdr>
              <w:spacing w:after="0"/>
              <w:ind w:left="0" w:right="24"/>
              <w:jc w:val="right"/>
              <w:rPr>
                <w:sz w:val="20"/>
                <w:szCs w:val="20"/>
              </w:rPr>
            </w:pPr>
            <w:r>
              <w:rPr>
                <w:sz w:val="20"/>
                <w:szCs w:val="20"/>
              </w:rPr>
              <w:t>11,751</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5F33ADB7" w14:textId="77777777" w:rsidR="00C55478" w:rsidRDefault="00000000">
            <w:pPr>
              <w:pBdr>
                <w:top w:val="nil"/>
                <w:left w:val="nil"/>
                <w:bottom w:val="nil"/>
                <w:right w:val="nil"/>
                <w:between w:val="nil"/>
              </w:pBdr>
              <w:spacing w:after="0"/>
              <w:ind w:left="0" w:right="24"/>
              <w:jc w:val="right"/>
              <w:rPr>
                <w:sz w:val="20"/>
                <w:szCs w:val="20"/>
              </w:rPr>
            </w:pPr>
            <w:r>
              <w:rPr>
                <w:sz w:val="20"/>
                <w:szCs w:val="20"/>
              </w:rPr>
              <w:t>0</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5C9C2E9A" w14:textId="77777777" w:rsidR="00C55478" w:rsidRDefault="00000000">
            <w:pPr>
              <w:pBdr>
                <w:top w:val="nil"/>
                <w:left w:val="nil"/>
                <w:bottom w:val="nil"/>
                <w:right w:val="nil"/>
                <w:between w:val="nil"/>
              </w:pBdr>
              <w:spacing w:after="0"/>
              <w:ind w:left="0" w:right="24"/>
              <w:jc w:val="right"/>
              <w:rPr>
                <w:sz w:val="20"/>
                <w:szCs w:val="20"/>
              </w:rPr>
            </w:pPr>
            <w:r>
              <w:rPr>
                <w:sz w:val="20"/>
                <w:szCs w:val="20"/>
              </w:rPr>
              <w:t>11,751</w:t>
            </w:r>
          </w:p>
        </w:tc>
        <w:tc>
          <w:tcPr>
            <w:tcW w:w="1482" w:type="dxa"/>
            <w:tcBorders>
              <w:top w:val="single" w:sz="4" w:space="0" w:color="000000"/>
              <w:left w:val="single" w:sz="4" w:space="0" w:color="000000"/>
              <w:bottom w:val="single" w:sz="4" w:space="0" w:color="2B6174"/>
              <w:right w:val="single" w:sz="4" w:space="0" w:color="000000"/>
            </w:tcBorders>
            <w:tcMar>
              <w:top w:w="0" w:type="dxa"/>
              <w:left w:w="0" w:type="dxa"/>
              <w:bottom w:w="0" w:type="dxa"/>
              <w:right w:w="0" w:type="dxa"/>
            </w:tcMar>
          </w:tcPr>
          <w:p w14:paraId="6EB4C413" w14:textId="77777777" w:rsidR="00C55478" w:rsidRDefault="00000000">
            <w:pPr>
              <w:pBdr>
                <w:top w:val="nil"/>
                <w:left w:val="nil"/>
                <w:bottom w:val="nil"/>
                <w:right w:val="nil"/>
                <w:between w:val="nil"/>
              </w:pBdr>
              <w:spacing w:after="0"/>
              <w:ind w:left="0" w:right="24"/>
              <w:jc w:val="right"/>
              <w:rPr>
                <w:sz w:val="20"/>
                <w:szCs w:val="20"/>
              </w:rPr>
            </w:pPr>
            <w:r>
              <w:rPr>
                <w:sz w:val="20"/>
                <w:szCs w:val="20"/>
              </w:rPr>
              <w:t>0</w:t>
            </w:r>
          </w:p>
        </w:tc>
        <w:tc>
          <w:tcPr>
            <w:tcW w:w="1482" w:type="dxa"/>
            <w:tcBorders>
              <w:top w:val="single" w:sz="4" w:space="0" w:color="000000"/>
              <w:left w:val="single" w:sz="4" w:space="0" w:color="000000"/>
              <w:bottom w:val="single" w:sz="4" w:space="0" w:color="2B6174"/>
              <w:right w:val="single" w:sz="4" w:space="0" w:color="000000"/>
            </w:tcBorders>
            <w:shd w:val="clear" w:color="auto" w:fill="FFFFFF"/>
            <w:tcMar>
              <w:top w:w="0" w:type="dxa"/>
              <w:left w:w="0" w:type="dxa"/>
              <w:bottom w:w="0" w:type="dxa"/>
              <w:right w:w="0" w:type="dxa"/>
            </w:tcMar>
          </w:tcPr>
          <w:p w14:paraId="27D30FF4" w14:textId="77777777" w:rsidR="00C55478" w:rsidRDefault="00000000">
            <w:pPr>
              <w:pBdr>
                <w:top w:val="nil"/>
                <w:left w:val="nil"/>
                <w:bottom w:val="nil"/>
                <w:right w:val="nil"/>
                <w:between w:val="nil"/>
              </w:pBdr>
              <w:spacing w:after="0"/>
              <w:ind w:left="0" w:right="24"/>
              <w:jc w:val="right"/>
              <w:rPr>
                <w:sz w:val="20"/>
                <w:szCs w:val="20"/>
              </w:rPr>
            </w:pPr>
            <w:r>
              <w:rPr>
                <w:sz w:val="20"/>
                <w:szCs w:val="20"/>
              </w:rPr>
              <w:t>11,751</w:t>
            </w:r>
          </w:p>
        </w:tc>
      </w:tr>
      <w:tr w:rsidR="00C55478" w14:paraId="4FAA340D" w14:textId="77777777" w:rsidTr="00570461">
        <w:trPr>
          <w:trHeight w:val="255"/>
        </w:trPr>
        <w:tc>
          <w:tcPr>
            <w:tcW w:w="2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D25DCB" w14:textId="77777777" w:rsidR="00C55478" w:rsidRDefault="00000000">
            <w:pPr>
              <w:spacing w:after="0"/>
              <w:ind w:left="0" w:right="24"/>
              <w:rPr>
                <w:b/>
                <w:sz w:val="20"/>
                <w:szCs w:val="20"/>
              </w:rPr>
            </w:pPr>
            <w:r>
              <w:rPr>
                <w:b/>
                <w:sz w:val="20"/>
                <w:szCs w:val="20"/>
              </w:rPr>
              <w:lastRenderedPageBreak/>
              <w:t>Total</w:t>
            </w:r>
          </w:p>
        </w:tc>
        <w:tc>
          <w:tcPr>
            <w:tcW w:w="1482" w:type="dxa"/>
            <w:tcBorders>
              <w:top w:val="single" w:sz="4" w:space="0" w:color="2B6174"/>
              <w:left w:val="single" w:sz="4" w:space="0" w:color="000000"/>
              <w:bottom w:val="single" w:sz="4" w:space="0" w:color="2B6174"/>
              <w:right w:val="single" w:sz="4" w:space="0" w:color="000000"/>
            </w:tcBorders>
            <w:tcMar>
              <w:top w:w="0" w:type="dxa"/>
              <w:left w:w="0" w:type="dxa"/>
              <w:bottom w:w="0" w:type="dxa"/>
              <w:right w:w="0" w:type="dxa"/>
            </w:tcMar>
          </w:tcPr>
          <w:p w14:paraId="7C64E6B8" w14:textId="77777777" w:rsidR="00C55478" w:rsidRDefault="00000000">
            <w:pPr>
              <w:pBdr>
                <w:top w:val="nil"/>
                <w:left w:val="nil"/>
                <w:bottom w:val="nil"/>
                <w:right w:val="nil"/>
                <w:between w:val="nil"/>
              </w:pBdr>
              <w:spacing w:after="0"/>
              <w:ind w:left="0" w:right="24"/>
              <w:jc w:val="right"/>
              <w:rPr>
                <w:sz w:val="20"/>
                <w:szCs w:val="20"/>
              </w:rPr>
            </w:pPr>
            <w:r>
              <w:rPr>
                <w:sz w:val="20"/>
                <w:szCs w:val="20"/>
              </w:rPr>
              <w:t>635,556</w:t>
            </w:r>
          </w:p>
        </w:tc>
        <w:tc>
          <w:tcPr>
            <w:tcW w:w="1482" w:type="dxa"/>
            <w:tcBorders>
              <w:top w:val="single" w:sz="4" w:space="0" w:color="2B6174"/>
              <w:left w:val="single" w:sz="4" w:space="0" w:color="000000"/>
              <w:bottom w:val="single" w:sz="4" w:space="0" w:color="2B6174"/>
              <w:right w:val="single" w:sz="4" w:space="0" w:color="000000"/>
            </w:tcBorders>
            <w:tcMar>
              <w:top w:w="0" w:type="dxa"/>
              <w:left w:w="0" w:type="dxa"/>
              <w:bottom w:w="0" w:type="dxa"/>
              <w:right w:w="0" w:type="dxa"/>
            </w:tcMar>
          </w:tcPr>
          <w:p w14:paraId="45F426F7" w14:textId="77777777" w:rsidR="00C55478" w:rsidRDefault="00000000">
            <w:pPr>
              <w:pBdr>
                <w:top w:val="nil"/>
                <w:left w:val="nil"/>
                <w:bottom w:val="nil"/>
                <w:right w:val="nil"/>
                <w:between w:val="nil"/>
              </w:pBdr>
              <w:spacing w:after="0"/>
              <w:ind w:left="0" w:right="24"/>
              <w:jc w:val="right"/>
              <w:rPr>
                <w:sz w:val="20"/>
                <w:szCs w:val="20"/>
              </w:rPr>
            </w:pPr>
            <w:r>
              <w:rPr>
                <w:sz w:val="20"/>
                <w:szCs w:val="20"/>
              </w:rPr>
              <w:t>2,535,071</w:t>
            </w:r>
          </w:p>
        </w:tc>
        <w:tc>
          <w:tcPr>
            <w:tcW w:w="1482" w:type="dxa"/>
            <w:tcBorders>
              <w:top w:val="single" w:sz="4" w:space="0" w:color="2B6174"/>
              <w:left w:val="single" w:sz="4" w:space="0" w:color="000000"/>
              <w:bottom w:val="single" w:sz="4" w:space="0" w:color="2B6174"/>
              <w:right w:val="single" w:sz="4" w:space="0" w:color="000000"/>
            </w:tcBorders>
            <w:tcMar>
              <w:top w:w="0" w:type="dxa"/>
              <w:left w:w="0" w:type="dxa"/>
              <w:bottom w:w="0" w:type="dxa"/>
              <w:right w:w="0" w:type="dxa"/>
            </w:tcMar>
          </w:tcPr>
          <w:p w14:paraId="4287B0F7" w14:textId="77777777" w:rsidR="00C55478" w:rsidRDefault="00000000">
            <w:pPr>
              <w:pBdr>
                <w:top w:val="nil"/>
                <w:left w:val="nil"/>
                <w:bottom w:val="nil"/>
                <w:right w:val="nil"/>
                <w:between w:val="nil"/>
              </w:pBdr>
              <w:spacing w:after="0"/>
              <w:ind w:left="0" w:right="24"/>
              <w:jc w:val="right"/>
              <w:rPr>
                <w:sz w:val="20"/>
                <w:szCs w:val="20"/>
              </w:rPr>
            </w:pPr>
            <w:r>
              <w:rPr>
                <w:sz w:val="20"/>
                <w:szCs w:val="20"/>
              </w:rPr>
              <w:t>3,170,627</w:t>
            </w:r>
          </w:p>
        </w:tc>
        <w:tc>
          <w:tcPr>
            <w:tcW w:w="1482" w:type="dxa"/>
            <w:tcBorders>
              <w:top w:val="single" w:sz="4" w:space="0" w:color="2B6174"/>
              <w:left w:val="single" w:sz="4" w:space="0" w:color="000000"/>
              <w:bottom w:val="single" w:sz="4" w:space="0" w:color="2B6174"/>
              <w:right w:val="single" w:sz="4" w:space="0" w:color="000000"/>
            </w:tcBorders>
            <w:tcMar>
              <w:top w:w="0" w:type="dxa"/>
              <w:left w:w="0" w:type="dxa"/>
              <w:bottom w:w="0" w:type="dxa"/>
              <w:right w:w="0" w:type="dxa"/>
            </w:tcMar>
          </w:tcPr>
          <w:p w14:paraId="6A9CC866" w14:textId="77777777" w:rsidR="00C55478" w:rsidRDefault="00000000">
            <w:pPr>
              <w:pBdr>
                <w:top w:val="nil"/>
                <w:left w:val="nil"/>
                <w:bottom w:val="nil"/>
                <w:right w:val="nil"/>
                <w:between w:val="nil"/>
              </w:pBdr>
              <w:spacing w:after="0"/>
              <w:ind w:left="0" w:right="24"/>
              <w:jc w:val="right"/>
              <w:rPr>
                <w:sz w:val="20"/>
                <w:szCs w:val="20"/>
              </w:rPr>
            </w:pPr>
            <w:r>
              <w:rPr>
                <w:sz w:val="20"/>
                <w:szCs w:val="20"/>
              </w:rPr>
              <w:t>87,751</w:t>
            </w:r>
          </w:p>
        </w:tc>
        <w:tc>
          <w:tcPr>
            <w:tcW w:w="1482" w:type="dxa"/>
            <w:tcBorders>
              <w:top w:val="single" w:sz="4" w:space="0" w:color="2B6174"/>
              <w:left w:val="single" w:sz="4" w:space="0" w:color="000000"/>
              <w:bottom w:val="single" w:sz="4" w:space="0" w:color="2B6174"/>
              <w:right w:val="single" w:sz="4" w:space="0" w:color="000000"/>
            </w:tcBorders>
            <w:shd w:val="clear" w:color="auto" w:fill="FFFFFF"/>
            <w:tcMar>
              <w:top w:w="0" w:type="dxa"/>
              <w:left w:w="0" w:type="dxa"/>
              <w:bottom w:w="0" w:type="dxa"/>
              <w:right w:w="0" w:type="dxa"/>
            </w:tcMar>
          </w:tcPr>
          <w:p w14:paraId="1BC0D4A3" w14:textId="77777777" w:rsidR="00C55478" w:rsidRDefault="00000000">
            <w:pPr>
              <w:pBdr>
                <w:top w:val="nil"/>
                <w:left w:val="nil"/>
                <w:bottom w:val="nil"/>
                <w:right w:val="nil"/>
                <w:between w:val="nil"/>
              </w:pBdr>
              <w:spacing w:after="0"/>
              <w:ind w:left="0" w:right="24"/>
              <w:jc w:val="right"/>
              <w:rPr>
                <w:sz w:val="20"/>
                <w:szCs w:val="20"/>
              </w:rPr>
            </w:pPr>
            <w:r>
              <w:rPr>
                <w:sz w:val="20"/>
                <w:szCs w:val="20"/>
              </w:rPr>
              <w:t>3,258,378</w:t>
            </w:r>
          </w:p>
        </w:tc>
      </w:tr>
    </w:tbl>
    <w:p w14:paraId="4F9BB176" w14:textId="77777777" w:rsidR="00C55478" w:rsidRDefault="00000000">
      <w:pPr>
        <w:pStyle w:val="Heading3"/>
        <w:ind w:right="703"/>
      </w:pPr>
      <w:bookmarkStart w:id="233" w:name="_heading=h.ucgdyybf9zv" w:colFirst="0" w:colLast="0"/>
      <w:bookmarkEnd w:id="233"/>
      <w:r>
        <w:t>Our investment objectives</w:t>
      </w:r>
    </w:p>
    <w:p w14:paraId="22F3D46F" w14:textId="77777777" w:rsidR="00C55478" w:rsidRDefault="00000000">
      <w:r>
        <w:t>PPF:</w:t>
      </w:r>
    </w:p>
    <w:p w14:paraId="7F29749F" w14:textId="77777777" w:rsidR="00C55478" w:rsidRDefault="00000000">
      <w:pPr>
        <w:numPr>
          <w:ilvl w:val="0"/>
          <w:numId w:val="10"/>
        </w:numPr>
        <w:pBdr>
          <w:top w:val="nil"/>
          <w:left w:val="nil"/>
          <w:bottom w:val="nil"/>
          <w:right w:val="nil"/>
          <w:between w:val="nil"/>
        </w:pBdr>
      </w:pPr>
      <w:r>
        <w:t>restrict the frequency of negative returns, so they do not exceed one in every five years when modelling the PPF long-term asset allocation and risk/return objectives</w:t>
      </w:r>
    </w:p>
    <w:p w14:paraId="746BF0D8" w14:textId="77777777" w:rsidR="00C55478" w:rsidRDefault="00000000">
      <w:pPr>
        <w:numPr>
          <w:ilvl w:val="0"/>
          <w:numId w:val="10"/>
        </w:numPr>
        <w:pBdr>
          <w:top w:val="nil"/>
          <w:left w:val="nil"/>
          <w:bottom w:val="nil"/>
          <w:right w:val="nil"/>
          <w:between w:val="nil"/>
        </w:pBdr>
      </w:pPr>
      <w:r>
        <w:t>achieve capital growth of CPI + 3.0% per annum over a rolling five-year period.</w:t>
      </w:r>
    </w:p>
    <w:p w14:paraId="6C037CB0" w14:textId="77777777" w:rsidR="00C55478" w:rsidRDefault="00000000">
      <w:r>
        <w:t>Fidelity Fund:</w:t>
      </w:r>
    </w:p>
    <w:p w14:paraId="5CD34D45" w14:textId="77777777" w:rsidR="00C55478" w:rsidRDefault="00000000">
      <w:pPr>
        <w:numPr>
          <w:ilvl w:val="0"/>
          <w:numId w:val="10"/>
        </w:numPr>
        <w:pBdr>
          <w:top w:val="nil"/>
          <w:left w:val="nil"/>
          <w:bottom w:val="nil"/>
          <w:right w:val="nil"/>
          <w:between w:val="nil"/>
        </w:pBdr>
      </w:pPr>
      <w:r>
        <w:t>restrict the frequency of negative returns, so they do not exceed one in every 10 years, and restrict capital losses, so they are not expected to exceed 10% for any 12-month period, when modelling the Fidelity Fund long-term asset allocation and risk/return objectives</w:t>
      </w:r>
    </w:p>
    <w:p w14:paraId="3148281C" w14:textId="77777777" w:rsidR="00C55478" w:rsidRDefault="00000000">
      <w:pPr>
        <w:numPr>
          <w:ilvl w:val="0"/>
          <w:numId w:val="10"/>
        </w:numPr>
        <w:pBdr>
          <w:top w:val="nil"/>
          <w:left w:val="nil"/>
          <w:bottom w:val="nil"/>
          <w:right w:val="nil"/>
          <w:between w:val="nil"/>
        </w:pBdr>
      </w:pPr>
      <w:r>
        <w:t>achieve capital growth of CPI + 2.0% per annum over a rolling five-year period.</w:t>
      </w:r>
    </w:p>
    <w:p w14:paraId="38377E0F" w14:textId="77777777" w:rsidR="00C55478" w:rsidRDefault="00000000">
      <w:r>
        <w:t>Table 9 shows the strategic asset allocations designed to achieve these objectives.</w:t>
      </w:r>
    </w:p>
    <w:p w14:paraId="43EBCEA7" w14:textId="77777777" w:rsidR="00C55478" w:rsidRDefault="00000000">
      <w:pPr>
        <w:pStyle w:val="Heading6"/>
        <w:keepNext/>
        <w:keepLines/>
        <w:widowControl/>
        <w:spacing w:before="200" w:after="40" w:line="259" w:lineRule="auto"/>
        <w:ind w:right="703"/>
      </w:pPr>
      <w:bookmarkStart w:id="234" w:name="_heading=h.5bf18hq5nexj" w:colFirst="0" w:colLast="0"/>
      <w:bookmarkEnd w:id="234"/>
      <w:r>
        <w:t>Table 9: Asset allocations 2024–25</w:t>
      </w:r>
    </w:p>
    <w:tbl>
      <w:tblPr>
        <w:tblStyle w:val="afffffffffffffffffffffffffffffffff1"/>
        <w:tblW w:w="9240" w:type="dxa"/>
        <w:tblInd w:w="1080" w:type="dxa"/>
        <w:tblBorders>
          <w:top w:val="nil"/>
          <w:left w:val="nil"/>
          <w:bottom w:val="nil"/>
          <w:right w:val="nil"/>
          <w:insideH w:val="nil"/>
          <w:insideV w:val="nil"/>
        </w:tblBorders>
        <w:tblLayout w:type="fixed"/>
        <w:tblLook w:val="0620" w:firstRow="1" w:lastRow="0" w:firstColumn="0" w:lastColumn="0" w:noHBand="1" w:noVBand="1"/>
      </w:tblPr>
      <w:tblGrid>
        <w:gridCol w:w="3030"/>
        <w:gridCol w:w="1695"/>
        <w:gridCol w:w="1380"/>
        <w:gridCol w:w="1755"/>
        <w:gridCol w:w="1380"/>
      </w:tblGrid>
      <w:tr w:rsidR="00D94FFB" w14:paraId="426EB5B4" w14:textId="77777777" w:rsidTr="00D94FFB">
        <w:trPr>
          <w:trHeight w:val="300"/>
          <w:tblHeader/>
        </w:trPr>
        <w:tc>
          <w:tcPr>
            <w:tcW w:w="3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5C821600" w14:textId="77777777" w:rsidR="00D94FFB" w:rsidRDefault="00D94FFB">
            <w:pPr>
              <w:spacing w:after="0"/>
              <w:ind w:left="0"/>
              <w:rPr>
                <w:sz w:val="20"/>
                <w:szCs w:val="20"/>
              </w:rPr>
            </w:pPr>
          </w:p>
        </w:tc>
        <w:tc>
          <w:tcPr>
            <w:tcW w:w="1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0592E627" w14:textId="7CBD21BA" w:rsidR="00D94FFB" w:rsidRDefault="00D94FFB" w:rsidP="00D94FFB">
            <w:pPr>
              <w:spacing w:after="0"/>
              <w:ind w:left="0" w:right="40"/>
              <w:rPr>
                <w:sz w:val="20"/>
                <w:szCs w:val="20"/>
              </w:rPr>
            </w:pPr>
            <w:r>
              <w:rPr>
                <w:b/>
                <w:sz w:val="20"/>
                <w:szCs w:val="20"/>
              </w:rPr>
              <w:t>Public Purpose Fund</w:t>
            </w:r>
          </w:p>
        </w:tc>
        <w:tc>
          <w:tcPr>
            <w:tcW w:w="13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6F942C13" w14:textId="77777777" w:rsidR="00D94FFB" w:rsidRDefault="00D94FFB">
            <w:pPr>
              <w:spacing w:after="0"/>
              <w:ind w:left="0"/>
              <w:rPr>
                <w:sz w:val="20"/>
                <w:szCs w:val="20"/>
              </w:rPr>
            </w:pPr>
          </w:p>
        </w:tc>
        <w:tc>
          <w:tcPr>
            <w:tcW w:w="17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226BC0CD" w14:textId="099B4BC3" w:rsidR="00D94FFB" w:rsidRDefault="00D94FFB" w:rsidP="00D94FFB">
            <w:pPr>
              <w:spacing w:after="0"/>
              <w:ind w:left="0" w:right="51"/>
              <w:rPr>
                <w:sz w:val="20"/>
                <w:szCs w:val="20"/>
              </w:rPr>
            </w:pPr>
            <w:r>
              <w:rPr>
                <w:b/>
                <w:sz w:val="20"/>
                <w:szCs w:val="20"/>
              </w:rPr>
              <w:t>Fidelity Fund</w:t>
            </w:r>
          </w:p>
        </w:tc>
        <w:tc>
          <w:tcPr>
            <w:tcW w:w="13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1AD04188" w14:textId="77777777" w:rsidR="00D94FFB" w:rsidRDefault="00D94FFB">
            <w:pPr>
              <w:spacing w:after="0"/>
              <w:ind w:left="0"/>
              <w:rPr>
                <w:sz w:val="20"/>
                <w:szCs w:val="20"/>
              </w:rPr>
            </w:pPr>
          </w:p>
        </w:tc>
      </w:tr>
      <w:tr w:rsidR="00D94FFB" w14:paraId="1E4C3F68" w14:textId="77777777" w:rsidTr="00D94FFB">
        <w:trPr>
          <w:trHeight w:val="300"/>
          <w:tblHeader/>
        </w:trPr>
        <w:tc>
          <w:tcPr>
            <w:tcW w:w="3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0B37DC35" w14:textId="136CE1FD" w:rsidR="00D94FFB" w:rsidRPr="00D94FFB" w:rsidRDefault="00D94FFB">
            <w:pPr>
              <w:spacing w:after="0"/>
              <w:ind w:left="0"/>
              <w:rPr>
                <w:b/>
                <w:bCs/>
                <w:sz w:val="20"/>
                <w:szCs w:val="20"/>
              </w:rPr>
            </w:pPr>
            <w:r w:rsidRPr="00D94FFB">
              <w:rPr>
                <w:b/>
                <w:bCs/>
                <w:sz w:val="20"/>
                <w:szCs w:val="20"/>
              </w:rPr>
              <w:t>Asset allocation</w:t>
            </w:r>
          </w:p>
        </w:tc>
        <w:tc>
          <w:tcPr>
            <w:tcW w:w="1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79079CF1" w14:textId="77777777" w:rsidR="00D94FFB" w:rsidRDefault="00D94FFB">
            <w:pPr>
              <w:spacing w:after="0"/>
              <w:ind w:left="0"/>
              <w:rPr>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341CB287" w14:textId="77777777" w:rsidR="00D94FFB" w:rsidRDefault="00D94FFB">
            <w:pPr>
              <w:spacing w:after="0"/>
              <w:ind w:left="0"/>
              <w:rPr>
                <w:sz w:val="20"/>
                <w:szCs w:val="20"/>
              </w:rPr>
            </w:pPr>
          </w:p>
        </w:tc>
        <w:tc>
          <w:tcPr>
            <w:tcW w:w="17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4BF9AAF3" w14:textId="77777777" w:rsidR="00D94FFB" w:rsidRDefault="00D94FFB">
            <w:pPr>
              <w:spacing w:after="0"/>
              <w:ind w:left="0"/>
              <w:rPr>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4420182D" w14:textId="77777777" w:rsidR="00D94FFB" w:rsidRDefault="00D94FFB">
            <w:pPr>
              <w:spacing w:after="0"/>
              <w:ind w:left="0"/>
              <w:rPr>
                <w:sz w:val="20"/>
                <w:szCs w:val="20"/>
              </w:rPr>
            </w:pPr>
          </w:p>
        </w:tc>
      </w:tr>
      <w:tr w:rsidR="00D94FFB" w14:paraId="06DCE24D" w14:textId="77777777" w:rsidTr="00D94FFB">
        <w:trPr>
          <w:trHeight w:val="300"/>
          <w:tblHeader/>
        </w:trPr>
        <w:tc>
          <w:tcPr>
            <w:tcW w:w="3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0BD8CF58" w14:textId="77777777" w:rsidR="00D94FFB" w:rsidRDefault="00D94FFB" w:rsidP="00D94FFB">
            <w:pPr>
              <w:spacing w:after="0"/>
              <w:ind w:left="0"/>
              <w:rPr>
                <w:sz w:val="20"/>
                <w:szCs w:val="20"/>
              </w:rPr>
            </w:pPr>
          </w:p>
        </w:tc>
        <w:tc>
          <w:tcPr>
            <w:tcW w:w="1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17972835" w14:textId="12184E47" w:rsidR="00D94FFB" w:rsidRDefault="00D94FFB" w:rsidP="00D94FFB">
            <w:pPr>
              <w:spacing w:after="0"/>
              <w:ind w:left="0" w:right="40"/>
              <w:rPr>
                <w:sz w:val="20"/>
                <w:szCs w:val="20"/>
              </w:rPr>
            </w:pPr>
            <w:r>
              <w:rPr>
                <w:b/>
                <w:sz w:val="20"/>
                <w:szCs w:val="20"/>
              </w:rPr>
              <w:t>Benchmark ranges</w:t>
            </w:r>
          </w:p>
        </w:tc>
        <w:tc>
          <w:tcPr>
            <w:tcW w:w="13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1CEE2670" w14:textId="78DBAB4A" w:rsidR="00D94FFB" w:rsidRDefault="00D94FFB" w:rsidP="00D94FFB">
            <w:pPr>
              <w:spacing w:after="0"/>
              <w:ind w:left="0" w:right="40"/>
              <w:rPr>
                <w:sz w:val="20"/>
                <w:szCs w:val="20"/>
              </w:rPr>
            </w:pPr>
            <w:r>
              <w:rPr>
                <w:b/>
                <w:sz w:val="20"/>
                <w:szCs w:val="20"/>
              </w:rPr>
              <w:t>Actual 30/06/25</w:t>
            </w:r>
          </w:p>
        </w:tc>
        <w:tc>
          <w:tcPr>
            <w:tcW w:w="17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77455E77" w14:textId="1E473F3B" w:rsidR="00D94FFB" w:rsidRDefault="00D94FFB" w:rsidP="00D94FFB">
            <w:pPr>
              <w:spacing w:after="0"/>
              <w:ind w:left="0" w:right="40"/>
              <w:rPr>
                <w:sz w:val="20"/>
                <w:szCs w:val="20"/>
              </w:rPr>
            </w:pPr>
            <w:r>
              <w:rPr>
                <w:b/>
                <w:sz w:val="20"/>
                <w:szCs w:val="20"/>
              </w:rPr>
              <w:t>Benchmark ranges</w:t>
            </w:r>
          </w:p>
        </w:tc>
        <w:tc>
          <w:tcPr>
            <w:tcW w:w="13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0" w:type="dxa"/>
              <w:bottom w:w="0" w:type="dxa"/>
              <w:right w:w="100" w:type="dxa"/>
            </w:tcMar>
          </w:tcPr>
          <w:p w14:paraId="3B45FBE2" w14:textId="2E516BF6" w:rsidR="00D94FFB" w:rsidRDefault="00D94FFB" w:rsidP="00D94FFB">
            <w:pPr>
              <w:spacing w:after="0"/>
              <w:ind w:left="0" w:right="40"/>
              <w:rPr>
                <w:sz w:val="20"/>
                <w:szCs w:val="20"/>
              </w:rPr>
            </w:pPr>
            <w:r>
              <w:rPr>
                <w:b/>
                <w:sz w:val="20"/>
                <w:szCs w:val="20"/>
              </w:rPr>
              <w:t>Actual 30/06/25</w:t>
            </w:r>
          </w:p>
        </w:tc>
      </w:tr>
      <w:tr w:rsidR="00C55478" w14:paraId="1D18EBA8" w14:textId="77777777" w:rsidTr="00570461">
        <w:trPr>
          <w:trHeight w:val="300"/>
        </w:trPr>
        <w:tc>
          <w:tcPr>
            <w:tcW w:w="30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02FB0D" w14:textId="77777777" w:rsidR="00C55478" w:rsidRDefault="00000000">
            <w:pPr>
              <w:spacing w:after="0"/>
              <w:ind w:left="0"/>
              <w:rPr>
                <w:sz w:val="20"/>
                <w:szCs w:val="20"/>
              </w:rPr>
            </w:pPr>
            <w:r>
              <w:rPr>
                <w:sz w:val="20"/>
                <w:szCs w:val="20"/>
              </w:rPr>
              <w:t>Cash</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65C683" w14:textId="77777777" w:rsidR="00C55478" w:rsidRDefault="00000000">
            <w:pPr>
              <w:spacing w:after="0"/>
              <w:ind w:left="0"/>
              <w:rPr>
                <w:sz w:val="20"/>
                <w:szCs w:val="20"/>
              </w:rPr>
            </w:pPr>
            <w:r>
              <w:rPr>
                <w:sz w:val="20"/>
                <w:szCs w:val="20"/>
              </w:rPr>
              <w:t>2%</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7D7C0E" w14:textId="77777777" w:rsidR="00C55478" w:rsidRDefault="00000000">
            <w:pPr>
              <w:spacing w:after="0"/>
              <w:ind w:left="0"/>
              <w:rPr>
                <w:sz w:val="20"/>
                <w:szCs w:val="20"/>
              </w:rPr>
            </w:pPr>
            <w:r>
              <w:rPr>
                <w:sz w:val="20"/>
                <w:szCs w:val="20"/>
              </w:rPr>
              <w:t>1%</w:t>
            </w:r>
          </w:p>
        </w:tc>
        <w:tc>
          <w:tcPr>
            <w:tcW w:w="17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0CC275" w14:textId="77777777" w:rsidR="00C55478" w:rsidRDefault="00000000">
            <w:pPr>
              <w:spacing w:after="0"/>
              <w:ind w:left="0"/>
              <w:rPr>
                <w:sz w:val="20"/>
                <w:szCs w:val="20"/>
              </w:rPr>
            </w:pPr>
            <w:r>
              <w:rPr>
                <w:sz w:val="20"/>
                <w:szCs w:val="20"/>
              </w:rPr>
              <w:t>65%</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8CE423" w14:textId="77777777" w:rsidR="00C55478" w:rsidRDefault="00000000">
            <w:pPr>
              <w:spacing w:after="0"/>
              <w:ind w:left="0"/>
              <w:rPr>
                <w:sz w:val="20"/>
                <w:szCs w:val="20"/>
              </w:rPr>
            </w:pPr>
            <w:r>
              <w:rPr>
                <w:sz w:val="20"/>
                <w:szCs w:val="20"/>
              </w:rPr>
              <w:t>53%</w:t>
            </w:r>
          </w:p>
        </w:tc>
      </w:tr>
      <w:tr w:rsidR="00C55478" w14:paraId="0C428043" w14:textId="77777777" w:rsidTr="00570461">
        <w:trPr>
          <w:trHeight w:val="300"/>
        </w:trPr>
        <w:tc>
          <w:tcPr>
            <w:tcW w:w="30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01556CF" w14:textId="77777777" w:rsidR="00C55478" w:rsidRDefault="00000000">
            <w:pPr>
              <w:spacing w:after="0"/>
              <w:ind w:left="0"/>
              <w:rPr>
                <w:sz w:val="20"/>
                <w:szCs w:val="20"/>
              </w:rPr>
            </w:pPr>
            <w:r>
              <w:rPr>
                <w:sz w:val="20"/>
                <w:szCs w:val="20"/>
              </w:rPr>
              <w:t>Credit</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DB027AE" w14:textId="77777777" w:rsidR="00C55478" w:rsidRDefault="00000000">
            <w:pPr>
              <w:spacing w:after="0"/>
              <w:ind w:left="0"/>
              <w:rPr>
                <w:sz w:val="20"/>
                <w:szCs w:val="20"/>
              </w:rPr>
            </w:pPr>
            <w:r>
              <w:rPr>
                <w:sz w:val="20"/>
                <w:szCs w:val="20"/>
              </w:rPr>
              <w:t>27%</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EF07F0" w14:textId="77777777" w:rsidR="00C55478" w:rsidRDefault="00000000">
            <w:pPr>
              <w:spacing w:after="0"/>
              <w:ind w:left="0"/>
              <w:rPr>
                <w:sz w:val="20"/>
                <w:szCs w:val="20"/>
              </w:rPr>
            </w:pPr>
            <w:r>
              <w:rPr>
                <w:sz w:val="20"/>
                <w:szCs w:val="20"/>
              </w:rPr>
              <w:t>28%</w:t>
            </w:r>
          </w:p>
        </w:tc>
        <w:tc>
          <w:tcPr>
            <w:tcW w:w="17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2107833" w14:textId="77777777" w:rsidR="00C55478" w:rsidRDefault="00000000">
            <w:pPr>
              <w:spacing w:after="0"/>
              <w:ind w:left="0"/>
              <w:rPr>
                <w:sz w:val="20"/>
                <w:szCs w:val="20"/>
              </w:rPr>
            </w:pPr>
            <w:r>
              <w:rPr>
                <w:sz w:val="20"/>
                <w:szCs w:val="20"/>
              </w:rPr>
              <w:t>10%</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CE01997" w14:textId="77777777" w:rsidR="00C55478" w:rsidRDefault="00000000">
            <w:pPr>
              <w:spacing w:after="0"/>
              <w:ind w:left="0"/>
              <w:rPr>
                <w:sz w:val="20"/>
                <w:szCs w:val="20"/>
              </w:rPr>
            </w:pPr>
            <w:r>
              <w:rPr>
                <w:sz w:val="20"/>
                <w:szCs w:val="20"/>
              </w:rPr>
              <w:t>14%</w:t>
            </w:r>
          </w:p>
        </w:tc>
      </w:tr>
      <w:tr w:rsidR="00C55478" w14:paraId="6B276103" w14:textId="77777777" w:rsidTr="00570461">
        <w:trPr>
          <w:trHeight w:val="300"/>
        </w:trPr>
        <w:tc>
          <w:tcPr>
            <w:tcW w:w="30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3F4BF9" w14:textId="77777777" w:rsidR="00C55478" w:rsidRDefault="00000000">
            <w:pPr>
              <w:spacing w:after="0"/>
              <w:ind w:left="0"/>
              <w:rPr>
                <w:sz w:val="20"/>
                <w:szCs w:val="20"/>
              </w:rPr>
            </w:pPr>
            <w:r>
              <w:rPr>
                <w:sz w:val="20"/>
                <w:szCs w:val="20"/>
              </w:rPr>
              <w:t>Government bonds</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529429" w14:textId="77777777" w:rsidR="00C55478" w:rsidRDefault="00000000">
            <w:pPr>
              <w:spacing w:after="0"/>
              <w:ind w:left="0"/>
              <w:rPr>
                <w:sz w:val="20"/>
                <w:szCs w:val="20"/>
              </w:rPr>
            </w:pPr>
            <w:r>
              <w:rPr>
                <w:sz w:val="20"/>
                <w:szCs w:val="20"/>
              </w:rPr>
              <w:t>19%</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0A9062" w14:textId="77777777" w:rsidR="00C55478" w:rsidRDefault="00000000">
            <w:pPr>
              <w:spacing w:after="0"/>
              <w:ind w:left="0"/>
              <w:rPr>
                <w:sz w:val="20"/>
                <w:szCs w:val="20"/>
              </w:rPr>
            </w:pPr>
            <w:r>
              <w:rPr>
                <w:sz w:val="20"/>
                <w:szCs w:val="20"/>
              </w:rPr>
              <w:t>19%</w:t>
            </w:r>
          </w:p>
        </w:tc>
        <w:tc>
          <w:tcPr>
            <w:tcW w:w="17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51CEE1" w14:textId="77777777" w:rsidR="00C55478" w:rsidRDefault="00000000">
            <w:pPr>
              <w:spacing w:after="0"/>
              <w:ind w:left="0"/>
              <w:rPr>
                <w:sz w:val="20"/>
                <w:szCs w:val="20"/>
              </w:rPr>
            </w:pPr>
            <w:r>
              <w:rPr>
                <w:sz w:val="20"/>
                <w:szCs w:val="20"/>
              </w:rPr>
              <w:t>0%</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7A47F6" w14:textId="77777777" w:rsidR="00C55478" w:rsidRDefault="00000000">
            <w:pPr>
              <w:spacing w:after="0"/>
              <w:ind w:left="0"/>
              <w:rPr>
                <w:sz w:val="20"/>
                <w:szCs w:val="20"/>
              </w:rPr>
            </w:pPr>
            <w:r>
              <w:rPr>
                <w:sz w:val="20"/>
                <w:szCs w:val="20"/>
              </w:rPr>
              <w:t>2%</w:t>
            </w:r>
          </w:p>
        </w:tc>
      </w:tr>
      <w:tr w:rsidR="00C55478" w14:paraId="0447F627" w14:textId="77777777" w:rsidTr="00570461">
        <w:trPr>
          <w:trHeight w:val="300"/>
        </w:trPr>
        <w:tc>
          <w:tcPr>
            <w:tcW w:w="30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0C19637" w14:textId="77777777" w:rsidR="00C55478" w:rsidRDefault="00000000">
            <w:pPr>
              <w:spacing w:after="0"/>
              <w:ind w:left="0"/>
              <w:rPr>
                <w:sz w:val="20"/>
                <w:szCs w:val="20"/>
              </w:rPr>
            </w:pPr>
            <w:r>
              <w:rPr>
                <w:sz w:val="20"/>
                <w:szCs w:val="20"/>
              </w:rPr>
              <w:t>Real assets</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DACABFF" w14:textId="77777777" w:rsidR="00C55478" w:rsidRDefault="00000000">
            <w:pPr>
              <w:spacing w:after="0"/>
              <w:ind w:left="0"/>
              <w:rPr>
                <w:sz w:val="20"/>
                <w:szCs w:val="20"/>
              </w:rPr>
            </w:pPr>
            <w:r>
              <w:rPr>
                <w:sz w:val="20"/>
                <w:szCs w:val="20"/>
              </w:rPr>
              <w:t>12%</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44F44AE" w14:textId="77777777" w:rsidR="00C55478" w:rsidRDefault="00000000">
            <w:pPr>
              <w:spacing w:after="0"/>
              <w:ind w:left="0"/>
              <w:rPr>
                <w:sz w:val="20"/>
                <w:szCs w:val="20"/>
              </w:rPr>
            </w:pPr>
            <w:r>
              <w:rPr>
                <w:sz w:val="20"/>
                <w:szCs w:val="20"/>
              </w:rPr>
              <w:t>13%</w:t>
            </w:r>
          </w:p>
        </w:tc>
        <w:tc>
          <w:tcPr>
            <w:tcW w:w="17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00AA88B" w14:textId="77777777" w:rsidR="00C55478" w:rsidRDefault="00000000">
            <w:pPr>
              <w:spacing w:after="0"/>
              <w:ind w:left="0"/>
              <w:rPr>
                <w:sz w:val="20"/>
                <w:szCs w:val="20"/>
              </w:rPr>
            </w:pPr>
            <w:r>
              <w:rPr>
                <w:sz w:val="20"/>
                <w:szCs w:val="20"/>
              </w:rPr>
              <w:t>2%</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3F0B476" w14:textId="77777777" w:rsidR="00C55478" w:rsidRDefault="00000000">
            <w:pPr>
              <w:spacing w:after="0"/>
              <w:ind w:left="0"/>
              <w:rPr>
                <w:sz w:val="20"/>
                <w:szCs w:val="20"/>
              </w:rPr>
            </w:pPr>
            <w:r>
              <w:rPr>
                <w:sz w:val="20"/>
                <w:szCs w:val="20"/>
              </w:rPr>
              <w:t>3%</w:t>
            </w:r>
          </w:p>
        </w:tc>
      </w:tr>
      <w:tr w:rsidR="00C55478" w14:paraId="516BC962" w14:textId="77777777" w:rsidTr="00570461">
        <w:trPr>
          <w:trHeight w:val="300"/>
        </w:trPr>
        <w:tc>
          <w:tcPr>
            <w:tcW w:w="30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BADD21" w14:textId="77777777" w:rsidR="00C55478" w:rsidRDefault="00000000">
            <w:pPr>
              <w:spacing w:after="0"/>
              <w:ind w:left="0"/>
              <w:rPr>
                <w:sz w:val="20"/>
                <w:szCs w:val="20"/>
              </w:rPr>
            </w:pPr>
            <w:r>
              <w:rPr>
                <w:sz w:val="20"/>
                <w:szCs w:val="20"/>
              </w:rPr>
              <w:t>Equity - domestic</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C22636" w14:textId="77777777" w:rsidR="00C55478" w:rsidRDefault="00000000">
            <w:pPr>
              <w:spacing w:after="0"/>
              <w:ind w:left="0"/>
              <w:rPr>
                <w:sz w:val="20"/>
                <w:szCs w:val="20"/>
              </w:rPr>
            </w:pPr>
            <w:r>
              <w:rPr>
                <w:sz w:val="20"/>
                <w:szCs w:val="20"/>
              </w:rPr>
              <w:t>18%</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40BCAF" w14:textId="77777777" w:rsidR="00C55478" w:rsidRDefault="00000000">
            <w:pPr>
              <w:spacing w:after="0"/>
              <w:ind w:left="0"/>
              <w:rPr>
                <w:sz w:val="20"/>
                <w:szCs w:val="20"/>
              </w:rPr>
            </w:pPr>
            <w:r>
              <w:rPr>
                <w:sz w:val="20"/>
                <w:szCs w:val="20"/>
              </w:rPr>
              <w:t>17%</w:t>
            </w:r>
          </w:p>
        </w:tc>
        <w:tc>
          <w:tcPr>
            <w:tcW w:w="17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9361F6" w14:textId="77777777" w:rsidR="00C55478" w:rsidRDefault="00000000">
            <w:pPr>
              <w:spacing w:after="0"/>
              <w:ind w:left="0"/>
              <w:rPr>
                <w:sz w:val="20"/>
                <w:szCs w:val="20"/>
              </w:rPr>
            </w:pPr>
            <w:r>
              <w:rPr>
                <w:sz w:val="20"/>
                <w:szCs w:val="20"/>
              </w:rPr>
              <w:t>8%</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21F2C9" w14:textId="77777777" w:rsidR="00C55478" w:rsidRDefault="00000000">
            <w:pPr>
              <w:spacing w:after="0"/>
              <w:ind w:left="0"/>
              <w:rPr>
                <w:sz w:val="20"/>
                <w:szCs w:val="20"/>
              </w:rPr>
            </w:pPr>
            <w:r>
              <w:rPr>
                <w:sz w:val="20"/>
                <w:szCs w:val="20"/>
              </w:rPr>
              <w:t>10%</w:t>
            </w:r>
          </w:p>
        </w:tc>
      </w:tr>
      <w:tr w:rsidR="00C55478" w14:paraId="7FDE3382" w14:textId="77777777" w:rsidTr="00570461">
        <w:trPr>
          <w:trHeight w:val="300"/>
        </w:trPr>
        <w:tc>
          <w:tcPr>
            <w:tcW w:w="30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198F91" w14:textId="77777777" w:rsidR="00C55478" w:rsidRDefault="00000000">
            <w:pPr>
              <w:spacing w:after="0"/>
              <w:ind w:left="0"/>
              <w:rPr>
                <w:sz w:val="20"/>
                <w:szCs w:val="20"/>
              </w:rPr>
            </w:pPr>
            <w:r>
              <w:rPr>
                <w:sz w:val="20"/>
                <w:szCs w:val="20"/>
              </w:rPr>
              <w:t>Equity - international</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2A574C9" w14:textId="77777777" w:rsidR="00C55478" w:rsidRDefault="00000000">
            <w:pPr>
              <w:spacing w:after="0"/>
              <w:ind w:left="0"/>
              <w:rPr>
                <w:sz w:val="20"/>
                <w:szCs w:val="20"/>
              </w:rPr>
            </w:pPr>
            <w:r>
              <w:rPr>
                <w:sz w:val="20"/>
                <w:szCs w:val="20"/>
              </w:rPr>
              <w:t>18%</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7E04F5" w14:textId="77777777" w:rsidR="00C55478" w:rsidRDefault="00000000">
            <w:pPr>
              <w:spacing w:after="0"/>
              <w:ind w:left="0"/>
              <w:rPr>
                <w:sz w:val="20"/>
                <w:szCs w:val="20"/>
              </w:rPr>
            </w:pPr>
            <w:r>
              <w:rPr>
                <w:sz w:val="20"/>
                <w:szCs w:val="20"/>
              </w:rPr>
              <w:t>20%</w:t>
            </w:r>
          </w:p>
        </w:tc>
        <w:tc>
          <w:tcPr>
            <w:tcW w:w="17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90FEDA" w14:textId="77777777" w:rsidR="00C55478" w:rsidRDefault="00000000">
            <w:pPr>
              <w:spacing w:after="0"/>
              <w:ind w:left="0"/>
              <w:rPr>
                <w:sz w:val="20"/>
                <w:szCs w:val="20"/>
              </w:rPr>
            </w:pPr>
            <w:r>
              <w:rPr>
                <w:sz w:val="20"/>
                <w:szCs w:val="20"/>
              </w:rPr>
              <w:t>15%</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8DC57D" w14:textId="77777777" w:rsidR="00C55478" w:rsidRDefault="00000000">
            <w:pPr>
              <w:spacing w:after="0"/>
              <w:ind w:left="0"/>
              <w:rPr>
                <w:sz w:val="20"/>
                <w:szCs w:val="20"/>
              </w:rPr>
            </w:pPr>
            <w:r>
              <w:rPr>
                <w:sz w:val="20"/>
                <w:szCs w:val="20"/>
              </w:rPr>
              <w:t>17%</w:t>
            </w:r>
          </w:p>
        </w:tc>
      </w:tr>
      <w:tr w:rsidR="00C55478" w14:paraId="26D27735" w14:textId="77777777" w:rsidTr="00570461">
        <w:trPr>
          <w:trHeight w:val="300"/>
        </w:trPr>
        <w:tc>
          <w:tcPr>
            <w:tcW w:w="30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6B0009" w14:textId="77777777" w:rsidR="00C55478" w:rsidRDefault="00000000">
            <w:pPr>
              <w:spacing w:after="0"/>
              <w:ind w:left="0"/>
              <w:rPr>
                <w:sz w:val="20"/>
                <w:szCs w:val="20"/>
              </w:rPr>
            </w:pPr>
            <w:r>
              <w:rPr>
                <w:sz w:val="20"/>
                <w:szCs w:val="20"/>
              </w:rPr>
              <w:t>Uncorrelated strategies</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5ED0BD9" w14:textId="77777777" w:rsidR="00C55478" w:rsidRDefault="00000000">
            <w:pPr>
              <w:spacing w:after="0"/>
              <w:ind w:left="0"/>
              <w:rPr>
                <w:sz w:val="20"/>
                <w:szCs w:val="20"/>
              </w:rPr>
            </w:pPr>
            <w:r>
              <w:rPr>
                <w:sz w:val="20"/>
                <w:szCs w:val="20"/>
              </w:rPr>
              <w:t>4%</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1EC4E9D" w14:textId="77777777" w:rsidR="00C55478" w:rsidRDefault="00000000">
            <w:pPr>
              <w:spacing w:after="0"/>
              <w:ind w:left="0"/>
              <w:rPr>
                <w:sz w:val="20"/>
                <w:szCs w:val="20"/>
              </w:rPr>
            </w:pPr>
            <w:r>
              <w:rPr>
                <w:sz w:val="20"/>
                <w:szCs w:val="20"/>
              </w:rPr>
              <w:t>2%</w:t>
            </w:r>
          </w:p>
        </w:tc>
        <w:tc>
          <w:tcPr>
            <w:tcW w:w="17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909B26" w14:textId="77777777" w:rsidR="00C55478" w:rsidRDefault="00000000">
            <w:pPr>
              <w:spacing w:after="0"/>
              <w:ind w:left="0"/>
              <w:rPr>
                <w:sz w:val="20"/>
                <w:szCs w:val="20"/>
              </w:rPr>
            </w:pPr>
            <w:r>
              <w:rPr>
                <w:sz w:val="20"/>
                <w:szCs w:val="20"/>
              </w:rPr>
              <w:t>0%</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9CF0E6" w14:textId="77777777" w:rsidR="00C55478" w:rsidRDefault="00000000">
            <w:pPr>
              <w:spacing w:after="0"/>
              <w:ind w:left="0"/>
              <w:rPr>
                <w:sz w:val="20"/>
                <w:szCs w:val="20"/>
              </w:rPr>
            </w:pPr>
            <w:r>
              <w:rPr>
                <w:sz w:val="20"/>
                <w:szCs w:val="20"/>
              </w:rPr>
              <w:t>0%</w:t>
            </w:r>
          </w:p>
        </w:tc>
      </w:tr>
      <w:tr w:rsidR="00C55478" w14:paraId="5542F64E" w14:textId="77777777" w:rsidTr="00570461">
        <w:trPr>
          <w:trHeight w:val="300"/>
        </w:trPr>
        <w:tc>
          <w:tcPr>
            <w:tcW w:w="30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33E2F3" w14:textId="77777777" w:rsidR="00C55478" w:rsidRDefault="00000000">
            <w:pPr>
              <w:spacing w:after="0"/>
              <w:ind w:left="0"/>
              <w:rPr>
                <w:b/>
                <w:sz w:val="20"/>
                <w:szCs w:val="20"/>
              </w:rPr>
            </w:pPr>
            <w:r>
              <w:rPr>
                <w:b/>
                <w:sz w:val="20"/>
                <w:szCs w:val="20"/>
              </w:rPr>
              <w:t>Total</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896750C" w14:textId="77777777" w:rsidR="00C55478" w:rsidRDefault="00000000">
            <w:pPr>
              <w:spacing w:after="0"/>
              <w:ind w:left="0" w:right="56"/>
              <w:rPr>
                <w:b/>
                <w:sz w:val="20"/>
                <w:szCs w:val="20"/>
              </w:rPr>
            </w:pPr>
            <w:r>
              <w:rPr>
                <w:b/>
                <w:sz w:val="20"/>
                <w:szCs w:val="20"/>
              </w:rPr>
              <w:t>100%</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150F13" w14:textId="77777777" w:rsidR="00C55478" w:rsidRDefault="00000000">
            <w:pPr>
              <w:spacing w:after="0"/>
              <w:ind w:left="0" w:right="56"/>
              <w:rPr>
                <w:b/>
                <w:sz w:val="20"/>
                <w:szCs w:val="20"/>
              </w:rPr>
            </w:pPr>
            <w:r>
              <w:rPr>
                <w:b/>
                <w:sz w:val="20"/>
                <w:szCs w:val="20"/>
              </w:rPr>
              <w:t>100%</w:t>
            </w:r>
          </w:p>
        </w:tc>
        <w:tc>
          <w:tcPr>
            <w:tcW w:w="17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F00AD7" w14:textId="77777777" w:rsidR="00C55478" w:rsidRDefault="00000000">
            <w:pPr>
              <w:spacing w:after="0"/>
              <w:ind w:left="0" w:right="56"/>
              <w:rPr>
                <w:b/>
                <w:sz w:val="20"/>
                <w:szCs w:val="20"/>
              </w:rPr>
            </w:pPr>
            <w:r>
              <w:rPr>
                <w:b/>
                <w:sz w:val="20"/>
                <w:szCs w:val="20"/>
              </w:rPr>
              <w:t>100%</w:t>
            </w:r>
          </w:p>
        </w:tc>
        <w:tc>
          <w:tcPr>
            <w:tcW w:w="138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DCCA1F" w14:textId="77777777" w:rsidR="00C55478" w:rsidRDefault="00000000">
            <w:pPr>
              <w:spacing w:after="0"/>
              <w:ind w:left="0" w:right="56"/>
              <w:rPr>
                <w:b/>
                <w:sz w:val="20"/>
                <w:szCs w:val="20"/>
              </w:rPr>
            </w:pPr>
            <w:r>
              <w:rPr>
                <w:b/>
                <w:sz w:val="20"/>
                <w:szCs w:val="20"/>
              </w:rPr>
              <w:t>100%</w:t>
            </w:r>
          </w:p>
        </w:tc>
      </w:tr>
    </w:tbl>
    <w:p w14:paraId="04EFEFAC" w14:textId="77777777" w:rsidR="00C55478" w:rsidRDefault="00000000">
      <w:pPr>
        <w:pStyle w:val="Heading4"/>
      </w:pPr>
      <w:bookmarkStart w:id="235" w:name="_heading=h.9d1s421b6hwi" w:colFirst="0" w:colLast="0"/>
      <w:bookmarkEnd w:id="235"/>
      <w:r>
        <w:t>Our distributions</w:t>
      </w:r>
    </w:p>
    <w:p w14:paraId="03CA4B17" w14:textId="77777777" w:rsidR="00C55478" w:rsidRDefault="00000000">
      <w:r>
        <w:t>2024-25 continued to see strong operating surplus. This positive result is reflected in the General Account and will transfer into the Distribution Account for 2024–25.</w:t>
      </w:r>
    </w:p>
    <w:p w14:paraId="02AF6E47" w14:textId="77777777" w:rsidR="00C55478" w:rsidRDefault="00000000">
      <w:r>
        <w:lastRenderedPageBreak/>
        <w:t>A capital gain on the investment portfolio contributed to a surplus in the General Account of $477.3 million, compared with $403.8 million as at 30 June 2024. The distributions we made from the General Account and the Distribution Account during 2024–25 are listed in Table 10. The distributions outlined in Table 10 include the funding we provide to the LIV and the Bar to perform regulatory functions on our behalf. These include the Bar’s practising certificate licensing and continuing professional development auditing administration activities, and the LIV’s continuing professional development auditing activities.</w:t>
      </w:r>
    </w:p>
    <w:p w14:paraId="1F2640C2" w14:textId="77777777" w:rsidR="00C55478" w:rsidRDefault="00000000">
      <w:pPr>
        <w:pStyle w:val="Heading6"/>
        <w:keepNext/>
        <w:keepLines/>
        <w:widowControl/>
        <w:spacing w:before="200" w:after="40" w:line="259" w:lineRule="auto"/>
        <w:ind w:right="703"/>
      </w:pPr>
      <w:bookmarkStart w:id="236" w:name="_heading=h.k9rv81tl27w" w:colFirst="0" w:colLast="0"/>
      <w:bookmarkEnd w:id="236"/>
      <w:r>
        <w:t>Table 10: PPF distributions — Actual 2025, Forecast 2026</w:t>
      </w:r>
    </w:p>
    <w:p w14:paraId="198F1757" w14:textId="77777777" w:rsidR="00C55478" w:rsidRDefault="00000000">
      <w:pPr>
        <w:spacing w:after="0"/>
        <w:rPr>
          <w:b/>
          <w:sz w:val="20"/>
          <w:szCs w:val="20"/>
        </w:rPr>
      </w:pPr>
      <w:r>
        <w:rPr>
          <w:b/>
          <w:sz w:val="20"/>
          <w:szCs w:val="20"/>
        </w:rPr>
        <w:t xml:space="preserve"> </w:t>
      </w:r>
    </w:p>
    <w:tbl>
      <w:tblPr>
        <w:tblStyle w:val="afffffffffffffffffffffffffffffffff2"/>
        <w:tblW w:w="9360" w:type="dxa"/>
        <w:tblInd w:w="1200" w:type="dxa"/>
        <w:tblBorders>
          <w:top w:val="nil"/>
          <w:left w:val="nil"/>
          <w:bottom w:val="nil"/>
          <w:right w:val="nil"/>
          <w:insideH w:val="nil"/>
          <w:insideV w:val="nil"/>
        </w:tblBorders>
        <w:tblLayout w:type="fixed"/>
        <w:tblLook w:val="0620" w:firstRow="1" w:lastRow="0" w:firstColumn="0" w:lastColumn="0" w:noHBand="1" w:noVBand="1"/>
      </w:tblPr>
      <w:tblGrid>
        <w:gridCol w:w="5820"/>
        <w:gridCol w:w="1635"/>
        <w:gridCol w:w="1905"/>
      </w:tblGrid>
      <w:tr w:rsidR="00D94FFB" w14:paraId="34A68E58"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tcPr>
          <w:p w14:paraId="0F74DBD4" w14:textId="4166AD8C" w:rsidR="00D94FFB" w:rsidRDefault="00D94FFB" w:rsidP="00D94FFB">
            <w:pPr>
              <w:spacing w:after="0"/>
              <w:ind w:left="0"/>
              <w:rPr>
                <w:b/>
                <w:sz w:val="20"/>
                <w:szCs w:val="20"/>
              </w:rPr>
            </w:pPr>
            <w:r>
              <w:rPr>
                <w:b/>
                <w:sz w:val="20"/>
                <w:szCs w:val="20"/>
              </w:rPr>
              <w:t>PPF GENERAL ACCOUNT BALANCE</w:t>
            </w: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vAlign w:val="bottom"/>
          </w:tcPr>
          <w:p w14:paraId="112219A1" w14:textId="19E6043B" w:rsidR="00D94FFB" w:rsidRDefault="00D94FFB" w:rsidP="00D94FFB">
            <w:pPr>
              <w:spacing w:after="0"/>
              <w:ind w:left="0" w:right="158"/>
              <w:rPr>
                <w:b/>
                <w:sz w:val="20"/>
                <w:szCs w:val="20"/>
              </w:rPr>
            </w:pPr>
            <w:r>
              <w:rPr>
                <w:b/>
                <w:sz w:val="20"/>
                <w:szCs w:val="20"/>
              </w:rPr>
              <w:t>Actual</w:t>
            </w:r>
            <w:r>
              <w:rPr>
                <w:b/>
                <w:sz w:val="20"/>
                <w:szCs w:val="20"/>
              </w:rPr>
              <w:br/>
              <w:t>2024-25</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vAlign w:val="bottom"/>
          </w:tcPr>
          <w:p w14:paraId="643DDF26" w14:textId="6A58B151" w:rsidR="00D94FFB" w:rsidRDefault="00D94FFB" w:rsidP="00D94FFB">
            <w:pPr>
              <w:spacing w:after="0"/>
              <w:ind w:left="0" w:right="158"/>
              <w:rPr>
                <w:b/>
                <w:sz w:val="20"/>
                <w:szCs w:val="20"/>
              </w:rPr>
            </w:pPr>
            <w:r>
              <w:rPr>
                <w:b/>
                <w:sz w:val="20"/>
                <w:szCs w:val="20"/>
              </w:rPr>
              <w:t>Budget</w:t>
            </w:r>
            <w:r>
              <w:rPr>
                <w:b/>
                <w:sz w:val="20"/>
                <w:szCs w:val="20"/>
              </w:rPr>
              <w:br/>
              <w:t>2025-26</w:t>
            </w:r>
          </w:p>
        </w:tc>
      </w:tr>
      <w:tr w:rsidR="00D94FFB" w14:paraId="626AD10C"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91FF0B" w14:textId="77777777" w:rsidR="00D94FFB" w:rsidRDefault="00D94FFB" w:rsidP="00D94FFB">
            <w:pPr>
              <w:spacing w:after="0"/>
              <w:ind w:left="0"/>
              <w:rPr>
                <w:b/>
                <w:sz w:val="20"/>
                <w:szCs w:val="20"/>
              </w:rPr>
            </w:pPr>
            <w:r>
              <w:rPr>
                <w:b/>
                <w:sz w:val="20"/>
                <w:szCs w:val="20"/>
              </w:rPr>
              <w:t>General Account balance as at 1 July 2024 and 1 July 2025</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6F2374B" w14:textId="5CDCB1E7" w:rsidR="00D94FFB" w:rsidRDefault="00D94FFB" w:rsidP="00D94FFB">
            <w:pPr>
              <w:spacing w:after="0"/>
              <w:ind w:left="0" w:right="158"/>
              <w:rPr>
                <w:b/>
                <w:sz w:val="20"/>
                <w:szCs w:val="20"/>
              </w:rPr>
            </w:pPr>
            <w:r>
              <w:rPr>
                <w:b/>
                <w:sz w:val="20"/>
                <w:szCs w:val="20"/>
              </w:rPr>
              <w:t>$'000</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53FFA1B" w14:textId="2278DC85" w:rsidR="00D94FFB" w:rsidRDefault="00D94FFB" w:rsidP="00D94FFB">
            <w:pPr>
              <w:spacing w:after="0"/>
              <w:ind w:left="0" w:right="158"/>
              <w:rPr>
                <w:b/>
                <w:sz w:val="20"/>
                <w:szCs w:val="20"/>
              </w:rPr>
            </w:pPr>
            <w:r>
              <w:rPr>
                <w:b/>
                <w:sz w:val="20"/>
                <w:szCs w:val="20"/>
              </w:rPr>
              <w:t>$'000</w:t>
            </w:r>
          </w:p>
        </w:tc>
      </w:tr>
      <w:tr w:rsidR="00D94FFB" w14:paraId="08153951"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6E2A123" w14:textId="77777777" w:rsidR="00D94FFB" w:rsidRDefault="00D94FFB" w:rsidP="00D94FFB">
            <w:pPr>
              <w:spacing w:after="0"/>
              <w:ind w:left="0"/>
              <w:rPr>
                <w:b/>
                <w:sz w:val="20"/>
                <w:szCs w:val="20"/>
              </w:rPr>
            </w:pPr>
            <w:r>
              <w:rPr>
                <w:b/>
                <w:sz w:val="20"/>
                <w:szCs w:val="20"/>
              </w:rPr>
              <w:t>Allocation of General Account funds</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F4C8525" w14:textId="77777777" w:rsidR="00D94FFB" w:rsidRDefault="00D94FFB" w:rsidP="00D94FFB">
            <w:pPr>
              <w:spacing w:after="0"/>
              <w:ind w:left="0" w:right="158"/>
              <w:rPr>
                <w:b/>
                <w:sz w:val="20"/>
                <w:szCs w:val="20"/>
              </w:rPr>
            </w:pPr>
            <w:r>
              <w:rPr>
                <w:b/>
                <w:sz w:val="20"/>
                <w:szCs w:val="20"/>
              </w:rPr>
              <w:t xml:space="preserve"> </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59CB695" w14:textId="77777777" w:rsidR="00D94FFB" w:rsidRDefault="00D94FFB" w:rsidP="00D94FFB">
            <w:pPr>
              <w:spacing w:after="0"/>
              <w:ind w:left="0" w:right="158"/>
              <w:rPr>
                <w:b/>
                <w:sz w:val="20"/>
                <w:szCs w:val="20"/>
              </w:rPr>
            </w:pPr>
            <w:r>
              <w:rPr>
                <w:b/>
                <w:sz w:val="20"/>
                <w:szCs w:val="20"/>
              </w:rPr>
              <w:t xml:space="preserve"> </w:t>
            </w:r>
          </w:p>
        </w:tc>
      </w:tr>
      <w:tr w:rsidR="00D94FFB" w14:paraId="13D6A14A"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31447AF8" w14:textId="77777777" w:rsidR="00D94FFB" w:rsidRDefault="00D94FFB" w:rsidP="00D94FFB">
            <w:pPr>
              <w:spacing w:after="0"/>
              <w:ind w:left="0"/>
              <w:rPr>
                <w:sz w:val="20"/>
                <w:szCs w:val="20"/>
              </w:rPr>
            </w:pPr>
            <w:r>
              <w:rPr>
                <w:sz w:val="20"/>
                <w:szCs w:val="20"/>
              </w:rPr>
              <w:t>Funds allocated to the Distribution Account</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2B2E4BD2" w14:textId="77777777" w:rsidR="00D94FFB" w:rsidRDefault="00D94FFB" w:rsidP="00D94FFB">
            <w:pPr>
              <w:spacing w:after="0"/>
              <w:ind w:left="0" w:right="158"/>
              <w:rPr>
                <w:sz w:val="20"/>
                <w:szCs w:val="20"/>
              </w:rPr>
            </w:pPr>
            <w:r>
              <w:rPr>
                <w:sz w:val="20"/>
                <w:szCs w:val="20"/>
              </w:rPr>
              <w:t>(201,910)</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2A1F74F5" w14:textId="77777777" w:rsidR="00D94FFB" w:rsidRDefault="00D94FFB" w:rsidP="00D94FFB">
            <w:pPr>
              <w:spacing w:after="0"/>
              <w:ind w:left="0" w:right="158"/>
              <w:rPr>
                <w:sz w:val="20"/>
                <w:szCs w:val="20"/>
              </w:rPr>
            </w:pPr>
            <w:r>
              <w:rPr>
                <w:sz w:val="20"/>
                <w:szCs w:val="20"/>
              </w:rPr>
              <w:t>(238,660)</w:t>
            </w:r>
          </w:p>
        </w:tc>
      </w:tr>
      <w:tr w:rsidR="00D94FFB" w14:paraId="3A6547BC"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2BF655E5" w14:textId="77777777" w:rsidR="00D94FFB" w:rsidRDefault="00D94FFB" w:rsidP="00D94FFB">
            <w:pPr>
              <w:spacing w:after="0"/>
              <w:ind w:left="0"/>
              <w:rPr>
                <w:sz w:val="20"/>
                <w:szCs w:val="20"/>
              </w:rPr>
            </w:pPr>
            <w:r>
              <w:rPr>
                <w:sz w:val="20"/>
                <w:szCs w:val="20"/>
              </w:rPr>
              <w:t>Investment Performance *</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244A0D02" w14:textId="77777777" w:rsidR="00D94FFB" w:rsidRDefault="00D94FFB" w:rsidP="00D94FFB">
            <w:pPr>
              <w:spacing w:after="0"/>
              <w:ind w:left="0" w:right="158"/>
              <w:rPr>
                <w:sz w:val="20"/>
                <w:szCs w:val="20"/>
              </w:rPr>
            </w:pPr>
            <w:r>
              <w:rPr>
                <w:sz w:val="20"/>
                <w:szCs w:val="20"/>
              </w:rPr>
              <w:t>90,714</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47E1BEE6" w14:textId="77777777" w:rsidR="00D94FFB" w:rsidRDefault="00D94FFB" w:rsidP="00D94FFB">
            <w:pPr>
              <w:spacing w:after="0"/>
              <w:ind w:left="0" w:right="158"/>
              <w:rPr>
                <w:sz w:val="20"/>
                <w:szCs w:val="20"/>
              </w:rPr>
            </w:pPr>
            <w:r>
              <w:rPr>
                <w:sz w:val="20"/>
                <w:szCs w:val="20"/>
              </w:rPr>
              <w:t>30,000</w:t>
            </w:r>
          </w:p>
        </w:tc>
      </w:tr>
      <w:tr w:rsidR="00D94FFB" w14:paraId="410A7709"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5A7DCA64" w14:textId="77777777" w:rsidR="00D94FFB" w:rsidRDefault="00D94FFB" w:rsidP="00D94FFB">
            <w:pPr>
              <w:spacing w:after="0"/>
              <w:ind w:left="0"/>
              <w:rPr>
                <w:sz w:val="20"/>
                <w:szCs w:val="20"/>
              </w:rPr>
            </w:pPr>
            <w:r>
              <w:rPr>
                <w:sz w:val="20"/>
                <w:szCs w:val="20"/>
              </w:rPr>
              <w:t>Income</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26CA4907" w14:textId="77777777" w:rsidR="00D94FFB" w:rsidRDefault="00D94FFB" w:rsidP="00D94FFB">
            <w:pPr>
              <w:spacing w:after="0"/>
              <w:ind w:left="0" w:right="158"/>
              <w:rPr>
                <w:sz w:val="20"/>
                <w:szCs w:val="20"/>
              </w:rPr>
            </w:pPr>
            <w:r>
              <w:rPr>
                <w:sz w:val="20"/>
                <w:szCs w:val="20"/>
              </w:rPr>
              <w:t>260,469</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39605E32" w14:textId="77777777" w:rsidR="00D94FFB" w:rsidRDefault="00D94FFB" w:rsidP="00D94FFB">
            <w:pPr>
              <w:spacing w:after="0"/>
              <w:ind w:left="0" w:right="158"/>
              <w:rPr>
                <w:sz w:val="20"/>
                <w:szCs w:val="20"/>
              </w:rPr>
            </w:pPr>
            <w:r>
              <w:rPr>
                <w:sz w:val="20"/>
                <w:szCs w:val="20"/>
              </w:rPr>
              <w:t>180,915</w:t>
            </w:r>
          </w:p>
        </w:tc>
      </w:tr>
      <w:tr w:rsidR="00D94FFB" w14:paraId="62C95732"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9856A10" w14:textId="77777777" w:rsidR="00D94FFB" w:rsidRDefault="00D94FFB" w:rsidP="00D94FFB">
            <w:pPr>
              <w:spacing w:after="0"/>
              <w:ind w:left="0"/>
              <w:rPr>
                <w:b/>
                <w:sz w:val="20"/>
                <w:szCs w:val="20"/>
              </w:rPr>
            </w:pPr>
            <w:r>
              <w:rPr>
                <w:b/>
                <w:sz w:val="20"/>
                <w:szCs w:val="20"/>
              </w:rPr>
              <w:t>Funding allocated from the General Account</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E42C0D4" w14:textId="77777777" w:rsidR="00D94FFB" w:rsidRDefault="00D94FFB" w:rsidP="00D94FFB">
            <w:pPr>
              <w:spacing w:after="0"/>
              <w:ind w:left="0" w:right="158"/>
              <w:rPr>
                <w:b/>
                <w:sz w:val="20"/>
                <w:szCs w:val="20"/>
              </w:rPr>
            </w:pPr>
            <w:r>
              <w:rPr>
                <w:b/>
                <w:sz w:val="20"/>
                <w:szCs w:val="20"/>
              </w:rPr>
              <w:t xml:space="preserve"> </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1EC56C4" w14:textId="77777777" w:rsidR="00D94FFB" w:rsidRDefault="00D94FFB" w:rsidP="00D94FFB">
            <w:pPr>
              <w:spacing w:after="0"/>
              <w:ind w:left="0" w:right="158"/>
              <w:rPr>
                <w:b/>
                <w:sz w:val="20"/>
                <w:szCs w:val="20"/>
              </w:rPr>
            </w:pPr>
            <w:r>
              <w:rPr>
                <w:b/>
                <w:sz w:val="20"/>
                <w:szCs w:val="20"/>
              </w:rPr>
              <w:t xml:space="preserve"> </w:t>
            </w:r>
          </w:p>
        </w:tc>
      </w:tr>
      <w:tr w:rsidR="00D94FFB" w14:paraId="01FF5C4B"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612309A2" w14:textId="6829E1C2" w:rsidR="00D94FFB" w:rsidRDefault="00D94FFB" w:rsidP="00D94FFB">
            <w:pPr>
              <w:spacing w:after="0"/>
              <w:ind w:left="0"/>
              <w:rPr>
                <w:sz w:val="20"/>
                <w:szCs w:val="20"/>
              </w:rPr>
            </w:pPr>
            <w:r>
              <w:rPr>
                <w:sz w:val="20"/>
                <w:szCs w:val="20"/>
              </w:rPr>
              <w:t>Operating expenditure (Board</w:t>
            </w:r>
            <w:r w:rsidR="00BC6971">
              <w:rPr>
                <w:sz w:val="20"/>
                <w:szCs w:val="20"/>
              </w:rPr>
              <w:t xml:space="preserve"> </w:t>
            </w:r>
            <w:r>
              <w:rPr>
                <w:sz w:val="20"/>
                <w:szCs w:val="20"/>
              </w:rPr>
              <w:t>+</w:t>
            </w:r>
            <w:r w:rsidR="00BC6971">
              <w:rPr>
                <w:sz w:val="20"/>
                <w:szCs w:val="20"/>
              </w:rPr>
              <w:t xml:space="preserve"> </w:t>
            </w:r>
            <w:r>
              <w:rPr>
                <w:sz w:val="20"/>
                <w:szCs w:val="20"/>
              </w:rPr>
              <w:t>Commissioner)</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356EFC" w14:textId="77777777" w:rsidR="00D94FFB" w:rsidRDefault="00D94FFB" w:rsidP="00D94FFB">
            <w:pPr>
              <w:spacing w:after="0"/>
              <w:ind w:left="0" w:right="158"/>
              <w:rPr>
                <w:sz w:val="20"/>
                <w:szCs w:val="20"/>
              </w:rPr>
            </w:pPr>
            <w:r>
              <w:rPr>
                <w:sz w:val="20"/>
                <w:szCs w:val="20"/>
              </w:rPr>
              <w:t>(62,392)</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4EF78EF" w14:textId="77777777" w:rsidR="00D94FFB" w:rsidRDefault="00D94FFB" w:rsidP="00D94FFB">
            <w:pPr>
              <w:spacing w:after="0"/>
              <w:ind w:left="0" w:right="158"/>
              <w:rPr>
                <w:sz w:val="20"/>
                <w:szCs w:val="20"/>
              </w:rPr>
            </w:pPr>
            <w:r>
              <w:rPr>
                <w:sz w:val="20"/>
                <w:szCs w:val="20"/>
              </w:rPr>
              <w:t>(73,149)</w:t>
            </w:r>
          </w:p>
        </w:tc>
      </w:tr>
      <w:tr w:rsidR="00D94FFB" w14:paraId="6E1E51FA"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3C845933" w14:textId="77777777" w:rsidR="00D94FFB" w:rsidRDefault="00D94FFB" w:rsidP="00D94FFB">
            <w:pPr>
              <w:spacing w:after="0"/>
              <w:ind w:left="0"/>
              <w:rPr>
                <w:sz w:val="20"/>
                <w:szCs w:val="20"/>
              </w:rPr>
            </w:pPr>
            <w:r>
              <w:rPr>
                <w:sz w:val="20"/>
                <w:szCs w:val="20"/>
              </w:rPr>
              <w:t>Law Institute of Victoria - payments to professional associations for programs</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C5EDCF6" w14:textId="77777777" w:rsidR="00D94FFB" w:rsidRDefault="00D94FFB" w:rsidP="00D94FFB">
            <w:pPr>
              <w:spacing w:after="0"/>
              <w:ind w:left="0" w:right="158"/>
              <w:rPr>
                <w:sz w:val="20"/>
                <w:szCs w:val="20"/>
              </w:rPr>
            </w:pPr>
            <w:r>
              <w:rPr>
                <w:sz w:val="20"/>
                <w:szCs w:val="20"/>
              </w:rPr>
              <w:t>(6,511)</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E4F9546" w14:textId="77777777" w:rsidR="00D94FFB" w:rsidRDefault="00D94FFB" w:rsidP="00D94FFB">
            <w:pPr>
              <w:spacing w:after="0"/>
              <w:ind w:left="0" w:right="158"/>
              <w:rPr>
                <w:sz w:val="20"/>
                <w:szCs w:val="20"/>
              </w:rPr>
            </w:pPr>
            <w:r>
              <w:rPr>
                <w:sz w:val="20"/>
                <w:szCs w:val="20"/>
              </w:rPr>
              <w:t>(8,236)</w:t>
            </w:r>
          </w:p>
        </w:tc>
      </w:tr>
      <w:tr w:rsidR="00D94FFB" w14:paraId="1FF0C65E"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1C3BE2D4" w14:textId="77777777" w:rsidR="00D94FFB" w:rsidRDefault="00D94FFB" w:rsidP="00D94FFB">
            <w:pPr>
              <w:spacing w:after="0"/>
              <w:ind w:left="0"/>
              <w:rPr>
                <w:sz w:val="20"/>
                <w:szCs w:val="20"/>
              </w:rPr>
            </w:pPr>
            <w:r>
              <w:rPr>
                <w:sz w:val="20"/>
                <w:szCs w:val="20"/>
              </w:rPr>
              <w:t>Victorian Bar</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0798DFF" w14:textId="77777777" w:rsidR="00D94FFB" w:rsidRDefault="00D94FFB" w:rsidP="00D94FFB">
            <w:pPr>
              <w:spacing w:after="0"/>
              <w:ind w:left="0" w:right="158"/>
              <w:rPr>
                <w:sz w:val="20"/>
                <w:szCs w:val="20"/>
              </w:rPr>
            </w:pPr>
            <w:r>
              <w:rPr>
                <w:sz w:val="20"/>
                <w:szCs w:val="20"/>
              </w:rPr>
              <w:t>(1,076)</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2494535" w14:textId="77777777" w:rsidR="00D94FFB" w:rsidRDefault="00D94FFB" w:rsidP="00D94FFB">
            <w:pPr>
              <w:spacing w:after="0"/>
              <w:ind w:left="0" w:right="158"/>
              <w:rPr>
                <w:sz w:val="20"/>
                <w:szCs w:val="20"/>
              </w:rPr>
            </w:pPr>
            <w:r>
              <w:rPr>
                <w:sz w:val="20"/>
                <w:szCs w:val="20"/>
              </w:rPr>
              <w:t>(1,016)</w:t>
            </w:r>
          </w:p>
        </w:tc>
      </w:tr>
      <w:tr w:rsidR="00D94FFB" w14:paraId="69548D3A"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72F6BBE4" w14:textId="77777777" w:rsidR="00D94FFB" w:rsidRDefault="00D94FFB" w:rsidP="00D94FFB">
            <w:pPr>
              <w:spacing w:after="0"/>
              <w:ind w:left="0"/>
              <w:rPr>
                <w:sz w:val="20"/>
                <w:szCs w:val="20"/>
              </w:rPr>
            </w:pPr>
            <w:r>
              <w:rPr>
                <w:sz w:val="20"/>
                <w:szCs w:val="20"/>
              </w:rPr>
              <w:t>Victorian Civil and Administrative Tribunal - Legal Practice List</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E931F6C" w14:textId="77777777" w:rsidR="00D94FFB" w:rsidRDefault="00D94FFB" w:rsidP="00D94FFB">
            <w:pPr>
              <w:spacing w:after="0"/>
              <w:ind w:left="0" w:right="158"/>
              <w:rPr>
                <w:sz w:val="20"/>
                <w:szCs w:val="20"/>
              </w:rPr>
            </w:pPr>
            <w:r>
              <w:rPr>
                <w:sz w:val="20"/>
                <w:szCs w:val="20"/>
              </w:rPr>
              <w:t>(1,336)</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D296D57" w14:textId="77777777" w:rsidR="00D94FFB" w:rsidRDefault="00D94FFB" w:rsidP="00D94FFB">
            <w:pPr>
              <w:spacing w:after="0"/>
              <w:ind w:left="0" w:right="158"/>
              <w:rPr>
                <w:sz w:val="20"/>
                <w:szCs w:val="20"/>
              </w:rPr>
            </w:pPr>
            <w:r>
              <w:rPr>
                <w:sz w:val="20"/>
                <w:szCs w:val="20"/>
              </w:rPr>
              <w:t>(5,035)</w:t>
            </w:r>
          </w:p>
        </w:tc>
      </w:tr>
      <w:tr w:rsidR="00D94FFB" w14:paraId="63AE4871"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6BBAD631" w14:textId="77777777" w:rsidR="00D94FFB" w:rsidRDefault="00D94FFB" w:rsidP="00D94FFB">
            <w:pPr>
              <w:spacing w:after="0"/>
              <w:ind w:left="0"/>
              <w:rPr>
                <w:sz w:val="20"/>
                <w:szCs w:val="20"/>
              </w:rPr>
            </w:pPr>
            <w:r>
              <w:rPr>
                <w:sz w:val="20"/>
                <w:szCs w:val="20"/>
              </w:rPr>
              <w:t>Victorian Legal Admissions Board</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9B7F3C2" w14:textId="77777777" w:rsidR="00D94FFB" w:rsidRDefault="00D94FFB" w:rsidP="00D94FFB">
            <w:pPr>
              <w:spacing w:after="0"/>
              <w:ind w:left="0" w:right="158"/>
              <w:rPr>
                <w:sz w:val="20"/>
                <w:szCs w:val="20"/>
              </w:rPr>
            </w:pPr>
            <w:r>
              <w:rPr>
                <w:sz w:val="20"/>
                <w:szCs w:val="20"/>
              </w:rPr>
              <w:t>(2,103)</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10F514A" w14:textId="77777777" w:rsidR="00D94FFB" w:rsidRDefault="00D94FFB" w:rsidP="00D94FFB">
            <w:pPr>
              <w:spacing w:after="0"/>
              <w:ind w:left="0" w:right="158"/>
              <w:rPr>
                <w:sz w:val="20"/>
                <w:szCs w:val="20"/>
              </w:rPr>
            </w:pPr>
            <w:r>
              <w:rPr>
                <w:sz w:val="20"/>
                <w:szCs w:val="20"/>
              </w:rPr>
              <w:t>(2,193)</w:t>
            </w:r>
          </w:p>
        </w:tc>
      </w:tr>
      <w:tr w:rsidR="00D94FFB" w14:paraId="3A9554F0"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301DF89C" w14:textId="77777777" w:rsidR="00D94FFB" w:rsidRDefault="00D94FFB" w:rsidP="00D94FFB">
            <w:pPr>
              <w:spacing w:after="0"/>
              <w:ind w:left="0"/>
              <w:rPr>
                <w:sz w:val="20"/>
                <w:szCs w:val="20"/>
              </w:rPr>
            </w:pPr>
            <w:r>
              <w:rPr>
                <w:sz w:val="20"/>
                <w:szCs w:val="20"/>
              </w:rPr>
              <w:t>Delegated functions: Law Institute of Victoria</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8D73F2F" w14:textId="77777777" w:rsidR="00D94FFB" w:rsidRDefault="00D94FFB" w:rsidP="00D94FFB">
            <w:pPr>
              <w:spacing w:after="0"/>
              <w:ind w:left="0" w:right="158"/>
              <w:rPr>
                <w:sz w:val="20"/>
                <w:szCs w:val="20"/>
              </w:rPr>
            </w:pPr>
            <w:r>
              <w:rPr>
                <w:sz w:val="20"/>
                <w:szCs w:val="20"/>
              </w:rPr>
              <w:t>(429)</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49F9EA1" w14:textId="77777777" w:rsidR="00D94FFB" w:rsidRDefault="00D94FFB" w:rsidP="00D94FFB">
            <w:pPr>
              <w:spacing w:after="0"/>
              <w:ind w:left="0" w:right="158"/>
              <w:rPr>
                <w:sz w:val="20"/>
                <w:szCs w:val="20"/>
              </w:rPr>
            </w:pPr>
            <w:r>
              <w:rPr>
                <w:sz w:val="20"/>
                <w:szCs w:val="20"/>
              </w:rPr>
              <w:t>(479)</w:t>
            </w:r>
          </w:p>
        </w:tc>
      </w:tr>
      <w:tr w:rsidR="00D94FFB" w14:paraId="3309DF31"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0DE85BD9" w14:textId="77777777" w:rsidR="00D94FFB" w:rsidRDefault="00D94FFB" w:rsidP="00D94FFB">
            <w:pPr>
              <w:spacing w:after="0"/>
              <w:ind w:left="0"/>
              <w:rPr>
                <w:sz w:val="20"/>
                <w:szCs w:val="20"/>
              </w:rPr>
            </w:pPr>
            <w:r>
              <w:rPr>
                <w:sz w:val="20"/>
                <w:szCs w:val="20"/>
              </w:rPr>
              <w:t>Delegated functions: Victorian Bar</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6185373" w14:textId="77777777" w:rsidR="00D94FFB" w:rsidRDefault="00D94FFB" w:rsidP="00D94FFB">
            <w:pPr>
              <w:spacing w:after="0"/>
              <w:ind w:left="0" w:right="158"/>
              <w:rPr>
                <w:sz w:val="20"/>
                <w:szCs w:val="20"/>
              </w:rPr>
            </w:pPr>
            <w:r>
              <w:rPr>
                <w:sz w:val="20"/>
                <w:szCs w:val="20"/>
              </w:rPr>
              <w:t>(339)</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E461E6C" w14:textId="77777777" w:rsidR="00D94FFB" w:rsidRDefault="00D94FFB" w:rsidP="00D94FFB">
            <w:pPr>
              <w:spacing w:after="0"/>
              <w:ind w:left="0" w:right="158"/>
              <w:rPr>
                <w:sz w:val="20"/>
                <w:szCs w:val="20"/>
              </w:rPr>
            </w:pPr>
            <w:r>
              <w:rPr>
                <w:sz w:val="20"/>
                <w:szCs w:val="20"/>
              </w:rPr>
              <w:t>(940)</w:t>
            </w:r>
          </w:p>
        </w:tc>
      </w:tr>
      <w:tr w:rsidR="00D94FFB" w14:paraId="014EC7FD"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1CC418FE" w14:textId="77777777" w:rsidR="00D94FFB" w:rsidRDefault="00D94FFB" w:rsidP="00D94FFB">
            <w:pPr>
              <w:spacing w:after="0"/>
              <w:ind w:left="0"/>
              <w:rPr>
                <w:sz w:val="20"/>
                <w:szCs w:val="20"/>
              </w:rPr>
            </w:pPr>
            <w:r>
              <w:rPr>
                <w:sz w:val="20"/>
                <w:szCs w:val="20"/>
              </w:rPr>
              <w:t>Legal Services Council - Uniform Law Scheme</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9FF98F9" w14:textId="77777777" w:rsidR="00D94FFB" w:rsidRDefault="00D94FFB" w:rsidP="00D94FFB">
            <w:pPr>
              <w:spacing w:after="0"/>
              <w:ind w:left="0" w:right="158"/>
              <w:rPr>
                <w:sz w:val="20"/>
                <w:szCs w:val="20"/>
              </w:rPr>
            </w:pPr>
            <w:r>
              <w:rPr>
                <w:sz w:val="20"/>
                <w:szCs w:val="20"/>
              </w:rPr>
              <w:t>(689)</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D9C53FC" w14:textId="77777777" w:rsidR="00D94FFB" w:rsidRDefault="00D94FFB" w:rsidP="00D94FFB">
            <w:pPr>
              <w:spacing w:after="0"/>
              <w:ind w:left="0" w:right="158"/>
              <w:rPr>
                <w:sz w:val="20"/>
                <w:szCs w:val="20"/>
              </w:rPr>
            </w:pPr>
            <w:r>
              <w:rPr>
                <w:sz w:val="20"/>
                <w:szCs w:val="20"/>
              </w:rPr>
              <w:t>(719)</w:t>
            </w:r>
          </w:p>
        </w:tc>
      </w:tr>
      <w:tr w:rsidR="00D94FFB" w14:paraId="2866A673"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465AD56E" w14:textId="77777777" w:rsidR="00D94FFB" w:rsidRDefault="00D94FFB" w:rsidP="00D94FFB">
            <w:pPr>
              <w:spacing w:after="0"/>
              <w:ind w:left="0"/>
              <w:rPr>
                <w:sz w:val="20"/>
                <w:szCs w:val="20"/>
              </w:rPr>
            </w:pPr>
            <w:r>
              <w:rPr>
                <w:sz w:val="20"/>
                <w:szCs w:val="20"/>
              </w:rPr>
              <w:t>Department of Justice and Community Safety</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5BAB05C" w14:textId="77777777" w:rsidR="00D94FFB" w:rsidRDefault="00D94FFB" w:rsidP="00D94FFB">
            <w:pPr>
              <w:spacing w:after="0"/>
              <w:ind w:left="0" w:right="158"/>
              <w:rPr>
                <w:sz w:val="20"/>
                <w:szCs w:val="20"/>
              </w:rPr>
            </w:pPr>
            <w:r>
              <w:rPr>
                <w:sz w:val="20"/>
                <w:szCs w:val="20"/>
              </w:rPr>
              <w:t>(900)</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60C7EBC" w14:textId="77777777" w:rsidR="00D94FFB" w:rsidRDefault="00D94FFB" w:rsidP="00D94FFB">
            <w:pPr>
              <w:spacing w:after="0"/>
              <w:ind w:left="0" w:right="158"/>
              <w:rPr>
                <w:sz w:val="20"/>
                <w:szCs w:val="20"/>
              </w:rPr>
            </w:pPr>
            <w:r>
              <w:rPr>
                <w:sz w:val="20"/>
                <w:szCs w:val="20"/>
              </w:rPr>
              <w:t>(1,837)</w:t>
            </w:r>
          </w:p>
        </w:tc>
      </w:tr>
      <w:tr w:rsidR="00D94FFB" w14:paraId="503BE1AB"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0C4D71" w14:textId="77777777" w:rsidR="00D94FFB" w:rsidRDefault="00D94FFB" w:rsidP="00D94FFB">
            <w:pPr>
              <w:spacing w:after="0"/>
              <w:ind w:left="0"/>
              <w:rPr>
                <w:b/>
                <w:sz w:val="20"/>
                <w:szCs w:val="20"/>
              </w:rPr>
            </w:pPr>
            <w:r>
              <w:rPr>
                <w:b/>
                <w:sz w:val="20"/>
                <w:szCs w:val="20"/>
              </w:rPr>
              <w:t>Total General Account payments</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4039C5A" w14:textId="77777777" w:rsidR="00D94FFB" w:rsidRDefault="00D94FFB" w:rsidP="00D94FFB">
            <w:pPr>
              <w:spacing w:after="0"/>
              <w:ind w:left="0" w:right="158"/>
              <w:rPr>
                <w:b/>
                <w:sz w:val="20"/>
                <w:szCs w:val="20"/>
              </w:rPr>
            </w:pPr>
            <w:r>
              <w:rPr>
                <w:b/>
                <w:sz w:val="20"/>
                <w:szCs w:val="20"/>
              </w:rPr>
              <w:t>(75,775)</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991FA4A" w14:textId="77777777" w:rsidR="00D94FFB" w:rsidRDefault="00D94FFB" w:rsidP="00D94FFB">
            <w:pPr>
              <w:spacing w:after="0"/>
              <w:ind w:left="0" w:right="158"/>
              <w:rPr>
                <w:b/>
                <w:sz w:val="20"/>
                <w:szCs w:val="20"/>
              </w:rPr>
            </w:pPr>
            <w:r>
              <w:rPr>
                <w:b/>
                <w:sz w:val="20"/>
                <w:szCs w:val="20"/>
              </w:rPr>
              <w:t>(93,604)</w:t>
            </w:r>
          </w:p>
        </w:tc>
      </w:tr>
      <w:tr w:rsidR="00D94FFB" w14:paraId="69922A20"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44D2F78" w14:textId="77777777" w:rsidR="00D94FFB" w:rsidRDefault="00D94FFB" w:rsidP="00D94FFB">
            <w:pPr>
              <w:spacing w:after="0"/>
              <w:ind w:left="0"/>
              <w:rPr>
                <w:b/>
                <w:sz w:val="20"/>
                <w:szCs w:val="20"/>
              </w:rPr>
            </w:pPr>
            <w:r>
              <w:rPr>
                <w:b/>
                <w:sz w:val="20"/>
                <w:szCs w:val="20"/>
              </w:rPr>
              <w:t>General Account balance as at 30 June 2025 and 30 June 2026</w:t>
            </w:r>
          </w:p>
        </w:tc>
        <w:tc>
          <w:tcPr>
            <w:tcW w:w="16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022D9F9" w14:textId="77777777" w:rsidR="00D94FFB" w:rsidRDefault="00D94FFB" w:rsidP="00D94FFB">
            <w:pPr>
              <w:spacing w:after="0"/>
              <w:ind w:left="0" w:right="158"/>
              <w:rPr>
                <w:b/>
                <w:sz w:val="20"/>
                <w:szCs w:val="20"/>
              </w:rPr>
            </w:pPr>
            <w:r>
              <w:rPr>
                <w:b/>
                <w:sz w:val="20"/>
                <w:szCs w:val="20"/>
              </w:rPr>
              <w:t>477,319</w:t>
            </w:r>
          </w:p>
        </w:tc>
        <w:tc>
          <w:tcPr>
            <w:tcW w:w="19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410F4F5" w14:textId="77777777" w:rsidR="00D94FFB" w:rsidRDefault="00D94FFB" w:rsidP="00D94FFB">
            <w:pPr>
              <w:spacing w:after="0"/>
              <w:ind w:left="0" w:right="158"/>
              <w:rPr>
                <w:b/>
                <w:sz w:val="20"/>
                <w:szCs w:val="20"/>
              </w:rPr>
            </w:pPr>
            <w:r>
              <w:rPr>
                <w:b/>
                <w:sz w:val="20"/>
                <w:szCs w:val="20"/>
              </w:rPr>
              <w:t>355,970</w:t>
            </w:r>
          </w:p>
        </w:tc>
      </w:tr>
      <w:tr w:rsidR="00D94FFB" w14:paraId="371C0D47" w14:textId="77777777" w:rsidTr="006A0147">
        <w:trPr>
          <w:trHeight w:val="60"/>
        </w:trPr>
        <w:tc>
          <w:tcPr>
            <w:tcW w:w="5820" w:type="dxa"/>
            <w:tcBorders>
              <w:top w:val="single" w:sz="4" w:space="0" w:color="auto"/>
              <w:left w:val="nil"/>
              <w:bottom w:val="single" w:sz="4" w:space="0" w:color="auto"/>
              <w:right w:val="nil"/>
            </w:tcBorders>
            <w:tcMar>
              <w:top w:w="0" w:type="dxa"/>
              <w:left w:w="100" w:type="dxa"/>
              <w:bottom w:w="0" w:type="dxa"/>
              <w:right w:w="100" w:type="dxa"/>
            </w:tcMar>
            <w:vAlign w:val="bottom"/>
          </w:tcPr>
          <w:p w14:paraId="276706A3" w14:textId="77777777" w:rsidR="00D94FFB" w:rsidRDefault="00D94FFB" w:rsidP="00D94FFB">
            <w:pPr>
              <w:ind w:left="0"/>
            </w:pPr>
          </w:p>
        </w:tc>
        <w:tc>
          <w:tcPr>
            <w:tcW w:w="1635" w:type="dxa"/>
            <w:tcBorders>
              <w:top w:val="single" w:sz="4" w:space="0" w:color="auto"/>
              <w:left w:val="nil"/>
              <w:bottom w:val="single" w:sz="4" w:space="0" w:color="auto"/>
              <w:right w:val="nil"/>
            </w:tcBorders>
            <w:tcMar>
              <w:top w:w="0" w:type="dxa"/>
              <w:left w:w="100" w:type="dxa"/>
              <w:bottom w:w="0" w:type="dxa"/>
              <w:right w:w="100" w:type="dxa"/>
            </w:tcMar>
            <w:vAlign w:val="bottom"/>
          </w:tcPr>
          <w:p w14:paraId="36765C1B" w14:textId="77777777" w:rsidR="00D94FFB" w:rsidRDefault="00D94FFB" w:rsidP="00D94FFB">
            <w:pPr>
              <w:ind w:left="0"/>
            </w:pPr>
          </w:p>
        </w:tc>
        <w:tc>
          <w:tcPr>
            <w:tcW w:w="1905" w:type="dxa"/>
            <w:tcBorders>
              <w:top w:val="single" w:sz="4" w:space="0" w:color="auto"/>
              <w:left w:val="nil"/>
              <w:bottom w:val="single" w:sz="4" w:space="0" w:color="auto"/>
              <w:right w:val="nil"/>
            </w:tcBorders>
            <w:tcMar>
              <w:top w:w="0" w:type="dxa"/>
              <w:left w:w="100" w:type="dxa"/>
              <w:bottom w:w="0" w:type="dxa"/>
              <w:right w:w="100" w:type="dxa"/>
            </w:tcMar>
            <w:vAlign w:val="bottom"/>
          </w:tcPr>
          <w:p w14:paraId="75B836D2" w14:textId="77777777" w:rsidR="00D94FFB" w:rsidRDefault="00D94FFB" w:rsidP="00D94FFB">
            <w:pPr>
              <w:ind w:left="0"/>
            </w:pPr>
          </w:p>
        </w:tc>
      </w:tr>
      <w:tr w:rsidR="006A0147" w14:paraId="1DB51BC6" w14:textId="77777777" w:rsidTr="006A0147">
        <w:trPr>
          <w:cantSplit/>
          <w:trHeight w:val="285"/>
        </w:trPr>
        <w:tc>
          <w:tcPr>
            <w:tcW w:w="5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tcPr>
          <w:p w14:paraId="2160C982" w14:textId="77777777" w:rsidR="006A0147" w:rsidRDefault="006A0147" w:rsidP="00D94FFB">
            <w:pPr>
              <w:spacing w:after="0"/>
              <w:ind w:left="0"/>
              <w:rPr>
                <w:b/>
                <w:sz w:val="20"/>
                <w:szCs w:val="20"/>
              </w:rPr>
            </w:pP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tcPr>
          <w:p w14:paraId="191F4264" w14:textId="182FF05D" w:rsidR="006A0147" w:rsidRDefault="006A0147" w:rsidP="00D94FFB">
            <w:pPr>
              <w:spacing w:after="0"/>
              <w:ind w:left="0" w:right="158"/>
              <w:rPr>
                <w:b/>
                <w:sz w:val="20"/>
                <w:szCs w:val="20"/>
              </w:rPr>
            </w:pPr>
            <w:r>
              <w:rPr>
                <w:b/>
                <w:sz w:val="20"/>
                <w:szCs w:val="20"/>
              </w:rPr>
              <w:t>Actual</w:t>
            </w:r>
            <w:r>
              <w:rPr>
                <w:b/>
                <w:sz w:val="20"/>
                <w:szCs w:val="20"/>
              </w:rPr>
              <w:br/>
              <w:t>2024-25</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tcPr>
          <w:p w14:paraId="5F42B8B7" w14:textId="254D536D" w:rsidR="006A0147" w:rsidRDefault="006A0147" w:rsidP="00D94FFB">
            <w:pPr>
              <w:spacing w:after="0"/>
              <w:ind w:left="0"/>
              <w:rPr>
                <w:b/>
                <w:sz w:val="20"/>
                <w:szCs w:val="20"/>
              </w:rPr>
            </w:pPr>
            <w:r>
              <w:rPr>
                <w:b/>
                <w:sz w:val="20"/>
                <w:szCs w:val="20"/>
              </w:rPr>
              <w:t>Budget</w:t>
            </w:r>
            <w:r>
              <w:rPr>
                <w:b/>
                <w:sz w:val="20"/>
                <w:szCs w:val="20"/>
              </w:rPr>
              <w:br/>
              <w:t>2025-26</w:t>
            </w:r>
          </w:p>
        </w:tc>
      </w:tr>
      <w:tr w:rsidR="006A0147" w14:paraId="1091B57A" w14:textId="77777777" w:rsidTr="006A0147">
        <w:trPr>
          <w:cantSplit/>
          <w:trHeight w:val="285"/>
        </w:trPr>
        <w:tc>
          <w:tcPr>
            <w:tcW w:w="5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tcPr>
          <w:p w14:paraId="3499F996" w14:textId="79012DE4" w:rsidR="006A0147" w:rsidRDefault="006A0147" w:rsidP="00D94FFB">
            <w:pPr>
              <w:spacing w:after="0"/>
              <w:ind w:left="0"/>
              <w:rPr>
                <w:b/>
                <w:sz w:val="20"/>
                <w:szCs w:val="20"/>
              </w:rPr>
            </w:pPr>
            <w:r>
              <w:rPr>
                <w:b/>
                <w:sz w:val="20"/>
                <w:szCs w:val="20"/>
              </w:rPr>
              <w:t>DISTRIBUTION ACCOUNT BALANCE</w:t>
            </w:r>
          </w:p>
        </w:tc>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tcPr>
          <w:p w14:paraId="1208B0C2" w14:textId="64E3752F" w:rsidR="006A0147" w:rsidRDefault="006A0147" w:rsidP="00D94FFB">
            <w:pPr>
              <w:spacing w:after="0"/>
              <w:ind w:left="0" w:right="158"/>
              <w:rPr>
                <w:b/>
                <w:sz w:val="20"/>
                <w:szCs w:val="20"/>
              </w:rPr>
            </w:pPr>
            <w:r w:rsidRPr="006A0147">
              <w:rPr>
                <w:b/>
                <w:sz w:val="20"/>
                <w:szCs w:val="20"/>
              </w:rPr>
              <w:t>$'000</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0" w:type="dxa"/>
              <w:bottom w:w="0" w:type="dxa"/>
              <w:right w:w="100" w:type="dxa"/>
            </w:tcMar>
          </w:tcPr>
          <w:p w14:paraId="7271BDF8" w14:textId="28723F7C" w:rsidR="006A0147" w:rsidRDefault="006A0147" w:rsidP="00D94FFB">
            <w:pPr>
              <w:spacing w:after="0"/>
              <w:ind w:left="0"/>
              <w:rPr>
                <w:b/>
                <w:sz w:val="20"/>
                <w:szCs w:val="20"/>
              </w:rPr>
            </w:pPr>
            <w:r w:rsidRPr="006A0147">
              <w:rPr>
                <w:b/>
                <w:sz w:val="20"/>
                <w:szCs w:val="20"/>
              </w:rPr>
              <w:t>$'000</w:t>
            </w:r>
          </w:p>
        </w:tc>
      </w:tr>
      <w:tr w:rsidR="00D94FFB" w14:paraId="54EEFFFD"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F36ADEF" w14:textId="77777777" w:rsidR="00D94FFB" w:rsidRDefault="00D94FFB" w:rsidP="00D94FFB">
            <w:pPr>
              <w:spacing w:after="0"/>
              <w:ind w:left="0"/>
              <w:rPr>
                <w:b/>
                <w:sz w:val="20"/>
                <w:szCs w:val="20"/>
              </w:rPr>
            </w:pPr>
            <w:r>
              <w:rPr>
                <w:b/>
                <w:sz w:val="20"/>
                <w:szCs w:val="20"/>
              </w:rPr>
              <w:t>Distribution Account balance as at 1 July 2024 and 1 July 2025</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1FBBA409" w14:textId="77777777" w:rsidR="00D94FFB" w:rsidRDefault="00D94FFB" w:rsidP="00D94FFB">
            <w:pPr>
              <w:spacing w:after="0"/>
              <w:ind w:left="0" w:right="158"/>
              <w:rPr>
                <w:b/>
                <w:sz w:val="20"/>
                <w:szCs w:val="20"/>
              </w:rPr>
            </w:pPr>
            <w:r>
              <w:rPr>
                <w:b/>
                <w:sz w:val="20"/>
                <w:szCs w:val="20"/>
              </w:rPr>
              <w:t>236,802</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C90AAA2" w14:textId="77777777" w:rsidR="00D94FFB" w:rsidRDefault="00D94FFB" w:rsidP="00D94FFB">
            <w:pPr>
              <w:spacing w:after="0"/>
              <w:ind w:left="0"/>
              <w:rPr>
                <w:b/>
                <w:sz w:val="20"/>
                <w:szCs w:val="20"/>
              </w:rPr>
            </w:pPr>
            <w:r>
              <w:rPr>
                <w:b/>
                <w:sz w:val="20"/>
                <w:szCs w:val="20"/>
              </w:rPr>
              <w:t>333,533</w:t>
            </w:r>
          </w:p>
        </w:tc>
      </w:tr>
      <w:tr w:rsidR="00D94FFB" w14:paraId="0177E9A1"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FDF5F8E" w14:textId="77777777" w:rsidR="00D94FFB" w:rsidRDefault="00D94FFB" w:rsidP="00D94FFB">
            <w:pPr>
              <w:spacing w:after="0"/>
              <w:ind w:left="0"/>
              <w:rPr>
                <w:b/>
                <w:sz w:val="20"/>
                <w:szCs w:val="20"/>
              </w:rPr>
            </w:pPr>
            <w:r>
              <w:rPr>
                <w:b/>
                <w:sz w:val="20"/>
                <w:szCs w:val="20"/>
              </w:rPr>
              <w:t>Transfer from General Account</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761B1D6" w14:textId="77777777" w:rsidR="00D94FFB" w:rsidRDefault="00D94FFB" w:rsidP="00D94FFB">
            <w:pPr>
              <w:spacing w:after="0"/>
              <w:ind w:left="0" w:right="158"/>
              <w:rPr>
                <w:b/>
                <w:sz w:val="20"/>
                <w:szCs w:val="20"/>
              </w:rPr>
            </w:pPr>
            <w:r>
              <w:rPr>
                <w:b/>
                <w:sz w:val="20"/>
                <w:szCs w:val="20"/>
              </w:rPr>
              <w:t>201,910</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9F04446" w14:textId="77777777" w:rsidR="00D94FFB" w:rsidRDefault="00D94FFB" w:rsidP="00D94FFB">
            <w:pPr>
              <w:spacing w:after="0"/>
              <w:ind w:left="0"/>
              <w:rPr>
                <w:b/>
                <w:sz w:val="20"/>
                <w:szCs w:val="20"/>
              </w:rPr>
            </w:pPr>
            <w:r>
              <w:rPr>
                <w:b/>
                <w:sz w:val="20"/>
                <w:szCs w:val="20"/>
              </w:rPr>
              <w:t>238,660</w:t>
            </w:r>
          </w:p>
        </w:tc>
      </w:tr>
      <w:tr w:rsidR="00D94FFB" w14:paraId="049F3483"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04A81CE" w14:textId="77777777" w:rsidR="00D94FFB" w:rsidRDefault="00D94FFB" w:rsidP="00D94FFB">
            <w:pPr>
              <w:spacing w:after="0"/>
              <w:ind w:left="0"/>
              <w:rPr>
                <w:b/>
                <w:sz w:val="20"/>
                <w:szCs w:val="20"/>
              </w:rPr>
            </w:pPr>
            <w:r>
              <w:rPr>
                <w:b/>
                <w:sz w:val="20"/>
                <w:szCs w:val="20"/>
              </w:rPr>
              <w:t>Grants and funding paid from the Distribution Account</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5629E24" w14:textId="77777777" w:rsidR="00D94FFB" w:rsidRDefault="00D94FFB" w:rsidP="00D94FFB">
            <w:pPr>
              <w:spacing w:after="0"/>
              <w:ind w:left="0" w:right="158"/>
              <w:rPr>
                <w:b/>
                <w:sz w:val="20"/>
                <w:szCs w:val="20"/>
              </w:rPr>
            </w:pPr>
            <w:r>
              <w:rPr>
                <w:b/>
                <w:sz w:val="20"/>
                <w:szCs w:val="20"/>
              </w:rPr>
              <w:t xml:space="preserve"> </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359BC71" w14:textId="77777777" w:rsidR="00D94FFB" w:rsidRDefault="00D94FFB" w:rsidP="00D94FFB">
            <w:pPr>
              <w:spacing w:after="0"/>
              <w:ind w:left="0"/>
              <w:rPr>
                <w:b/>
                <w:sz w:val="20"/>
                <w:szCs w:val="20"/>
              </w:rPr>
            </w:pPr>
            <w:r>
              <w:rPr>
                <w:b/>
                <w:sz w:val="20"/>
                <w:szCs w:val="20"/>
              </w:rPr>
              <w:t xml:space="preserve"> </w:t>
            </w:r>
          </w:p>
        </w:tc>
      </w:tr>
      <w:tr w:rsidR="00D94FFB" w14:paraId="433F1E8E"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AAE49EC" w14:textId="77777777" w:rsidR="00D94FFB" w:rsidRDefault="00D94FFB" w:rsidP="00D94FFB">
            <w:pPr>
              <w:spacing w:after="0" w:line="288" w:lineRule="auto"/>
              <w:ind w:left="0"/>
              <w:rPr>
                <w:sz w:val="20"/>
                <w:szCs w:val="20"/>
              </w:rPr>
            </w:pPr>
            <w:r>
              <w:rPr>
                <w:sz w:val="20"/>
                <w:szCs w:val="20"/>
              </w:rPr>
              <w:t>Major grants and projects</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B56D5C0" w14:textId="77777777" w:rsidR="00D94FFB" w:rsidRDefault="00D94FFB" w:rsidP="00D94FFB">
            <w:pPr>
              <w:spacing w:after="0" w:line="288" w:lineRule="auto"/>
              <w:ind w:left="0" w:right="158"/>
              <w:rPr>
                <w:sz w:val="20"/>
                <w:szCs w:val="20"/>
              </w:rPr>
            </w:pPr>
            <w:r>
              <w:rPr>
                <w:sz w:val="20"/>
                <w:szCs w:val="20"/>
              </w:rPr>
              <w:t>(12,514)</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D52F9A0" w14:textId="77777777" w:rsidR="00D94FFB" w:rsidRDefault="00D94FFB" w:rsidP="00D94FFB">
            <w:pPr>
              <w:spacing w:after="0" w:line="288" w:lineRule="auto"/>
              <w:ind w:left="0"/>
              <w:rPr>
                <w:sz w:val="20"/>
                <w:szCs w:val="20"/>
              </w:rPr>
            </w:pPr>
            <w:r>
              <w:rPr>
                <w:sz w:val="20"/>
                <w:szCs w:val="20"/>
              </w:rPr>
              <w:t>(16,646)</w:t>
            </w:r>
          </w:p>
        </w:tc>
      </w:tr>
      <w:tr w:rsidR="00D94FFB" w14:paraId="181E1680"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7840699" w14:textId="77777777" w:rsidR="00D94FFB" w:rsidRDefault="00D94FFB" w:rsidP="00D94FFB">
            <w:pPr>
              <w:spacing w:after="0" w:line="288" w:lineRule="auto"/>
              <w:ind w:left="0"/>
              <w:rPr>
                <w:sz w:val="20"/>
                <w:szCs w:val="20"/>
              </w:rPr>
            </w:pPr>
            <w:r>
              <w:rPr>
                <w:sz w:val="20"/>
                <w:szCs w:val="20"/>
              </w:rPr>
              <w:t>Victoria Legal Aid</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EFE13B1" w14:textId="77777777" w:rsidR="00D94FFB" w:rsidRDefault="00D94FFB" w:rsidP="00D94FFB">
            <w:pPr>
              <w:spacing w:after="0" w:line="288" w:lineRule="auto"/>
              <w:ind w:left="0" w:right="158"/>
              <w:rPr>
                <w:sz w:val="20"/>
                <w:szCs w:val="20"/>
              </w:rPr>
            </w:pPr>
            <w:r>
              <w:rPr>
                <w:sz w:val="20"/>
                <w:szCs w:val="20"/>
              </w:rPr>
              <w:t>(62,841)</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4464DAA" w14:textId="77777777" w:rsidR="00D94FFB" w:rsidRDefault="00D94FFB" w:rsidP="00D94FFB">
            <w:pPr>
              <w:spacing w:after="0" w:line="288" w:lineRule="auto"/>
              <w:ind w:left="0"/>
              <w:rPr>
                <w:sz w:val="20"/>
                <w:szCs w:val="20"/>
              </w:rPr>
            </w:pPr>
            <w:r>
              <w:rPr>
                <w:sz w:val="20"/>
                <w:szCs w:val="20"/>
              </w:rPr>
              <w:t>(65,760)</w:t>
            </w:r>
          </w:p>
        </w:tc>
      </w:tr>
      <w:tr w:rsidR="00D94FFB" w14:paraId="07E2FE32"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551F8A0" w14:textId="77777777" w:rsidR="00D94FFB" w:rsidRDefault="00D94FFB" w:rsidP="00D94FFB">
            <w:pPr>
              <w:spacing w:after="0" w:line="288" w:lineRule="auto"/>
              <w:ind w:left="0"/>
              <w:rPr>
                <w:sz w:val="20"/>
                <w:szCs w:val="20"/>
              </w:rPr>
            </w:pPr>
            <w:r>
              <w:rPr>
                <w:sz w:val="20"/>
                <w:szCs w:val="20"/>
              </w:rPr>
              <w:t>Victorian Law Reform Commission</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4BC00F2" w14:textId="77777777" w:rsidR="00D94FFB" w:rsidRDefault="00D94FFB" w:rsidP="00D94FFB">
            <w:pPr>
              <w:spacing w:after="0" w:line="288" w:lineRule="auto"/>
              <w:ind w:left="0" w:right="158"/>
              <w:rPr>
                <w:sz w:val="20"/>
                <w:szCs w:val="20"/>
              </w:rPr>
            </w:pPr>
            <w:r>
              <w:rPr>
                <w:sz w:val="20"/>
                <w:szCs w:val="20"/>
              </w:rPr>
              <w:t>(2,937)</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B7D1030" w14:textId="77777777" w:rsidR="00D94FFB" w:rsidRDefault="00D94FFB" w:rsidP="00D94FFB">
            <w:pPr>
              <w:spacing w:after="0" w:line="288" w:lineRule="auto"/>
              <w:ind w:left="0"/>
              <w:rPr>
                <w:sz w:val="20"/>
                <w:szCs w:val="20"/>
              </w:rPr>
            </w:pPr>
            <w:r>
              <w:rPr>
                <w:sz w:val="20"/>
                <w:szCs w:val="20"/>
              </w:rPr>
              <w:t>(2,020)</w:t>
            </w:r>
          </w:p>
        </w:tc>
      </w:tr>
      <w:tr w:rsidR="00D94FFB" w14:paraId="1F373ED2"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A3E8847" w14:textId="77777777" w:rsidR="00D94FFB" w:rsidRDefault="00D94FFB" w:rsidP="00D94FFB">
            <w:pPr>
              <w:spacing w:after="0" w:line="288" w:lineRule="auto"/>
              <w:ind w:left="0"/>
              <w:rPr>
                <w:sz w:val="20"/>
                <w:szCs w:val="20"/>
              </w:rPr>
            </w:pPr>
            <w:r>
              <w:rPr>
                <w:sz w:val="20"/>
                <w:szCs w:val="20"/>
              </w:rPr>
              <w:t>Victoria Law Foundation</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BFEC38A" w14:textId="77777777" w:rsidR="00D94FFB" w:rsidRDefault="00D94FFB" w:rsidP="00D94FFB">
            <w:pPr>
              <w:spacing w:after="0" w:line="288" w:lineRule="auto"/>
              <w:ind w:left="0" w:right="158"/>
              <w:rPr>
                <w:sz w:val="20"/>
                <w:szCs w:val="20"/>
              </w:rPr>
            </w:pPr>
            <w:r>
              <w:rPr>
                <w:sz w:val="20"/>
                <w:szCs w:val="20"/>
              </w:rPr>
              <w:t>(3,598)</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7A0645E" w14:textId="77777777" w:rsidR="00D94FFB" w:rsidRDefault="00D94FFB" w:rsidP="00D94FFB">
            <w:pPr>
              <w:spacing w:after="0" w:line="288" w:lineRule="auto"/>
              <w:ind w:left="0"/>
              <w:rPr>
                <w:sz w:val="20"/>
                <w:szCs w:val="20"/>
              </w:rPr>
            </w:pPr>
            <w:r>
              <w:rPr>
                <w:sz w:val="20"/>
                <w:szCs w:val="20"/>
              </w:rPr>
              <w:t>(4,577)</w:t>
            </w:r>
          </w:p>
        </w:tc>
      </w:tr>
      <w:tr w:rsidR="00D94FFB" w14:paraId="45938ECA"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571BB82" w14:textId="77777777" w:rsidR="00D94FFB" w:rsidRDefault="00D94FFB" w:rsidP="00D94FFB">
            <w:pPr>
              <w:spacing w:after="0" w:line="288" w:lineRule="auto"/>
              <w:ind w:left="0"/>
              <w:rPr>
                <w:sz w:val="20"/>
                <w:szCs w:val="20"/>
              </w:rPr>
            </w:pPr>
            <w:r>
              <w:rPr>
                <w:sz w:val="20"/>
                <w:szCs w:val="20"/>
              </w:rPr>
              <w:t>Justice Connect</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17332D11" w14:textId="77777777" w:rsidR="00D94FFB" w:rsidRDefault="00D94FFB" w:rsidP="00D94FFB">
            <w:pPr>
              <w:spacing w:after="0" w:line="288" w:lineRule="auto"/>
              <w:ind w:left="0" w:right="158"/>
              <w:rPr>
                <w:sz w:val="20"/>
                <w:szCs w:val="20"/>
              </w:rPr>
            </w:pPr>
            <w:r>
              <w:rPr>
                <w:sz w:val="20"/>
                <w:szCs w:val="20"/>
              </w:rPr>
              <w:t>(1,982)</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154998E" w14:textId="77777777" w:rsidR="00D94FFB" w:rsidRDefault="00D94FFB" w:rsidP="00D94FFB">
            <w:pPr>
              <w:spacing w:after="0" w:line="288" w:lineRule="auto"/>
              <w:ind w:left="0"/>
              <w:rPr>
                <w:sz w:val="20"/>
                <w:szCs w:val="20"/>
              </w:rPr>
            </w:pPr>
            <w:r>
              <w:rPr>
                <w:sz w:val="20"/>
                <w:szCs w:val="20"/>
              </w:rPr>
              <w:t>(2,481)</w:t>
            </w:r>
          </w:p>
        </w:tc>
      </w:tr>
      <w:tr w:rsidR="00D94FFB" w14:paraId="66150E7C"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8D9A9AF" w14:textId="77777777" w:rsidR="00D94FFB" w:rsidRDefault="00D94FFB" w:rsidP="00D94FFB">
            <w:pPr>
              <w:spacing w:after="0" w:line="288" w:lineRule="auto"/>
              <w:ind w:left="0"/>
              <w:rPr>
                <w:sz w:val="20"/>
                <w:szCs w:val="20"/>
              </w:rPr>
            </w:pPr>
            <w:r>
              <w:rPr>
                <w:sz w:val="20"/>
                <w:szCs w:val="20"/>
              </w:rPr>
              <w:lastRenderedPageBreak/>
              <w:t>Law Library of Victoria</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14F714B" w14:textId="77777777" w:rsidR="00D94FFB" w:rsidRDefault="00D94FFB" w:rsidP="00D94FFB">
            <w:pPr>
              <w:spacing w:after="0" w:line="288" w:lineRule="auto"/>
              <w:ind w:left="0" w:right="158"/>
              <w:rPr>
                <w:sz w:val="20"/>
                <w:szCs w:val="20"/>
              </w:rPr>
            </w:pPr>
            <w:r>
              <w:rPr>
                <w:sz w:val="20"/>
                <w:szCs w:val="20"/>
              </w:rPr>
              <w:t>(768)</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FBA3877" w14:textId="77777777" w:rsidR="00D94FFB" w:rsidRDefault="00D94FFB" w:rsidP="00D94FFB">
            <w:pPr>
              <w:spacing w:after="0" w:line="288" w:lineRule="auto"/>
              <w:ind w:left="0"/>
              <w:rPr>
                <w:sz w:val="20"/>
                <w:szCs w:val="20"/>
              </w:rPr>
            </w:pPr>
            <w:r>
              <w:rPr>
                <w:sz w:val="20"/>
                <w:szCs w:val="20"/>
              </w:rPr>
              <w:t>(1,090)</w:t>
            </w:r>
          </w:p>
        </w:tc>
      </w:tr>
      <w:tr w:rsidR="00D94FFB" w14:paraId="18CA9BED"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0D9A268" w14:textId="77777777" w:rsidR="00D94FFB" w:rsidRDefault="00D94FFB" w:rsidP="00D94FFB">
            <w:pPr>
              <w:spacing w:after="0" w:line="288" w:lineRule="auto"/>
              <w:ind w:left="0"/>
              <w:rPr>
                <w:sz w:val="20"/>
                <w:szCs w:val="20"/>
              </w:rPr>
            </w:pPr>
            <w:r>
              <w:rPr>
                <w:sz w:val="20"/>
                <w:szCs w:val="20"/>
              </w:rPr>
              <w:t>Federation of Community Legal Centres</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838572F" w14:textId="77777777" w:rsidR="00D94FFB" w:rsidRDefault="00D94FFB" w:rsidP="00D94FFB">
            <w:pPr>
              <w:spacing w:after="0" w:line="288" w:lineRule="auto"/>
              <w:ind w:left="0" w:right="158"/>
              <w:rPr>
                <w:sz w:val="20"/>
                <w:szCs w:val="20"/>
              </w:rPr>
            </w:pPr>
            <w:r>
              <w:rPr>
                <w:sz w:val="20"/>
                <w:szCs w:val="20"/>
              </w:rPr>
              <w:t>(1,893)</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4757307" w14:textId="77777777" w:rsidR="00D94FFB" w:rsidRDefault="00D94FFB" w:rsidP="00D94FFB">
            <w:pPr>
              <w:spacing w:after="0" w:line="288" w:lineRule="auto"/>
              <w:ind w:left="0"/>
              <w:rPr>
                <w:sz w:val="20"/>
                <w:szCs w:val="20"/>
              </w:rPr>
            </w:pPr>
            <w:r>
              <w:rPr>
                <w:sz w:val="20"/>
                <w:szCs w:val="20"/>
              </w:rPr>
              <w:t>(2,014)</w:t>
            </w:r>
          </w:p>
        </w:tc>
      </w:tr>
      <w:tr w:rsidR="00D94FFB" w14:paraId="6E6A44BA"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FCC9868" w14:textId="77777777" w:rsidR="00D94FFB" w:rsidRDefault="00D94FFB" w:rsidP="00D94FFB">
            <w:pPr>
              <w:spacing w:after="0" w:line="288" w:lineRule="auto"/>
              <w:ind w:left="0"/>
              <w:rPr>
                <w:sz w:val="20"/>
                <w:szCs w:val="20"/>
              </w:rPr>
            </w:pPr>
            <w:r>
              <w:rPr>
                <w:sz w:val="20"/>
                <w:szCs w:val="20"/>
              </w:rPr>
              <w:t>Sentencing Advisory Council</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6FFA84B" w14:textId="77777777" w:rsidR="00D94FFB" w:rsidRDefault="00D94FFB" w:rsidP="00D94FFB">
            <w:pPr>
              <w:spacing w:after="0" w:line="288" w:lineRule="auto"/>
              <w:ind w:left="0" w:right="158"/>
              <w:rPr>
                <w:sz w:val="20"/>
                <w:szCs w:val="20"/>
              </w:rPr>
            </w:pPr>
            <w:r>
              <w:rPr>
                <w:sz w:val="20"/>
                <w:szCs w:val="20"/>
              </w:rPr>
              <w:t>(466)</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8E82F45" w14:textId="77777777" w:rsidR="00D94FFB" w:rsidRDefault="00D94FFB" w:rsidP="00D94FFB">
            <w:pPr>
              <w:spacing w:after="0" w:line="288" w:lineRule="auto"/>
              <w:ind w:left="0"/>
              <w:rPr>
                <w:sz w:val="20"/>
                <w:szCs w:val="20"/>
              </w:rPr>
            </w:pPr>
            <w:r>
              <w:rPr>
                <w:sz w:val="20"/>
                <w:szCs w:val="20"/>
              </w:rPr>
              <w:t>(494)</w:t>
            </w:r>
          </w:p>
        </w:tc>
      </w:tr>
      <w:tr w:rsidR="00D94FFB" w14:paraId="6E9AA1EC"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DDB8B87" w14:textId="77777777" w:rsidR="00D94FFB" w:rsidRDefault="00D94FFB" w:rsidP="00D94FFB">
            <w:pPr>
              <w:spacing w:after="0" w:line="288" w:lineRule="auto"/>
              <w:ind w:left="0"/>
              <w:rPr>
                <w:sz w:val="20"/>
                <w:szCs w:val="20"/>
              </w:rPr>
            </w:pPr>
            <w:r>
              <w:rPr>
                <w:sz w:val="20"/>
                <w:szCs w:val="20"/>
              </w:rPr>
              <w:t>Victorian Aboriginal Legal Service</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A84B2E6" w14:textId="77777777" w:rsidR="00D94FFB" w:rsidRDefault="00D94FFB" w:rsidP="00D94FFB">
            <w:pPr>
              <w:spacing w:after="0" w:line="288" w:lineRule="auto"/>
              <w:ind w:left="0" w:right="158"/>
              <w:rPr>
                <w:sz w:val="20"/>
                <w:szCs w:val="20"/>
              </w:rPr>
            </w:pPr>
            <w:r>
              <w:rPr>
                <w:sz w:val="20"/>
                <w:szCs w:val="20"/>
              </w:rPr>
              <w:t>(2,067)</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FD0214E" w14:textId="77777777" w:rsidR="00D94FFB" w:rsidRDefault="00D94FFB" w:rsidP="00D94FFB">
            <w:pPr>
              <w:spacing w:after="0" w:line="288" w:lineRule="auto"/>
              <w:ind w:left="0"/>
              <w:rPr>
                <w:sz w:val="20"/>
                <w:szCs w:val="20"/>
              </w:rPr>
            </w:pPr>
            <w:r>
              <w:rPr>
                <w:sz w:val="20"/>
                <w:szCs w:val="20"/>
              </w:rPr>
              <w:t>(1,561)</w:t>
            </w:r>
          </w:p>
        </w:tc>
      </w:tr>
      <w:tr w:rsidR="00D94FFB" w14:paraId="7992860E"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D42CCDA" w14:textId="77777777" w:rsidR="00D94FFB" w:rsidRDefault="00D94FFB" w:rsidP="00D94FFB">
            <w:pPr>
              <w:spacing w:after="0" w:line="288" w:lineRule="auto"/>
              <w:ind w:left="0"/>
              <w:rPr>
                <w:sz w:val="20"/>
                <w:szCs w:val="20"/>
              </w:rPr>
            </w:pPr>
            <w:r>
              <w:rPr>
                <w:sz w:val="20"/>
                <w:szCs w:val="20"/>
              </w:rPr>
              <w:t>Djirra</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6B9933F" w14:textId="77777777" w:rsidR="00D94FFB" w:rsidRDefault="00D94FFB" w:rsidP="00D94FFB">
            <w:pPr>
              <w:spacing w:after="0" w:line="288" w:lineRule="auto"/>
              <w:ind w:left="0" w:right="158"/>
              <w:rPr>
                <w:sz w:val="20"/>
                <w:szCs w:val="20"/>
              </w:rPr>
            </w:pPr>
            <w:r>
              <w:rPr>
                <w:sz w:val="20"/>
                <w:szCs w:val="20"/>
              </w:rPr>
              <w:t>(1,792)</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852BFBC" w14:textId="77777777" w:rsidR="00D94FFB" w:rsidRDefault="00D94FFB" w:rsidP="00D94FFB">
            <w:pPr>
              <w:spacing w:after="0" w:line="288" w:lineRule="auto"/>
              <w:ind w:left="0"/>
              <w:rPr>
                <w:sz w:val="20"/>
                <w:szCs w:val="20"/>
              </w:rPr>
            </w:pPr>
            <w:r>
              <w:rPr>
                <w:sz w:val="20"/>
                <w:szCs w:val="20"/>
              </w:rPr>
              <w:t>(1,582)</w:t>
            </w:r>
          </w:p>
        </w:tc>
      </w:tr>
      <w:tr w:rsidR="00D94FFB" w14:paraId="458DF5B4"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52DC379" w14:textId="77777777" w:rsidR="00D94FFB" w:rsidRDefault="00D94FFB" w:rsidP="00D94FFB">
            <w:pPr>
              <w:spacing w:after="0" w:line="288" w:lineRule="auto"/>
              <w:ind w:left="0"/>
              <w:rPr>
                <w:sz w:val="20"/>
                <w:szCs w:val="20"/>
              </w:rPr>
            </w:pPr>
            <w:r>
              <w:rPr>
                <w:sz w:val="20"/>
                <w:szCs w:val="20"/>
              </w:rPr>
              <w:t>Department of Justice and Community Services (DJCS)</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7B09A26" w14:textId="77777777" w:rsidR="00D94FFB" w:rsidRDefault="00D94FFB" w:rsidP="00D94FFB">
            <w:pPr>
              <w:spacing w:after="0" w:line="288" w:lineRule="auto"/>
              <w:ind w:left="0" w:right="158"/>
              <w:rPr>
                <w:sz w:val="20"/>
                <w:szCs w:val="20"/>
              </w:rPr>
            </w:pPr>
            <w:r>
              <w:rPr>
                <w:sz w:val="20"/>
                <w:szCs w:val="20"/>
              </w:rPr>
              <w:t>(6,279)</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D168F8D" w14:textId="77777777" w:rsidR="00D94FFB" w:rsidRDefault="00D94FFB" w:rsidP="00D94FFB">
            <w:pPr>
              <w:spacing w:after="0" w:line="288" w:lineRule="auto"/>
              <w:ind w:left="0"/>
              <w:rPr>
                <w:sz w:val="20"/>
                <w:szCs w:val="20"/>
              </w:rPr>
            </w:pPr>
            <w:r>
              <w:rPr>
                <w:sz w:val="20"/>
                <w:szCs w:val="20"/>
              </w:rPr>
              <w:t>(93,359)</w:t>
            </w:r>
          </w:p>
        </w:tc>
      </w:tr>
      <w:tr w:rsidR="00D94FFB" w14:paraId="7214C944"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217E04A" w14:textId="77777777" w:rsidR="00D94FFB" w:rsidRDefault="00D94FFB" w:rsidP="00D94FFB">
            <w:pPr>
              <w:spacing w:after="0" w:line="288" w:lineRule="auto"/>
              <w:ind w:left="0"/>
              <w:rPr>
                <w:sz w:val="20"/>
                <w:szCs w:val="20"/>
              </w:rPr>
            </w:pPr>
            <w:r>
              <w:rPr>
                <w:sz w:val="20"/>
                <w:szCs w:val="20"/>
              </w:rPr>
              <w:t>Court Services Victoria (CSV)</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19047849" w14:textId="77777777" w:rsidR="00D94FFB" w:rsidRDefault="00D94FFB" w:rsidP="00D94FFB">
            <w:pPr>
              <w:spacing w:after="0" w:line="288" w:lineRule="auto"/>
              <w:ind w:left="0" w:right="158"/>
              <w:rPr>
                <w:sz w:val="20"/>
                <w:szCs w:val="20"/>
              </w:rPr>
            </w:pPr>
            <w:r>
              <w:rPr>
                <w:sz w:val="20"/>
                <w:szCs w:val="20"/>
              </w:rPr>
              <w:t>(4,562)</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B8756AB" w14:textId="77777777" w:rsidR="00D94FFB" w:rsidRDefault="00D94FFB" w:rsidP="00D94FFB">
            <w:pPr>
              <w:spacing w:after="0" w:line="288" w:lineRule="auto"/>
              <w:ind w:left="0"/>
              <w:rPr>
                <w:sz w:val="20"/>
                <w:szCs w:val="20"/>
              </w:rPr>
            </w:pPr>
            <w:r>
              <w:rPr>
                <w:sz w:val="20"/>
                <w:szCs w:val="20"/>
              </w:rPr>
              <w:t>(5,787)</w:t>
            </w:r>
          </w:p>
        </w:tc>
      </w:tr>
      <w:tr w:rsidR="00D94FFB" w14:paraId="0C6B38AA" w14:textId="77777777" w:rsidTr="006A0147">
        <w:trPr>
          <w:trHeight w:val="37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27A2C2B" w14:textId="77777777" w:rsidR="00D94FFB" w:rsidRDefault="00D94FFB" w:rsidP="00D94FFB">
            <w:pPr>
              <w:spacing w:after="0"/>
              <w:ind w:left="0"/>
              <w:rPr>
                <w:sz w:val="20"/>
                <w:szCs w:val="20"/>
              </w:rPr>
            </w:pPr>
            <w:r>
              <w:rPr>
                <w:sz w:val="20"/>
                <w:szCs w:val="20"/>
              </w:rPr>
              <w:t>Office of Public Prosecutions</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3FD27D7" w14:textId="77777777" w:rsidR="00D94FFB" w:rsidRDefault="00D94FFB" w:rsidP="00D94FFB">
            <w:pPr>
              <w:spacing w:after="0" w:line="288" w:lineRule="auto"/>
              <w:ind w:left="0" w:right="158"/>
              <w:rPr>
                <w:sz w:val="20"/>
                <w:szCs w:val="20"/>
              </w:rPr>
            </w:pPr>
            <w:r>
              <w:rPr>
                <w:sz w:val="20"/>
                <w:szCs w:val="20"/>
              </w:rPr>
              <w:t>(3,294)</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1EE421D" w14:textId="77777777" w:rsidR="00D94FFB" w:rsidRDefault="00D94FFB" w:rsidP="00D94FFB">
            <w:pPr>
              <w:spacing w:after="0" w:line="288" w:lineRule="auto"/>
              <w:ind w:left="0" w:right="975"/>
              <w:rPr>
                <w:sz w:val="20"/>
                <w:szCs w:val="20"/>
              </w:rPr>
            </w:pPr>
            <w:r>
              <w:rPr>
                <w:sz w:val="20"/>
                <w:szCs w:val="20"/>
              </w:rPr>
              <w:t xml:space="preserve">                     -  </w:t>
            </w:r>
          </w:p>
        </w:tc>
      </w:tr>
      <w:tr w:rsidR="00D94FFB" w14:paraId="5DB82196" w14:textId="77777777" w:rsidTr="006A0147">
        <w:trPr>
          <w:trHeight w:val="25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8699B57" w14:textId="77777777" w:rsidR="00D94FFB" w:rsidRDefault="00D94FFB" w:rsidP="00D94FFB">
            <w:pPr>
              <w:spacing w:after="0" w:line="288" w:lineRule="auto"/>
              <w:ind w:left="0"/>
              <w:rPr>
                <w:sz w:val="20"/>
                <w:szCs w:val="20"/>
              </w:rPr>
            </w:pPr>
            <w:r>
              <w:rPr>
                <w:sz w:val="20"/>
                <w:szCs w:val="20"/>
              </w:rPr>
              <w:t>Victorian Equal Opportunity and Human Rights Commission</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6791A51" w14:textId="77777777" w:rsidR="00D94FFB" w:rsidRDefault="00D94FFB" w:rsidP="00D94FFB">
            <w:pPr>
              <w:spacing w:after="0" w:line="288" w:lineRule="auto"/>
              <w:ind w:left="0" w:right="158"/>
              <w:rPr>
                <w:sz w:val="20"/>
                <w:szCs w:val="20"/>
              </w:rPr>
            </w:pPr>
            <w:r>
              <w:rPr>
                <w:sz w:val="20"/>
                <w:szCs w:val="20"/>
              </w:rPr>
              <w:t>(187)</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EF37ABA" w14:textId="77777777" w:rsidR="00D94FFB" w:rsidRDefault="00D94FFB" w:rsidP="00D94FFB">
            <w:pPr>
              <w:spacing w:after="0" w:line="288" w:lineRule="auto"/>
              <w:ind w:left="0" w:right="975"/>
              <w:rPr>
                <w:sz w:val="20"/>
                <w:szCs w:val="20"/>
              </w:rPr>
            </w:pPr>
            <w:r>
              <w:rPr>
                <w:sz w:val="20"/>
                <w:szCs w:val="20"/>
              </w:rPr>
              <w:t xml:space="preserve">                     -  </w:t>
            </w:r>
          </w:p>
        </w:tc>
      </w:tr>
      <w:tr w:rsidR="00D94FFB" w14:paraId="5717F396"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BED669C" w14:textId="77777777" w:rsidR="00D94FFB" w:rsidRDefault="00D94FFB" w:rsidP="00D94FFB">
            <w:pPr>
              <w:spacing w:after="0"/>
              <w:ind w:left="0"/>
              <w:rPr>
                <w:b/>
                <w:sz w:val="20"/>
                <w:szCs w:val="20"/>
              </w:rPr>
            </w:pPr>
            <w:r>
              <w:rPr>
                <w:b/>
                <w:sz w:val="20"/>
                <w:szCs w:val="20"/>
              </w:rPr>
              <w:t>Total Funding Grants</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D8656D2" w14:textId="77777777" w:rsidR="00D94FFB" w:rsidRDefault="00D94FFB" w:rsidP="00D94FFB">
            <w:pPr>
              <w:spacing w:after="0"/>
              <w:ind w:left="0" w:right="158"/>
              <w:rPr>
                <w:b/>
                <w:sz w:val="20"/>
                <w:szCs w:val="20"/>
              </w:rPr>
            </w:pPr>
            <w:r>
              <w:rPr>
                <w:b/>
                <w:sz w:val="20"/>
                <w:szCs w:val="20"/>
              </w:rPr>
              <w:t>(105,179)</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5BDA2B7" w14:textId="77777777" w:rsidR="00D94FFB" w:rsidRDefault="00D94FFB" w:rsidP="00D94FFB">
            <w:pPr>
              <w:spacing w:after="0"/>
              <w:ind w:left="0" w:right="158"/>
              <w:rPr>
                <w:b/>
                <w:sz w:val="20"/>
                <w:szCs w:val="20"/>
              </w:rPr>
            </w:pPr>
            <w:r>
              <w:rPr>
                <w:b/>
                <w:sz w:val="20"/>
                <w:szCs w:val="20"/>
              </w:rPr>
              <w:t>(197,370)</w:t>
            </w:r>
          </w:p>
        </w:tc>
      </w:tr>
      <w:tr w:rsidR="00D94FFB" w14:paraId="5E31705A" w14:textId="77777777" w:rsidTr="006A0147">
        <w:trPr>
          <w:trHeight w:val="285"/>
        </w:trPr>
        <w:tc>
          <w:tcPr>
            <w:tcW w:w="5820"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CE8A8AB" w14:textId="77777777" w:rsidR="00D94FFB" w:rsidRDefault="00D94FFB" w:rsidP="00D94FFB">
            <w:pPr>
              <w:spacing w:after="0"/>
              <w:ind w:left="0"/>
              <w:rPr>
                <w:b/>
                <w:sz w:val="20"/>
                <w:szCs w:val="20"/>
              </w:rPr>
            </w:pPr>
            <w:r>
              <w:rPr>
                <w:b/>
                <w:sz w:val="20"/>
                <w:szCs w:val="20"/>
              </w:rPr>
              <w:t>Distribution Account balance as at 30 June 2025 and 30 June 2026</w:t>
            </w:r>
          </w:p>
        </w:tc>
        <w:tc>
          <w:tcPr>
            <w:tcW w:w="163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149B8689" w14:textId="77777777" w:rsidR="00D94FFB" w:rsidRDefault="00D94FFB" w:rsidP="00D94FFB">
            <w:pPr>
              <w:spacing w:after="0"/>
              <w:ind w:left="0" w:right="158"/>
              <w:rPr>
                <w:b/>
                <w:sz w:val="20"/>
                <w:szCs w:val="20"/>
              </w:rPr>
            </w:pPr>
            <w:r>
              <w:rPr>
                <w:b/>
                <w:sz w:val="20"/>
                <w:szCs w:val="20"/>
              </w:rPr>
              <w:t>333,533</w:t>
            </w:r>
          </w:p>
        </w:tc>
        <w:tc>
          <w:tcPr>
            <w:tcW w:w="19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D84E427" w14:textId="77777777" w:rsidR="00D94FFB" w:rsidRDefault="00D94FFB" w:rsidP="00D94FFB">
            <w:pPr>
              <w:spacing w:after="0"/>
              <w:ind w:left="0" w:right="158"/>
              <w:rPr>
                <w:b/>
                <w:sz w:val="20"/>
                <w:szCs w:val="20"/>
              </w:rPr>
            </w:pPr>
            <w:r>
              <w:rPr>
                <w:b/>
                <w:sz w:val="20"/>
                <w:szCs w:val="20"/>
              </w:rPr>
              <w:t>374,823</w:t>
            </w:r>
          </w:p>
        </w:tc>
      </w:tr>
    </w:tbl>
    <w:p w14:paraId="29B011C6" w14:textId="77777777" w:rsidR="00C55478" w:rsidRDefault="00000000">
      <w:pPr>
        <w:spacing w:after="0"/>
        <w:rPr>
          <w:b/>
          <w:sz w:val="20"/>
          <w:szCs w:val="20"/>
        </w:rPr>
      </w:pPr>
      <w:r>
        <w:rPr>
          <w:b/>
          <w:sz w:val="20"/>
          <w:szCs w:val="20"/>
        </w:rPr>
        <w:t xml:space="preserve"> </w:t>
      </w:r>
    </w:p>
    <w:p w14:paraId="62A6B40A" w14:textId="77777777" w:rsidR="00C55478" w:rsidRDefault="00000000">
      <w:pPr>
        <w:spacing w:after="0"/>
      </w:pPr>
      <w:r>
        <w:t>Note: Table 10 represents both the General Account and Distribution Account cash flows and includes accruals. * Budget includes interest and distribution income only.</w:t>
      </w:r>
    </w:p>
    <w:p w14:paraId="3055DF0A" w14:textId="77777777" w:rsidR="00C55478" w:rsidRDefault="00000000">
      <w:bookmarkStart w:id="237" w:name="_heading=h.bkjsga3b5mqa" w:colFirst="0" w:colLast="0"/>
      <w:bookmarkEnd w:id="237"/>
      <w:r>
        <w:br w:type="page"/>
      </w:r>
    </w:p>
    <w:p w14:paraId="695A62B0" w14:textId="77777777" w:rsidR="00C55478" w:rsidRDefault="00000000">
      <w:bookmarkStart w:id="238" w:name="_heading=h.nanezyks9l0p" w:colFirst="0" w:colLast="0"/>
      <w:bookmarkEnd w:id="238"/>
      <w:r>
        <w:lastRenderedPageBreak/>
        <w:t>SUPPORTING OUR OBJECTIVES</w:t>
      </w:r>
    </w:p>
    <w:p w14:paraId="4B88F4E5" w14:textId="77777777" w:rsidR="00C55478" w:rsidRDefault="00000000">
      <w:pPr>
        <w:pStyle w:val="Heading1"/>
        <w:ind w:right="703" w:firstLine="0"/>
      </w:pPr>
      <w:bookmarkStart w:id="239" w:name="_heading=h.n0d70rrwox57" w:colFirst="0" w:colLast="0"/>
      <w:bookmarkEnd w:id="239"/>
      <w:r>
        <w:t>06 Corporate governance</w:t>
      </w:r>
    </w:p>
    <w:p w14:paraId="6027D1CD" w14:textId="77777777" w:rsidR="00C55478" w:rsidRDefault="00000000">
      <w:r>
        <w:t xml:space="preserve">Our internal governance processes enable us to comply with the Victorian Government’s rules, regulations and reporting standards. </w:t>
      </w:r>
    </w:p>
    <w:p w14:paraId="72A892CA" w14:textId="77777777" w:rsidR="00C55478" w:rsidRDefault="00000000">
      <w:r>
        <w:t>We continued to:</w:t>
      </w:r>
    </w:p>
    <w:p w14:paraId="4814501C" w14:textId="77777777" w:rsidR="00C55478" w:rsidRDefault="00000000">
      <w:pPr>
        <w:numPr>
          <w:ilvl w:val="0"/>
          <w:numId w:val="10"/>
        </w:numPr>
        <w:pBdr>
          <w:top w:val="nil"/>
          <w:left w:val="nil"/>
          <w:bottom w:val="nil"/>
          <w:right w:val="nil"/>
          <w:between w:val="nil"/>
        </w:pBdr>
      </w:pPr>
      <w:r>
        <w:t>meet standards in a transparent and efficient way</w:t>
      </w:r>
    </w:p>
    <w:p w14:paraId="4E521E68" w14:textId="77777777" w:rsidR="00C55478" w:rsidRDefault="00000000">
      <w:pPr>
        <w:numPr>
          <w:ilvl w:val="0"/>
          <w:numId w:val="10"/>
        </w:numPr>
        <w:pBdr>
          <w:top w:val="nil"/>
          <w:left w:val="nil"/>
          <w:bottom w:val="nil"/>
          <w:right w:val="nil"/>
          <w:between w:val="nil"/>
        </w:pBdr>
      </w:pPr>
      <w:r>
        <w:t>foster a culture of continuous improvement</w:t>
      </w:r>
    </w:p>
    <w:p w14:paraId="3F656CA0" w14:textId="77777777" w:rsidR="00C55478" w:rsidRDefault="00000000">
      <w:pPr>
        <w:numPr>
          <w:ilvl w:val="0"/>
          <w:numId w:val="10"/>
        </w:numPr>
        <w:pBdr>
          <w:top w:val="nil"/>
          <w:left w:val="nil"/>
          <w:bottom w:val="nil"/>
          <w:right w:val="nil"/>
          <w:between w:val="nil"/>
        </w:pBdr>
      </w:pPr>
      <w:r>
        <w:t>reinforce our position as a modern regulator.</w:t>
      </w:r>
    </w:p>
    <w:p w14:paraId="3104FEBB" w14:textId="77777777" w:rsidR="00C55478" w:rsidRDefault="00000000">
      <w:pPr>
        <w:pBdr>
          <w:top w:val="nil"/>
          <w:left w:val="nil"/>
          <w:bottom w:val="nil"/>
          <w:right w:val="nil"/>
          <w:between w:val="nil"/>
        </w:pBdr>
        <w:rPr>
          <w:b/>
        </w:rPr>
      </w:pPr>
      <w:r>
        <w:br w:type="page"/>
      </w:r>
    </w:p>
    <w:p w14:paraId="27AD2626" w14:textId="77777777" w:rsidR="00C55478" w:rsidRDefault="00000000">
      <w:pPr>
        <w:pBdr>
          <w:top w:val="nil"/>
          <w:left w:val="nil"/>
          <w:bottom w:val="nil"/>
          <w:right w:val="nil"/>
          <w:between w:val="nil"/>
        </w:pBdr>
      </w:pPr>
      <w:r>
        <w:lastRenderedPageBreak/>
        <w:t>Highlights:</w:t>
      </w:r>
    </w:p>
    <w:p w14:paraId="389D4DF5" w14:textId="77777777" w:rsidR="00C55478" w:rsidRDefault="00000000">
      <w:pPr>
        <w:pBdr>
          <w:top w:val="nil"/>
          <w:left w:val="nil"/>
          <w:bottom w:val="nil"/>
          <w:right w:val="nil"/>
          <w:between w:val="nil"/>
        </w:pBdr>
        <w:rPr>
          <w:b/>
        </w:rPr>
      </w:pPr>
      <w:r>
        <w:rPr>
          <w:b/>
        </w:rPr>
        <w:t>Welcomed Sam Hay KC as the new Chair of the VLSB in January 2025</w:t>
      </w:r>
    </w:p>
    <w:p w14:paraId="05C474CB" w14:textId="77777777" w:rsidR="00C55478" w:rsidRDefault="00000000">
      <w:pPr>
        <w:pBdr>
          <w:top w:val="nil"/>
          <w:left w:val="nil"/>
          <w:bottom w:val="nil"/>
          <w:right w:val="nil"/>
          <w:between w:val="nil"/>
        </w:pBdr>
        <w:rPr>
          <w:b/>
          <w:highlight w:val="yellow"/>
        </w:rPr>
      </w:pPr>
      <w:r>
        <w:rPr>
          <w:b/>
        </w:rPr>
        <w:t>Received 38 new requests made under the FOI Act, nearly double the previous year</w:t>
      </w:r>
    </w:p>
    <w:p w14:paraId="5CC1397B" w14:textId="77777777" w:rsidR="00C55478" w:rsidRDefault="00000000">
      <w:pPr>
        <w:pStyle w:val="Heading2"/>
        <w:ind w:left="1133" w:right="703"/>
        <w:rPr>
          <w:sz w:val="36"/>
          <w:szCs w:val="36"/>
        </w:rPr>
      </w:pPr>
      <w:r>
        <w:rPr>
          <w:sz w:val="36"/>
          <w:szCs w:val="36"/>
        </w:rPr>
        <w:t>Our governance structure</w:t>
      </w:r>
    </w:p>
    <w:p w14:paraId="7BC70430" w14:textId="77777777" w:rsidR="00C55478" w:rsidRDefault="00000000">
      <w:r>
        <w:t>Our Board is a body corporate with perpetual succession. It is a public entity, although it does not represent the Crown. Our Commissioner, Fiona McLeay, is also the CEO of our Board.</w:t>
      </w:r>
    </w:p>
    <w:p w14:paraId="1CF8A3D8" w14:textId="77777777" w:rsidR="00C55478" w:rsidRDefault="00000000">
      <w:r>
        <w:t>As statutory authorities, we are accountable to the Victorian Parliament.</w:t>
      </w:r>
    </w:p>
    <w:p w14:paraId="09B2596F" w14:textId="77777777" w:rsidR="00C55478" w:rsidRDefault="00000000">
      <w:r>
        <w:t>Our responsible minister is the Attorney-General, The Hon. Sonya Kilkenny.</w:t>
      </w:r>
    </w:p>
    <w:p w14:paraId="1A1DA123" w14:textId="77777777" w:rsidR="00C55478" w:rsidRDefault="00000000">
      <w:r>
        <w:t>As the regulator of the legal profession in Victoria, we are responsible for implementing the Legal Profession Uniform Law (the Uniform Law). This forms Schedule 1 to the Application Act. A series of rules and regulations under the Uniform Law further support the regulatory regime. These serve to protect consumers of legal services and enhance the integrity of the legal profession.</w:t>
      </w:r>
    </w:p>
    <w:p w14:paraId="7DBB7CD3" w14:textId="77777777" w:rsidR="00C55478" w:rsidRDefault="00000000">
      <w:pPr>
        <w:pStyle w:val="Heading2"/>
        <w:ind w:left="1133" w:right="703"/>
        <w:rPr>
          <w:sz w:val="36"/>
          <w:szCs w:val="36"/>
        </w:rPr>
      </w:pPr>
      <w:bookmarkStart w:id="240" w:name="_heading=h.rxduhfe9dm6c" w:colFirst="0" w:colLast="0"/>
      <w:bookmarkEnd w:id="240"/>
      <w:r>
        <w:rPr>
          <w:sz w:val="36"/>
          <w:szCs w:val="36"/>
        </w:rPr>
        <w:t>Our organisational structure</w:t>
      </w:r>
    </w:p>
    <w:p w14:paraId="1CB0A4F0" w14:textId="77777777" w:rsidR="00C55478" w:rsidRDefault="00000000">
      <w:r>
        <w:t>Figure 20 shows our organisational structure in 2024–25.</w:t>
      </w:r>
    </w:p>
    <w:p w14:paraId="3FB44F73" w14:textId="77777777" w:rsidR="00C55478" w:rsidRDefault="00000000">
      <w:r>
        <w:rPr>
          <w:noProof/>
        </w:rPr>
        <w:drawing>
          <wp:inline distT="114300" distB="114300" distL="114300" distR="114300" wp14:anchorId="4E97E055" wp14:editId="24F477D0">
            <wp:extent cx="6241307" cy="4054810"/>
            <wp:effectExtent l="0" t="0" r="0" b="0"/>
            <wp:docPr id="2107740780" name="image4.png" descr="Organisational structure 2024-25"/>
            <wp:cNvGraphicFramePr/>
            <a:graphic xmlns:a="http://schemas.openxmlformats.org/drawingml/2006/main">
              <a:graphicData uri="http://schemas.openxmlformats.org/drawingml/2006/picture">
                <pic:pic xmlns:pic="http://schemas.openxmlformats.org/drawingml/2006/picture">
                  <pic:nvPicPr>
                    <pic:cNvPr id="0" name="image4.png" descr="Organisational structure 2024-25"/>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6241307" cy="4054810"/>
                    </a:xfrm>
                    <a:prstGeom prst="rect">
                      <a:avLst/>
                    </a:prstGeom>
                    <a:ln/>
                  </pic:spPr>
                </pic:pic>
              </a:graphicData>
            </a:graphic>
          </wp:inline>
        </w:drawing>
      </w:r>
    </w:p>
    <w:p w14:paraId="0358B477" w14:textId="77777777" w:rsidR="00C55478" w:rsidRDefault="00000000" w:rsidP="00131487">
      <w:pPr>
        <w:pStyle w:val="Heading7"/>
      </w:pPr>
      <w:bookmarkStart w:id="241" w:name="_heading=h.3fm38kon56uh" w:colFirst="0" w:colLast="0"/>
      <w:bookmarkStart w:id="242" w:name="_Toc213583256"/>
      <w:bookmarkEnd w:id="241"/>
      <w:r>
        <w:lastRenderedPageBreak/>
        <w:t>Figure 20: Our organisational structure 2024–25</w:t>
      </w:r>
      <w:bookmarkEnd w:id="242"/>
    </w:p>
    <w:p w14:paraId="7D0FE9DB" w14:textId="77777777" w:rsidR="00C55478" w:rsidRDefault="00000000">
      <w:r>
        <w:t>For more about our workforce, see Enabling our work.</w:t>
      </w:r>
    </w:p>
    <w:p w14:paraId="668B7257" w14:textId="77777777" w:rsidR="00C55478" w:rsidRDefault="00000000">
      <w:pPr>
        <w:pStyle w:val="Heading2"/>
        <w:ind w:left="1133" w:right="703"/>
      </w:pPr>
      <w:bookmarkStart w:id="243" w:name="_heading=h.fm8t04np0p8t" w:colFirst="0" w:colLast="0"/>
      <w:bookmarkEnd w:id="243"/>
      <w:r>
        <w:t>Our leadership</w:t>
      </w:r>
    </w:p>
    <w:p w14:paraId="0EAE5025" w14:textId="77777777" w:rsidR="00C55478" w:rsidRDefault="00000000">
      <w:r>
        <w:t>Our Board consists of:</w:t>
      </w:r>
    </w:p>
    <w:p w14:paraId="50455B6E" w14:textId="77777777" w:rsidR="00C55478" w:rsidRDefault="00000000">
      <w:pPr>
        <w:numPr>
          <w:ilvl w:val="0"/>
          <w:numId w:val="10"/>
        </w:numPr>
        <w:pBdr>
          <w:top w:val="nil"/>
          <w:left w:val="nil"/>
          <w:bottom w:val="nil"/>
          <w:right w:val="nil"/>
          <w:between w:val="nil"/>
        </w:pBdr>
      </w:pPr>
      <w:r>
        <w:t>a Chair</w:t>
      </w:r>
    </w:p>
    <w:p w14:paraId="0FD16973" w14:textId="77777777" w:rsidR="00C55478" w:rsidRDefault="00000000">
      <w:pPr>
        <w:numPr>
          <w:ilvl w:val="0"/>
          <w:numId w:val="10"/>
        </w:numPr>
        <w:pBdr>
          <w:top w:val="nil"/>
          <w:left w:val="nil"/>
          <w:bottom w:val="nil"/>
          <w:right w:val="nil"/>
          <w:between w:val="nil"/>
        </w:pBdr>
      </w:pPr>
      <w:r>
        <w:t>three lawyer members (one barrister and two solicitors)</w:t>
      </w:r>
    </w:p>
    <w:p w14:paraId="6FC71620" w14:textId="77777777" w:rsidR="00C55478" w:rsidRDefault="00000000">
      <w:pPr>
        <w:numPr>
          <w:ilvl w:val="0"/>
          <w:numId w:val="10"/>
        </w:numPr>
        <w:pBdr>
          <w:top w:val="nil"/>
          <w:left w:val="nil"/>
          <w:bottom w:val="nil"/>
          <w:right w:val="nil"/>
          <w:between w:val="nil"/>
        </w:pBdr>
      </w:pPr>
      <w:r>
        <w:t xml:space="preserve">three non-lawyer members. </w:t>
      </w:r>
    </w:p>
    <w:p w14:paraId="43A8B00D" w14:textId="77777777" w:rsidR="00C55478" w:rsidRDefault="00000000">
      <w:r>
        <w:t>The Governor in Council appoints all Board members on the Attorney-General’s recommendation. Appointments are made for a four-year term.</w:t>
      </w:r>
    </w:p>
    <w:p w14:paraId="3976C840" w14:textId="77777777" w:rsidR="00C55478" w:rsidRDefault="00000000">
      <w:r>
        <w:t>Non-lawyer Board members are appointed for their extensive experience in fields relevant to the Board’s responsibilities, such as financial management, investment management, accounting, public sector administration, governance processes and consumer interests.</w:t>
      </w:r>
    </w:p>
    <w:p w14:paraId="1CED1DD0" w14:textId="77777777" w:rsidR="00C55478" w:rsidRDefault="00000000">
      <w:r>
        <w:t>The Bar and the LIV call for expressions of interest from barristers and solicitors, respectively, and make recommendations to the Attorney-General. Our three lawyer members are appointed from that pool.</w:t>
      </w:r>
    </w:p>
    <w:p w14:paraId="4F9D70E1" w14:textId="77777777" w:rsidR="00C55478" w:rsidRDefault="00000000">
      <w:pPr>
        <w:pStyle w:val="Heading3"/>
        <w:ind w:right="703"/>
      </w:pPr>
      <w:bookmarkStart w:id="244" w:name="_heading=h.cow179roitc7" w:colFirst="0" w:colLast="0"/>
      <w:bookmarkEnd w:id="244"/>
      <w:r>
        <w:t>Board members</w:t>
      </w:r>
    </w:p>
    <w:p w14:paraId="66004A0B" w14:textId="77777777" w:rsidR="00C55478" w:rsidRDefault="00000000">
      <w:pPr>
        <w:spacing w:before="240" w:line="259" w:lineRule="auto"/>
      </w:pPr>
      <w:r>
        <w:rPr>
          <w:b/>
        </w:rPr>
        <w:t>Ms Fiona Bennett</w:t>
      </w:r>
      <w:r>
        <w:br/>
        <w:t xml:space="preserve">Chair, non-lawyer member (first appointed January 2008, appointed Chair January 2013 </w:t>
      </w:r>
      <w:r>
        <w:rPr>
          <w:color w:val="222222"/>
        </w:rPr>
        <w:t>–</w:t>
      </w:r>
      <w:r>
        <w:t xml:space="preserve"> December 2024)</w:t>
      </w:r>
    </w:p>
    <w:p w14:paraId="34256DD3" w14:textId="77777777" w:rsidR="00C55478" w:rsidRDefault="00000000">
      <w:r>
        <w:t>Fiona is an experienced non-executive director and has held directorships at listed companies and not-for-profit entities. She has previously held senior executive positions at BHP Limited and Coles Group Limited, and has extensive experience in commercial and financial management, governance, risk management and audit. Fiona is a director of Common Equity Housing Limited. She is also a Fellow of Chartered Accountants Australia and New Zealand and the Australian Institute of Company Directors.</w:t>
      </w:r>
    </w:p>
    <w:p w14:paraId="1AF30BB9" w14:textId="77777777" w:rsidR="00C55478" w:rsidRDefault="00000000">
      <w:pPr>
        <w:spacing w:before="240" w:line="259" w:lineRule="auto"/>
      </w:pPr>
      <w:r>
        <w:rPr>
          <w:b/>
        </w:rPr>
        <w:t>Mr Sam Hay KC</w:t>
      </w:r>
      <w:r>
        <w:rPr>
          <w:b/>
        </w:rPr>
        <w:br/>
      </w:r>
      <w:r>
        <w:t>Chair (appointed January 2025), Lawyer (advocate) member (appointed May 2023)</w:t>
      </w:r>
    </w:p>
    <w:p w14:paraId="79158A66" w14:textId="77777777" w:rsidR="00C55478" w:rsidRDefault="00000000">
      <w:r>
        <w:t>Sam is a barrister with more than 20 years’ experience in a broad range of commercial, administrative and common law matters. He was appointed Senior Counsel in 2019. He is a past President of the Victorian Bar Council, and the current Chair of Conferences of the Australian Bar Association. He has previously served as a member of the Victorian Legal Admissions Committee.</w:t>
      </w:r>
    </w:p>
    <w:p w14:paraId="4A6B7539" w14:textId="77777777" w:rsidR="00C55478" w:rsidRDefault="00000000">
      <w:pPr>
        <w:spacing w:before="240" w:line="259" w:lineRule="auto"/>
      </w:pPr>
      <w:r>
        <w:rPr>
          <w:b/>
        </w:rPr>
        <w:t>Ms Liz Harris</w:t>
      </w:r>
      <w:r>
        <w:rPr>
          <w:b/>
        </w:rPr>
        <w:br/>
      </w:r>
      <w:r>
        <w:t>Lawyer (non-advocate) member (first elected June 2018, appointed May 2023)</w:t>
      </w:r>
    </w:p>
    <w:p w14:paraId="177CE373" w14:textId="77777777" w:rsidR="00C55478" w:rsidRDefault="00000000">
      <w:r>
        <w:lastRenderedPageBreak/>
        <w:t>Liz has specialised in consumer complaints relating to lawyers, acting for both lawyers and consumers. She is a recognised expert in costs law and has run her own legal practice. She has been a sessional member of the VCAT Legal Practice list, a member of the Victorian Supreme Court Costs Committee, Chair of the LIV Advisory Board on costs law specialisation and Chair of LIV Cost Lawyers section.</w:t>
      </w:r>
    </w:p>
    <w:p w14:paraId="2D2E8127" w14:textId="77777777" w:rsidR="00C55478" w:rsidRDefault="00000000">
      <w:pPr>
        <w:spacing w:before="240" w:line="259" w:lineRule="auto"/>
      </w:pPr>
      <w:r>
        <w:rPr>
          <w:b/>
        </w:rPr>
        <w:t>Ms Jacinta Lewin</w:t>
      </w:r>
      <w:r>
        <w:rPr>
          <w:b/>
        </w:rPr>
        <w:br/>
      </w:r>
      <w:r>
        <w:t>Lawyer (non-advocate) member (appointed May 2023)</w:t>
      </w:r>
    </w:p>
    <w:p w14:paraId="6C1D8EDB" w14:textId="77777777" w:rsidR="00C55478" w:rsidRDefault="00000000">
      <w:pPr>
        <w:rPr>
          <w:highlight w:val="yellow"/>
        </w:rPr>
      </w:pPr>
      <w:r>
        <w:t>Jacinta is a Principal Lawyer at Maurice Blackburn Lawyers in the social justice practice. She worked in federal worker’s compensation law managing a national law firm practice, before working at the Victorian Equal Opportunity and Human Rights Commission. Jacinta currently works in complex litigation and collaborates with stakeholders to improve access to justice outcomes for her clients. Jacinta was Co-Chair of the LIV Human Rights Committee from 2019 to 2023.</w:t>
      </w:r>
    </w:p>
    <w:p w14:paraId="44FE51A8" w14:textId="77777777" w:rsidR="00C55478" w:rsidRDefault="00000000">
      <w:pPr>
        <w:spacing w:before="240" w:line="259" w:lineRule="auto"/>
      </w:pPr>
      <w:r>
        <w:rPr>
          <w:b/>
        </w:rPr>
        <w:t>Mr Glen Noonan</w:t>
      </w:r>
      <w:r>
        <w:br/>
        <w:t>Non-lawyer member (appointed September 2023)</w:t>
      </w:r>
    </w:p>
    <w:p w14:paraId="6B8F7BA9" w14:textId="77777777" w:rsidR="00C55478" w:rsidRDefault="00000000">
      <w:r>
        <w:t>Glen is an experienced non-executive director, board chair, professional services partner and CEO. He is the current CEO of Diabetes Victoria. Previously Glen was a Senior Partner with PwC where he worked for 33 years, including 24 years as a partner. He held a range of leadership roles and has extensive experience in digital transformation, strategy, growth, commercial and financial management, risk and audit. Glen is a chartered accountant and graduate of the Australian Institute of Company Directors.</w:t>
      </w:r>
    </w:p>
    <w:p w14:paraId="7A87F63B" w14:textId="77777777" w:rsidR="00C55478" w:rsidRDefault="00000000">
      <w:pPr>
        <w:spacing w:before="240" w:line="259" w:lineRule="auto"/>
      </w:pPr>
      <w:r>
        <w:rPr>
          <w:b/>
        </w:rPr>
        <w:t xml:space="preserve">Dr Lynne Williams AM </w:t>
      </w:r>
      <w:r>
        <w:br/>
        <w:t>Non-lawyer member (appointed October 2013)</w:t>
      </w:r>
    </w:p>
    <w:p w14:paraId="4CFE2EBE" w14:textId="77777777" w:rsidR="00C55478" w:rsidRDefault="00000000">
      <w:pPr>
        <w:spacing w:before="240" w:line="259" w:lineRule="auto"/>
      </w:pPr>
      <w:r>
        <w:t>Lynne is an economist with over 30 years’ experience in the public sector. She is also a Commissioner with the Commonwealth Grants Commission, and is Principal Fellow and a board member (Vice President) at St Hilda’s College, a member of the Australian Institute of Company Directors and Fellow of the Institute of Public Administration Australia.</w:t>
      </w:r>
    </w:p>
    <w:p w14:paraId="4E540BDC" w14:textId="77777777" w:rsidR="00C55478" w:rsidRDefault="00000000">
      <w:pPr>
        <w:spacing w:before="240" w:line="259" w:lineRule="auto"/>
      </w:pPr>
      <w:r>
        <w:rPr>
          <w:b/>
        </w:rPr>
        <w:t>Ms Catherine Wolthuizen</w:t>
      </w:r>
      <w:r>
        <w:rPr>
          <w:b/>
        </w:rPr>
        <w:br/>
      </w:r>
      <w:r>
        <w:t>Non-lawyer member (appointed December 2017)</w:t>
      </w:r>
    </w:p>
    <w:p w14:paraId="0957D2CA" w14:textId="77777777" w:rsidR="00C55478" w:rsidRDefault="00000000">
      <w:pPr>
        <w:rPr>
          <w:sz w:val="28"/>
          <w:szCs w:val="28"/>
          <w:highlight w:val="yellow"/>
        </w:rPr>
      </w:pPr>
      <w:r>
        <w:t>Catherine is the Energy and Water Ombudsman (Victoria) (EWOV) and has a track record of leadership in Australia and the UK, with a particular focus on dispute resolution and fair outcomes in regulated markets. Before joining the EWOV, Catherine held positions as the Customer Advocate at NAB, a board director of the Australian Telecommunications Industry Ombudsman, a panel member at the Australian Financial Services Ombudsman, Ombudsman with the UK Financial Ombudsman Service, Chair of the Economic Abuse Reference Group and member of the UK Legal Services Consumer Panel.</w:t>
      </w:r>
      <w:r>
        <w:br w:type="page"/>
      </w:r>
    </w:p>
    <w:p w14:paraId="093E3706" w14:textId="77777777" w:rsidR="00C55478" w:rsidRDefault="00000000">
      <w:pPr>
        <w:pStyle w:val="Heading3"/>
        <w:ind w:right="703"/>
      </w:pPr>
      <w:bookmarkStart w:id="245" w:name="_heading=h.uap7xien37ee" w:colFirst="0" w:colLast="0"/>
      <w:bookmarkEnd w:id="245"/>
      <w:r>
        <w:lastRenderedPageBreak/>
        <w:t>Executive Leadership Team</w:t>
      </w:r>
    </w:p>
    <w:p w14:paraId="32D19807" w14:textId="77777777" w:rsidR="00C55478" w:rsidRDefault="00000000">
      <w:pPr>
        <w:spacing w:before="240" w:line="259" w:lineRule="auto"/>
        <w:rPr>
          <w:b/>
        </w:rPr>
      </w:pPr>
      <w:r>
        <w:rPr>
          <w:b/>
        </w:rPr>
        <w:t>Fiona McLeay</w:t>
      </w:r>
    </w:p>
    <w:p w14:paraId="2DC21CE3" w14:textId="77777777" w:rsidR="00C55478" w:rsidRDefault="00000000">
      <w:pPr>
        <w:rPr>
          <w:b/>
        </w:rPr>
      </w:pPr>
      <w:r>
        <w:t>Chief Executive Officer and Commissioner</w:t>
      </w:r>
    </w:p>
    <w:p w14:paraId="0ADAE9DD" w14:textId="77777777" w:rsidR="00C55478" w:rsidRDefault="00000000">
      <w:r>
        <w:t>Fiona was appointed CEO and Commissioner in January 2018. Fiona was previously the CEO of Justice Connect, General Counsel at World Vision Australia and Special Counsel at Clayton Utz.</w:t>
      </w:r>
    </w:p>
    <w:p w14:paraId="0B4A7C02" w14:textId="77777777" w:rsidR="00C55478" w:rsidRDefault="00000000">
      <w:r>
        <w:t>She is Co-Chair of Equality Australia and Chair of the Australian Communities Foundation. Fiona was the Deputy Chair of the Australian Not-for-Profit and Charities Commission Advisory Board. She has previously served on a number of for-purpose boards, including the Human Rights Law Centre and Health Justice Australia. Fiona has degrees from the universities of Melbourne, NSW and New York, and has attended Harvard and Stanford Business Schools.</w:t>
      </w:r>
    </w:p>
    <w:p w14:paraId="43841F75" w14:textId="77777777" w:rsidR="00C55478" w:rsidRDefault="00000000">
      <w:pPr>
        <w:pStyle w:val="Heading4"/>
      </w:pPr>
      <w:bookmarkStart w:id="246" w:name="_heading=h.x4br14mbhlsh" w:colFirst="0" w:colLast="0"/>
      <w:bookmarkEnd w:id="246"/>
      <w:r>
        <w:t>Matt Anstee</w:t>
      </w:r>
    </w:p>
    <w:p w14:paraId="3EB7B753" w14:textId="77777777" w:rsidR="00C55478" w:rsidRDefault="00000000">
      <w:r>
        <w:t>Executive Director, Legal and Investigations</w:t>
      </w:r>
    </w:p>
    <w:p w14:paraId="2900D39B" w14:textId="77777777" w:rsidR="00C55478" w:rsidRDefault="00000000">
      <w:r>
        <w:t>Matt was appointed in April 2020. He was formerly Head of Operational Legal Team at the UK Foreign and Commonwealth Office where he focused on national security, counter-terrorism and international relations. Matt has also worked with the National Crime Agency in the UK, Anti-torture NGO Redress, the International Criminal Court in the Hague, the Commonwealth Director of Public Prosecutions and the Victorian Office of Public Prosecutions. Matt leads our Early Detection and Prevention, Discipline and Suitability, Intervention and Enforcement, and Special Counsel teams. He holds a Masters in Law, specialising in human rights.</w:t>
      </w:r>
    </w:p>
    <w:p w14:paraId="1FC29CBB" w14:textId="77777777" w:rsidR="00C55478" w:rsidRDefault="00000000">
      <w:pPr>
        <w:pStyle w:val="Heading4"/>
      </w:pPr>
      <w:bookmarkStart w:id="247" w:name="_heading=h.kgmx8i8k0bps" w:colFirst="0" w:colLast="0"/>
      <w:bookmarkEnd w:id="247"/>
      <w:r>
        <w:t>Simon Dally</w:t>
      </w:r>
    </w:p>
    <w:p w14:paraId="080366FD" w14:textId="77777777" w:rsidR="00C55478" w:rsidRDefault="00000000">
      <w:r>
        <w:t>Director, People and Culture</w:t>
      </w:r>
    </w:p>
    <w:p w14:paraId="05929C1B" w14:textId="77777777" w:rsidR="00C55478" w:rsidRDefault="00000000">
      <w:r>
        <w:t>Simon is an HR professional with over 20 years’ experience. His roles in both government and professional services organisations have taken him across the UK and Australia. He joined the VLSB+C in May 2022 from his previous role as the HR Director at the Victorian Auditor General’s Office. He holds a Professional Certified Membership with the Australian HR Institute and a Master of Science in Business Management with Human Resources. Simon manages our People and Culture, and Internal Communications teams.</w:t>
      </w:r>
    </w:p>
    <w:p w14:paraId="647B6104" w14:textId="77777777" w:rsidR="00C55478" w:rsidRDefault="00000000">
      <w:pPr>
        <w:pStyle w:val="Heading4"/>
      </w:pPr>
      <w:bookmarkStart w:id="248" w:name="_heading=h.epjl1d8ri5uh" w:colFirst="0" w:colLast="0"/>
      <w:bookmarkEnd w:id="248"/>
      <w:r>
        <w:t>Nicholas Diss</w:t>
      </w:r>
    </w:p>
    <w:p w14:paraId="6C45D2E8" w14:textId="77777777" w:rsidR="00C55478" w:rsidRDefault="00000000">
      <w:r>
        <w:t>Executive Director, Shared Services &amp; Digital Transformation</w:t>
      </w:r>
    </w:p>
    <w:p w14:paraId="4DB9032B" w14:textId="77777777" w:rsidR="00C55478" w:rsidRDefault="00000000">
      <w:r>
        <w:t xml:space="preserve">Nicholas was appointed in August 2022. He brings over 25 years’ experience in education, government, not-for-profit, and food and beverage industries across Australia and the UK. Nicholas has a strong background in strategic and operational planning, large complex IT </w:t>
      </w:r>
      <w:r>
        <w:lastRenderedPageBreak/>
        <w:t>systems implementation, integrated reporting and leadership of customer-focused, multinational shared services functions. He is also a Fellow of CPA Australia and holds a Master of Business Administration.</w:t>
      </w:r>
    </w:p>
    <w:p w14:paraId="4DBB703F" w14:textId="77777777" w:rsidR="00C55478" w:rsidRDefault="00000000">
      <w:pPr>
        <w:pStyle w:val="Heading4"/>
      </w:pPr>
      <w:bookmarkStart w:id="249" w:name="_heading=h.5iivovf3vqak" w:colFirst="0" w:colLast="0"/>
      <w:bookmarkEnd w:id="249"/>
      <w:r>
        <w:t>Kerri-anne Millard</w:t>
      </w:r>
    </w:p>
    <w:p w14:paraId="2ACE02BF" w14:textId="77777777" w:rsidR="00C55478" w:rsidRDefault="00000000">
      <w:r>
        <w:t>Executive Director, Policy and Outreach</w:t>
      </w:r>
    </w:p>
    <w:p w14:paraId="3C4C1568" w14:textId="77777777" w:rsidR="00C55478" w:rsidRDefault="00000000">
      <w:r>
        <w:t>Kerri-anne has over 25 years’ experience in the public service. As a lawyer and public policy specialist, she has driven policy and legislative reform for many Victorian regulators, including EPA Victoria, Earth Resources, Consumer Affairs Victoria and Biosecurity Victoria. A member of our executive leadership team since 2018, Kerri-anne leads our teams responsible for Policy and Regulatory Strategy, Strategic Communications, Funding Programs and Partnerships, Lawyer Wellbeing, Research, and Evaluation and Impact. Her division also supports our independent Consumer Panel and leads our stakeholder engagement and relationship management work.</w:t>
      </w:r>
    </w:p>
    <w:p w14:paraId="4DDDFD37" w14:textId="77777777" w:rsidR="00C55478" w:rsidRDefault="00000000">
      <w:pPr>
        <w:pStyle w:val="Heading4"/>
      </w:pPr>
      <w:bookmarkStart w:id="250" w:name="_heading=h.pykq62hen44k" w:colFirst="0" w:colLast="0"/>
      <w:bookmarkEnd w:id="250"/>
      <w:r>
        <w:t>Kelly Spiteri</w:t>
      </w:r>
    </w:p>
    <w:p w14:paraId="5847F6EE" w14:textId="77777777" w:rsidR="00C55478" w:rsidRDefault="00000000">
      <w:r>
        <w:t>Executive Adviser to the CEO and Commissioner</w:t>
      </w:r>
    </w:p>
    <w:p w14:paraId="5BD8DB08" w14:textId="77777777" w:rsidR="00C55478" w:rsidRDefault="00000000">
      <w:r>
        <w:t>Kelly was appointed in 2019. With a background spanning multiple strategic roles across the public sector over 30 years, Kelly plays a pivotal role in advising the CEO/Commissioner, Board and executive team, and ensures alignment between our strategy and operational delivery. She has a background in dispute resolution and specialist expertise in stakeholder management. Kelly is passionate about cultivating positive connections and establishing intuitive, efficient and collaborative processes that benefit both consumers and the organisation.</w:t>
      </w:r>
    </w:p>
    <w:p w14:paraId="2957A231" w14:textId="77777777" w:rsidR="00C55478" w:rsidRDefault="00000000">
      <w:pPr>
        <w:pStyle w:val="Heading4"/>
      </w:pPr>
      <w:bookmarkStart w:id="251" w:name="_heading=h.2md6nb19hbqt" w:colFirst="0" w:colLast="0"/>
      <w:bookmarkEnd w:id="251"/>
      <w:r>
        <w:t>Danny Whelan</w:t>
      </w:r>
    </w:p>
    <w:p w14:paraId="21F5F4F0" w14:textId="77777777" w:rsidR="00C55478" w:rsidRDefault="00000000">
      <w:r>
        <w:t>Executive Director, Licensing and Complaints</w:t>
      </w:r>
    </w:p>
    <w:p w14:paraId="73C26B6F" w14:textId="77777777" w:rsidR="00C55478" w:rsidRDefault="00000000">
      <w:r>
        <w:t>Danny was appointed in May 2022. He has over 20 years’ experience in regulatory environments, most recently at WorkSafe Victoria. He holds a BA majoring in psychology and his expertise lies in contact centre and operations management. He is experienced in leading teams through significant change, and in implementing and improving operational efficiency. Danny oversees our licensing function, Customer Experience team and the division that manages enquiries and initial complaints.</w:t>
      </w:r>
    </w:p>
    <w:p w14:paraId="04A06FC6" w14:textId="77777777" w:rsidR="00C55478" w:rsidRDefault="00C55478">
      <w:pPr>
        <w:rPr>
          <w:highlight w:val="yellow"/>
        </w:rPr>
      </w:pPr>
    </w:p>
    <w:p w14:paraId="19ECA884" w14:textId="77777777" w:rsidR="00C55478" w:rsidRDefault="00000000">
      <w:pPr>
        <w:pStyle w:val="Heading2"/>
        <w:ind w:left="1133" w:right="703"/>
        <w:rPr>
          <w:sz w:val="36"/>
          <w:szCs w:val="36"/>
          <w:highlight w:val="yellow"/>
        </w:rPr>
      </w:pPr>
      <w:bookmarkStart w:id="252" w:name="_heading=h.lb6h379tb0k6" w:colFirst="0" w:colLast="0"/>
      <w:bookmarkEnd w:id="252"/>
      <w:r>
        <w:br w:type="page"/>
      </w:r>
    </w:p>
    <w:p w14:paraId="2709A287" w14:textId="77777777" w:rsidR="00C55478" w:rsidRDefault="00000000">
      <w:pPr>
        <w:pStyle w:val="Heading2"/>
        <w:ind w:left="1133" w:right="703"/>
      </w:pPr>
      <w:bookmarkStart w:id="253" w:name="_heading=h.88fvopkb83k2" w:colFirst="0" w:colLast="0"/>
      <w:bookmarkEnd w:id="253"/>
      <w:r>
        <w:lastRenderedPageBreak/>
        <w:t>Board and committee meetings</w:t>
      </w:r>
    </w:p>
    <w:p w14:paraId="37ACCEF7" w14:textId="77777777" w:rsidR="00C55478" w:rsidRDefault="00000000">
      <w:pPr>
        <w:pStyle w:val="Heading3"/>
        <w:ind w:right="703"/>
      </w:pPr>
      <w:bookmarkStart w:id="254" w:name="_heading=h.hqz2tmw0l516" w:colFirst="0" w:colLast="0"/>
      <w:bookmarkEnd w:id="254"/>
      <w:r>
        <w:t>Meeting attendance</w:t>
      </w:r>
    </w:p>
    <w:p w14:paraId="7B8C9CDD" w14:textId="77777777" w:rsidR="00C55478" w:rsidRDefault="00000000">
      <w:r>
        <w:t>Our Board met six times in the reporting year (Table 11).</w:t>
      </w:r>
    </w:p>
    <w:p w14:paraId="5C6AC0E5" w14:textId="77777777" w:rsidR="00C55478" w:rsidRDefault="00000000">
      <w:pPr>
        <w:pStyle w:val="Heading6"/>
        <w:ind w:right="703"/>
      </w:pPr>
      <w:bookmarkStart w:id="255" w:name="_heading=h.2v1jpbmqq43e" w:colFirst="0" w:colLast="0"/>
      <w:bookmarkEnd w:id="255"/>
      <w:r>
        <w:t>Table 11: Board members and meeting attendance 2024–25</w:t>
      </w:r>
    </w:p>
    <w:tbl>
      <w:tblPr>
        <w:tblStyle w:val="afffffffffffffffffffffffffffffffff3"/>
        <w:tblpPr w:leftFromText="180" w:rightFromText="180" w:topFromText="180" w:bottomFromText="180" w:vertAnchor="text" w:tblpX="1167"/>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740"/>
        <w:gridCol w:w="2550"/>
      </w:tblGrid>
      <w:tr w:rsidR="00C55478" w14:paraId="1B9A27FB" w14:textId="77777777" w:rsidTr="00570461">
        <w:tc>
          <w:tcPr>
            <w:tcW w:w="4740" w:type="dxa"/>
            <w:shd w:val="clear" w:color="auto" w:fill="EFEFEF"/>
          </w:tcPr>
          <w:p w14:paraId="0676FFB7" w14:textId="77777777" w:rsidR="00C55478" w:rsidRDefault="00000000">
            <w:pPr>
              <w:widowControl w:val="0"/>
              <w:spacing w:after="0"/>
              <w:ind w:left="141"/>
              <w:rPr>
                <w:b/>
              </w:rPr>
            </w:pPr>
            <w:r>
              <w:rPr>
                <w:b/>
              </w:rPr>
              <w:t>Board member</w:t>
            </w:r>
          </w:p>
        </w:tc>
        <w:tc>
          <w:tcPr>
            <w:tcW w:w="2550" w:type="dxa"/>
            <w:shd w:val="clear" w:color="auto" w:fill="EFEFEF"/>
          </w:tcPr>
          <w:p w14:paraId="1E3CBFE3" w14:textId="77777777" w:rsidR="00C55478" w:rsidRDefault="00000000">
            <w:pPr>
              <w:widowControl w:val="0"/>
              <w:spacing w:after="0"/>
              <w:ind w:left="141"/>
              <w:rPr>
                <w:b/>
              </w:rPr>
            </w:pPr>
            <w:r>
              <w:rPr>
                <w:b/>
              </w:rPr>
              <w:t>Attendance</w:t>
            </w:r>
          </w:p>
        </w:tc>
      </w:tr>
      <w:tr w:rsidR="00C55478" w14:paraId="03BD8D98" w14:textId="77777777" w:rsidTr="00570461">
        <w:tc>
          <w:tcPr>
            <w:tcW w:w="4740" w:type="dxa"/>
          </w:tcPr>
          <w:p w14:paraId="03FC8AB9" w14:textId="77777777" w:rsidR="00C55478" w:rsidRDefault="00000000">
            <w:pPr>
              <w:widowControl w:val="0"/>
              <w:spacing w:after="0"/>
              <w:ind w:left="141"/>
            </w:pPr>
            <w:r>
              <w:t>Ms Fiona Bennett (Chair*)</w:t>
            </w:r>
          </w:p>
        </w:tc>
        <w:tc>
          <w:tcPr>
            <w:tcW w:w="2550" w:type="dxa"/>
          </w:tcPr>
          <w:p w14:paraId="0A629A13" w14:textId="77777777" w:rsidR="00C55478" w:rsidRDefault="00000000">
            <w:pPr>
              <w:widowControl w:val="0"/>
              <w:spacing w:after="0"/>
              <w:ind w:left="141"/>
              <w:jc w:val="center"/>
            </w:pPr>
            <w:r>
              <w:t>3</w:t>
            </w:r>
          </w:p>
        </w:tc>
      </w:tr>
      <w:tr w:rsidR="00C55478" w14:paraId="471314A8" w14:textId="77777777" w:rsidTr="00570461">
        <w:tc>
          <w:tcPr>
            <w:tcW w:w="4740" w:type="dxa"/>
          </w:tcPr>
          <w:p w14:paraId="19EDA6A9" w14:textId="77777777" w:rsidR="00C55478" w:rsidRDefault="00000000">
            <w:pPr>
              <w:widowControl w:val="0"/>
              <w:spacing w:after="0"/>
              <w:ind w:left="141"/>
            </w:pPr>
            <w:r>
              <w:t>Ms Liz Harris</w:t>
            </w:r>
          </w:p>
        </w:tc>
        <w:tc>
          <w:tcPr>
            <w:tcW w:w="2550" w:type="dxa"/>
          </w:tcPr>
          <w:p w14:paraId="4D1F5BD7" w14:textId="77777777" w:rsidR="00C55478" w:rsidRDefault="00000000">
            <w:pPr>
              <w:widowControl w:val="0"/>
              <w:spacing w:after="0"/>
              <w:ind w:left="141"/>
              <w:jc w:val="center"/>
            </w:pPr>
            <w:r>
              <w:t>6</w:t>
            </w:r>
          </w:p>
        </w:tc>
      </w:tr>
      <w:tr w:rsidR="00C55478" w14:paraId="0DDC8F14" w14:textId="77777777" w:rsidTr="00570461">
        <w:tc>
          <w:tcPr>
            <w:tcW w:w="4740" w:type="dxa"/>
          </w:tcPr>
          <w:p w14:paraId="420C4ACC" w14:textId="77777777" w:rsidR="00C55478" w:rsidRDefault="00000000">
            <w:pPr>
              <w:widowControl w:val="0"/>
              <w:spacing w:after="0"/>
              <w:ind w:left="141"/>
            </w:pPr>
            <w:r>
              <w:t>Mr Sam Hay KC (Chair**)</w:t>
            </w:r>
          </w:p>
        </w:tc>
        <w:tc>
          <w:tcPr>
            <w:tcW w:w="2550" w:type="dxa"/>
          </w:tcPr>
          <w:p w14:paraId="6C9E3ECF" w14:textId="77777777" w:rsidR="00C55478" w:rsidRDefault="00000000">
            <w:pPr>
              <w:widowControl w:val="0"/>
              <w:spacing w:after="0"/>
              <w:ind w:left="141"/>
              <w:jc w:val="center"/>
            </w:pPr>
            <w:r>
              <w:t>6</w:t>
            </w:r>
          </w:p>
        </w:tc>
      </w:tr>
      <w:tr w:rsidR="00C55478" w14:paraId="43E4C68C" w14:textId="77777777" w:rsidTr="00570461">
        <w:tc>
          <w:tcPr>
            <w:tcW w:w="4740" w:type="dxa"/>
          </w:tcPr>
          <w:p w14:paraId="616999C0" w14:textId="77777777" w:rsidR="00C55478" w:rsidRDefault="00000000">
            <w:pPr>
              <w:widowControl w:val="0"/>
              <w:spacing w:after="0"/>
              <w:ind w:left="141"/>
            </w:pPr>
            <w:r>
              <w:t>Ms Jacinta Lewin</w:t>
            </w:r>
          </w:p>
        </w:tc>
        <w:tc>
          <w:tcPr>
            <w:tcW w:w="2550" w:type="dxa"/>
          </w:tcPr>
          <w:p w14:paraId="2B3C5064" w14:textId="77777777" w:rsidR="00C55478" w:rsidRDefault="00000000">
            <w:pPr>
              <w:widowControl w:val="0"/>
              <w:spacing w:after="0"/>
              <w:ind w:left="141"/>
              <w:jc w:val="center"/>
            </w:pPr>
            <w:r>
              <w:t>6</w:t>
            </w:r>
          </w:p>
        </w:tc>
      </w:tr>
      <w:tr w:rsidR="00C55478" w14:paraId="471C1CDF" w14:textId="77777777" w:rsidTr="00570461">
        <w:tc>
          <w:tcPr>
            <w:tcW w:w="4740" w:type="dxa"/>
          </w:tcPr>
          <w:p w14:paraId="3AA1C7DE" w14:textId="77777777" w:rsidR="00C55478" w:rsidRDefault="00000000">
            <w:pPr>
              <w:widowControl w:val="0"/>
              <w:spacing w:after="0"/>
              <w:ind w:left="141"/>
            </w:pPr>
            <w:r>
              <w:t>Mr Glen Noonan</w:t>
            </w:r>
          </w:p>
        </w:tc>
        <w:tc>
          <w:tcPr>
            <w:tcW w:w="2550" w:type="dxa"/>
          </w:tcPr>
          <w:p w14:paraId="6B7D75C6" w14:textId="77777777" w:rsidR="00C55478" w:rsidRDefault="00000000">
            <w:pPr>
              <w:widowControl w:val="0"/>
              <w:spacing w:after="0"/>
              <w:ind w:left="141"/>
              <w:jc w:val="center"/>
            </w:pPr>
            <w:r>
              <w:t>6</w:t>
            </w:r>
          </w:p>
        </w:tc>
      </w:tr>
      <w:tr w:rsidR="00C55478" w14:paraId="18DF850C" w14:textId="77777777" w:rsidTr="00570461">
        <w:tc>
          <w:tcPr>
            <w:tcW w:w="4740" w:type="dxa"/>
          </w:tcPr>
          <w:p w14:paraId="1C8C7F3D" w14:textId="77777777" w:rsidR="00C55478" w:rsidRDefault="00000000">
            <w:pPr>
              <w:widowControl w:val="0"/>
              <w:spacing w:after="0"/>
              <w:ind w:left="141"/>
            </w:pPr>
            <w:r>
              <w:t>Dr Lynne Williams AM</w:t>
            </w:r>
          </w:p>
        </w:tc>
        <w:tc>
          <w:tcPr>
            <w:tcW w:w="2550" w:type="dxa"/>
          </w:tcPr>
          <w:p w14:paraId="54FA1409" w14:textId="77777777" w:rsidR="00C55478" w:rsidRDefault="00000000">
            <w:pPr>
              <w:widowControl w:val="0"/>
              <w:spacing w:after="0"/>
              <w:ind w:left="141"/>
              <w:jc w:val="center"/>
            </w:pPr>
            <w:r>
              <w:t>6</w:t>
            </w:r>
          </w:p>
        </w:tc>
      </w:tr>
      <w:tr w:rsidR="00C55478" w14:paraId="491EB4DD" w14:textId="77777777" w:rsidTr="00570461">
        <w:tc>
          <w:tcPr>
            <w:tcW w:w="4740" w:type="dxa"/>
          </w:tcPr>
          <w:p w14:paraId="51FFE6CA" w14:textId="77777777" w:rsidR="00C55478" w:rsidRDefault="00000000">
            <w:pPr>
              <w:widowControl w:val="0"/>
              <w:spacing w:after="0"/>
              <w:ind w:left="141"/>
            </w:pPr>
            <w:r>
              <w:t>Ms Catherine Wolthuizen</w:t>
            </w:r>
          </w:p>
        </w:tc>
        <w:tc>
          <w:tcPr>
            <w:tcW w:w="2550" w:type="dxa"/>
          </w:tcPr>
          <w:p w14:paraId="6145AD85" w14:textId="77777777" w:rsidR="00C55478" w:rsidRDefault="00000000">
            <w:pPr>
              <w:widowControl w:val="0"/>
              <w:spacing w:after="0"/>
              <w:ind w:left="141"/>
              <w:jc w:val="center"/>
            </w:pPr>
            <w:r>
              <w:t>5</w:t>
            </w:r>
          </w:p>
        </w:tc>
      </w:tr>
    </w:tbl>
    <w:p w14:paraId="3A0D4B31" w14:textId="77777777" w:rsidR="00C55478" w:rsidRDefault="00C55478">
      <w:pPr>
        <w:shd w:val="clear" w:color="auto" w:fill="FFFFFF"/>
        <w:spacing w:after="0"/>
      </w:pPr>
    </w:p>
    <w:p w14:paraId="2B0A6687" w14:textId="77777777" w:rsidR="00C55478" w:rsidRDefault="00C55478">
      <w:pPr>
        <w:shd w:val="clear" w:color="auto" w:fill="FFFFFF"/>
        <w:spacing w:after="0"/>
      </w:pPr>
    </w:p>
    <w:p w14:paraId="490C06B5" w14:textId="77777777" w:rsidR="00C55478" w:rsidRDefault="00C55478">
      <w:pPr>
        <w:shd w:val="clear" w:color="auto" w:fill="FFFFFF"/>
        <w:spacing w:after="0"/>
      </w:pPr>
    </w:p>
    <w:p w14:paraId="6D6A3A66" w14:textId="77777777" w:rsidR="00C55478" w:rsidRDefault="00C55478">
      <w:pPr>
        <w:shd w:val="clear" w:color="auto" w:fill="FFFFFF"/>
        <w:spacing w:after="0"/>
      </w:pPr>
    </w:p>
    <w:p w14:paraId="1F4F436F" w14:textId="77777777" w:rsidR="00C55478" w:rsidRDefault="00C55478">
      <w:pPr>
        <w:shd w:val="clear" w:color="auto" w:fill="FFFFFF"/>
        <w:spacing w:after="0"/>
      </w:pPr>
    </w:p>
    <w:p w14:paraId="3EDAADD9" w14:textId="77777777" w:rsidR="00C55478" w:rsidRDefault="00C55478">
      <w:pPr>
        <w:shd w:val="clear" w:color="auto" w:fill="FFFFFF"/>
        <w:spacing w:after="0"/>
      </w:pPr>
    </w:p>
    <w:p w14:paraId="664C4455" w14:textId="77777777" w:rsidR="00C55478" w:rsidRDefault="00C55478">
      <w:pPr>
        <w:shd w:val="clear" w:color="auto" w:fill="FFFFFF"/>
        <w:spacing w:after="0"/>
      </w:pPr>
    </w:p>
    <w:p w14:paraId="16E65D4E" w14:textId="77777777" w:rsidR="00C55478" w:rsidRDefault="00C55478">
      <w:pPr>
        <w:shd w:val="clear" w:color="auto" w:fill="FFFFFF"/>
        <w:spacing w:after="0"/>
      </w:pPr>
    </w:p>
    <w:p w14:paraId="1E962672" w14:textId="77777777" w:rsidR="00C55478" w:rsidRDefault="00C55478">
      <w:pPr>
        <w:shd w:val="clear" w:color="auto" w:fill="FFFFFF"/>
        <w:spacing w:after="0"/>
      </w:pPr>
    </w:p>
    <w:p w14:paraId="014DA43B" w14:textId="77777777" w:rsidR="00C55478" w:rsidRDefault="00C55478">
      <w:pPr>
        <w:shd w:val="clear" w:color="auto" w:fill="FFFFFF"/>
        <w:spacing w:after="0"/>
      </w:pPr>
    </w:p>
    <w:p w14:paraId="1AA2237C" w14:textId="77777777" w:rsidR="00C55478" w:rsidRDefault="00000000">
      <w:r>
        <w:t>Notes:</w:t>
      </w:r>
    </w:p>
    <w:p w14:paraId="5937FA6D" w14:textId="77777777" w:rsidR="00C55478" w:rsidRDefault="00000000">
      <w:r>
        <w:t>* Fiona Bennett retired in December 2024 and was not eligible to attend the 2025 meetings.</w:t>
      </w:r>
    </w:p>
    <w:p w14:paraId="538F1DA5" w14:textId="77777777" w:rsidR="00C55478" w:rsidRDefault="00000000">
      <w:r>
        <w:t>** Sam Hay KC replaced Fiona Bennett as Chair in January 2025.</w:t>
      </w:r>
    </w:p>
    <w:p w14:paraId="347136A2" w14:textId="77777777" w:rsidR="00C55478" w:rsidRDefault="00000000">
      <w:pPr>
        <w:pStyle w:val="Heading3"/>
        <w:ind w:right="703"/>
      </w:pPr>
      <w:bookmarkStart w:id="256" w:name="_heading=h.uvrgoxibymkh" w:colFirst="0" w:colLast="0"/>
      <w:bookmarkEnd w:id="256"/>
      <w:r>
        <w:t>Board committees</w:t>
      </w:r>
    </w:p>
    <w:p w14:paraId="7649A9B5" w14:textId="77777777" w:rsidR="00C55478" w:rsidRDefault="00000000">
      <w:r>
        <w:t>Our Board operates two committees. Each has a Board member appointed as Chair.</w:t>
      </w:r>
    </w:p>
    <w:p w14:paraId="03008230" w14:textId="77777777" w:rsidR="00C55478" w:rsidRDefault="00000000">
      <w:r>
        <w:t xml:space="preserve">Our </w:t>
      </w:r>
      <w:r>
        <w:rPr>
          <w:b/>
        </w:rPr>
        <w:t xml:space="preserve">Finance, Risk and Audit Committee </w:t>
      </w:r>
      <w:r>
        <w:t xml:space="preserve">met five times in the reporting year. </w:t>
      </w:r>
    </w:p>
    <w:p w14:paraId="458F219C" w14:textId="77777777" w:rsidR="00C55478" w:rsidRDefault="00000000">
      <w:r>
        <w:t>Members:</w:t>
      </w:r>
    </w:p>
    <w:p w14:paraId="1F094407" w14:textId="77777777" w:rsidR="00C55478" w:rsidRDefault="00000000">
      <w:pPr>
        <w:numPr>
          <w:ilvl w:val="0"/>
          <w:numId w:val="10"/>
        </w:numPr>
        <w:pBdr>
          <w:top w:val="nil"/>
          <w:left w:val="nil"/>
          <w:bottom w:val="nil"/>
          <w:right w:val="nil"/>
          <w:between w:val="nil"/>
        </w:pBdr>
      </w:pPr>
      <w:r>
        <w:t>Mr Glen Noonan – Chair commencing 28 August 2025</w:t>
      </w:r>
    </w:p>
    <w:p w14:paraId="41838FAB" w14:textId="77777777" w:rsidR="00C55478" w:rsidRDefault="00000000">
      <w:pPr>
        <w:numPr>
          <w:ilvl w:val="0"/>
          <w:numId w:val="10"/>
        </w:numPr>
        <w:pBdr>
          <w:top w:val="nil"/>
          <w:left w:val="nil"/>
          <w:bottom w:val="nil"/>
          <w:right w:val="nil"/>
          <w:between w:val="nil"/>
        </w:pBdr>
      </w:pPr>
      <w:r>
        <w:t>Dr Lynne Williams AM – ceased as Chair on 27 August 2025</w:t>
      </w:r>
    </w:p>
    <w:p w14:paraId="6F2B65C4" w14:textId="77777777" w:rsidR="00C55478" w:rsidRDefault="00000000">
      <w:pPr>
        <w:numPr>
          <w:ilvl w:val="0"/>
          <w:numId w:val="10"/>
        </w:numPr>
        <w:pBdr>
          <w:top w:val="nil"/>
          <w:left w:val="nil"/>
          <w:bottom w:val="nil"/>
          <w:right w:val="nil"/>
          <w:between w:val="nil"/>
        </w:pBdr>
      </w:pPr>
      <w:r>
        <w:t>Ms Liz Harris</w:t>
      </w:r>
    </w:p>
    <w:p w14:paraId="6EEBF774" w14:textId="77777777" w:rsidR="00C55478" w:rsidRDefault="00000000">
      <w:pPr>
        <w:numPr>
          <w:ilvl w:val="0"/>
          <w:numId w:val="10"/>
        </w:numPr>
        <w:pBdr>
          <w:top w:val="nil"/>
          <w:left w:val="nil"/>
          <w:bottom w:val="nil"/>
          <w:right w:val="nil"/>
          <w:between w:val="nil"/>
        </w:pBdr>
      </w:pPr>
      <w:r>
        <w:t>Ms Fiona Bennett.</w:t>
      </w:r>
    </w:p>
    <w:p w14:paraId="6D8102AA" w14:textId="77777777" w:rsidR="00C55478" w:rsidRDefault="00000000">
      <w:r>
        <w:t>Our</w:t>
      </w:r>
      <w:r>
        <w:rPr>
          <w:b/>
        </w:rPr>
        <w:t xml:space="preserve"> Investment and Funding Committee</w:t>
      </w:r>
      <w:r>
        <w:t xml:space="preserve"> met four times in the reporting period. </w:t>
      </w:r>
    </w:p>
    <w:p w14:paraId="095038C2" w14:textId="77777777" w:rsidR="00C55478" w:rsidRDefault="00000000">
      <w:r>
        <w:t>Members:</w:t>
      </w:r>
    </w:p>
    <w:p w14:paraId="659E2DD6" w14:textId="77777777" w:rsidR="00C55478" w:rsidRDefault="00000000">
      <w:pPr>
        <w:numPr>
          <w:ilvl w:val="0"/>
          <w:numId w:val="10"/>
        </w:numPr>
        <w:pBdr>
          <w:top w:val="nil"/>
          <w:left w:val="nil"/>
          <w:bottom w:val="nil"/>
          <w:right w:val="nil"/>
          <w:between w:val="nil"/>
        </w:pBdr>
      </w:pPr>
      <w:r>
        <w:t>Mr Sam Hay KC – Chair</w:t>
      </w:r>
    </w:p>
    <w:p w14:paraId="00514FE6" w14:textId="77777777" w:rsidR="00C55478" w:rsidRDefault="00000000">
      <w:pPr>
        <w:numPr>
          <w:ilvl w:val="0"/>
          <w:numId w:val="10"/>
        </w:numPr>
        <w:pBdr>
          <w:top w:val="nil"/>
          <w:left w:val="nil"/>
          <w:bottom w:val="nil"/>
          <w:right w:val="nil"/>
          <w:between w:val="nil"/>
        </w:pBdr>
      </w:pPr>
      <w:r>
        <w:t>Ms Catherine Wolthuizen</w:t>
      </w:r>
    </w:p>
    <w:p w14:paraId="4A72E646" w14:textId="77777777" w:rsidR="00C55478" w:rsidRDefault="00000000">
      <w:pPr>
        <w:numPr>
          <w:ilvl w:val="0"/>
          <w:numId w:val="10"/>
        </w:numPr>
        <w:pBdr>
          <w:top w:val="nil"/>
          <w:left w:val="nil"/>
          <w:bottom w:val="nil"/>
          <w:right w:val="nil"/>
          <w:between w:val="nil"/>
        </w:pBdr>
      </w:pPr>
      <w:r>
        <w:t>Ms Jacinta Lewin</w:t>
      </w:r>
    </w:p>
    <w:p w14:paraId="34F8DC5B" w14:textId="77777777" w:rsidR="00C55478" w:rsidRDefault="00000000">
      <w:pPr>
        <w:numPr>
          <w:ilvl w:val="0"/>
          <w:numId w:val="10"/>
        </w:numPr>
        <w:pBdr>
          <w:top w:val="nil"/>
          <w:left w:val="nil"/>
          <w:bottom w:val="nil"/>
          <w:right w:val="nil"/>
          <w:between w:val="nil"/>
        </w:pBdr>
      </w:pPr>
      <w:r>
        <w:lastRenderedPageBreak/>
        <w:t>Ms Sue Dahn AM (external advisor).</w:t>
      </w:r>
    </w:p>
    <w:p w14:paraId="4A2A5784" w14:textId="77777777" w:rsidR="00C55478" w:rsidRDefault="00000000">
      <w:pPr>
        <w:pStyle w:val="Heading3"/>
        <w:ind w:right="703"/>
      </w:pPr>
      <w:bookmarkStart w:id="257" w:name="_heading=h.smro0jnykckp" w:colFirst="0" w:colLast="0"/>
      <w:bookmarkEnd w:id="257"/>
      <w:r>
        <w:t xml:space="preserve">Public administration values, and employment and conduct principles </w:t>
      </w:r>
    </w:p>
    <w:p w14:paraId="556C2F3B" w14:textId="77777777" w:rsidR="00C55478" w:rsidRDefault="00000000">
      <w:r>
        <w:t>Our staff uphold the Victorian public sector values, and the employment and conduct principles of managing and valuing diversity, managing underperformance, reviewing personal grievances and selecting on merit.</w:t>
      </w:r>
    </w:p>
    <w:p w14:paraId="325CC0D4" w14:textId="77777777" w:rsidR="00C55478" w:rsidRDefault="00000000">
      <w:r>
        <w:t>We apply merit and equity principles when appointing staff. Our selection processes ensure that we assess and evaluate applicants fairly and equitably based on the key selection criteria and other accountabilities without discrimination.</w:t>
      </w:r>
    </w:p>
    <w:p w14:paraId="2B5E490D" w14:textId="77777777" w:rsidR="00C55478" w:rsidRDefault="00000000">
      <w:bookmarkStart w:id="258" w:name="_heading=h.fkdugjz5qgy" w:colFirst="0" w:colLast="0"/>
      <w:bookmarkEnd w:id="258"/>
      <w:r>
        <w:t>We correctly classify our employees in workforce data collections.</w:t>
      </w:r>
    </w:p>
    <w:p w14:paraId="5B254EDD" w14:textId="77777777" w:rsidR="00C55478" w:rsidRDefault="00000000">
      <w:pPr>
        <w:pStyle w:val="Heading3"/>
        <w:ind w:right="703"/>
      </w:pPr>
      <w:r>
        <w:t>Executive data</w:t>
      </w:r>
    </w:p>
    <w:p w14:paraId="414F57A4" w14:textId="77777777" w:rsidR="00C55478" w:rsidRDefault="00000000">
      <w:r>
        <w:t xml:space="preserve">A member of the Senior Executive Service (SES) is defined as a person employed as an executive under Part 3 of the </w:t>
      </w:r>
      <w:r>
        <w:rPr>
          <w:i/>
        </w:rPr>
        <w:t xml:space="preserve">Public Administration Act 2004 </w:t>
      </w:r>
      <w:r>
        <w:t xml:space="preserve">(Vic) or is a person to whom the Victorian Government’s Policy on Executive Remuneration in Public Entities applies. </w:t>
      </w:r>
    </w:p>
    <w:p w14:paraId="1BE202E0" w14:textId="77777777" w:rsidR="00C55478" w:rsidRDefault="00000000">
      <w:r>
        <w:t>Statutory office holders and accountable officers are not counted as SES officers. Accordingly, our SES officer disclosures do not include our Board Chair, Board members or the Board CEO and Commissioner, who were all appointed by the Governor in Council.</w:t>
      </w:r>
    </w:p>
    <w:p w14:paraId="48950C1D" w14:textId="77777777" w:rsidR="00C55478" w:rsidRDefault="00000000">
      <w:bookmarkStart w:id="259" w:name="_heading=h.i150uu2rl3je" w:colFirst="0" w:colLast="0"/>
      <w:bookmarkEnd w:id="259"/>
      <w:r>
        <w:t>Table 12 shows the number of staff classified as SES. This reflects employment levels at the last full pay periods in June 2024 and June 2025, respectively.</w:t>
      </w:r>
    </w:p>
    <w:p w14:paraId="18FE8BFB" w14:textId="77777777" w:rsidR="00C55478" w:rsidRDefault="00000000">
      <w:pPr>
        <w:pStyle w:val="Heading6"/>
        <w:ind w:right="703"/>
      </w:pPr>
      <w:bookmarkStart w:id="260" w:name="_heading=h.otu227azi6fo" w:colFirst="0" w:colLast="0"/>
      <w:bookmarkEnd w:id="260"/>
      <w:r>
        <w:t>Table 12: Number of SES positions 2024–25</w:t>
      </w:r>
    </w:p>
    <w:tbl>
      <w:tblPr>
        <w:tblStyle w:val="afffffffffffffffffffffffffffffffff4"/>
        <w:tblpPr w:leftFromText="180" w:rightFromText="180" w:topFromText="180" w:bottomFromText="180" w:vertAnchor="text" w:tblpX="1176"/>
        <w:tblW w:w="7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55"/>
        <w:gridCol w:w="1335"/>
        <w:gridCol w:w="1335"/>
        <w:gridCol w:w="1335"/>
        <w:gridCol w:w="1335"/>
      </w:tblGrid>
      <w:tr w:rsidR="00C55478" w14:paraId="08F13AE2" w14:textId="77777777" w:rsidTr="00570461">
        <w:trPr>
          <w:tblHeader/>
        </w:trPr>
        <w:tc>
          <w:tcPr>
            <w:tcW w:w="1755" w:type="dxa"/>
            <w:shd w:val="clear" w:color="auto" w:fill="EFEFEF"/>
          </w:tcPr>
          <w:p w14:paraId="784CCEAF" w14:textId="77777777" w:rsidR="00C55478" w:rsidRDefault="00000000">
            <w:pPr>
              <w:widowControl w:val="0"/>
              <w:spacing w:after="0"/>
              <w:ind w:left="0" w:right="-324"/>
              <w:rPr>
                <w:b/>
              </w:rPr>
            </w:pPr>
            <w:r>
              <w:rPr>
                <w:b/>
              </w:rPr>
              <w:t>Classification</w:t>
            </w:r>
          </w:p>
        </w:tc>
        <w:tc>
          <w:tcPr>
            <w:tcW w:w="1335" w:type="dxa"/>
            <w:shd w:val="clear" w:color="auto" w:fill="EFEFEF"/>
          </w:tcPr>
          <w:p w14:paraId="35A1F9C0" w14:textId="77777777" w:rsidR="00C55478" w:rsidRDefault="00000000">
            <w:pPr>
              <w:widowControl w:val="0"/>
              <w:spacing w:after="0"/>
              <w:ind w:left="0" w:right="-324"/>
              <w:rPr>
                <w:b/>
              </w:rPr>
            </w:pPr>
            <w:r>
              <w:rPr>
                <w:b/>
              </w:rPr>
              <w:t>2023–24</w:t>
            </w:r>
          </w:p>
        </w:tc>
        <w:tc>
          <w:tcPr>
            <w:tcW w:w="1335" w:type="dxa"/>
            <w:shd w:val="clear" w:color="auto" w:fill="EFEFEF"/>
          </w:tcPr>
          <w:p w14:paraId="21F6FD10" w14:textId="77777777" w:rsidR="00C55478" w:rsidRDefault="00C55478">
            <w:pPr>
              <w:widowControl w:val="0"/>
              <w:spacing w:after="0"/>
              <w:ind w:left="0" w:right="-324"/>
              <w:rPr>
                <w:b/>
              </w:rPr>
            </w:pPr>
          </w:p>
        </w:tc>
        <w:tc>
          <w:tcPr>
            <w:tcW w:w="1335" w:type="dxa"/>
            <w:shd w:val="clear" w:color="auto" w:fill="EFEFEF"/>
          </w:tcPr>
          <w:p w14:paraId="1B571F23" w14:textId="77777777" w:rsidR="00C55478" w:rsidRDefault="00000000">
            <w:pPr>
              <w:widowControl w:val="0"/>
              <w:spacing w:after="0"/>
              <w:ind w:left="0" w:right="-324"/>
              <w:rPr>
                <w:b/>
              </w:rPr>
            </w:pPr>
            <w:r>
              <w:rPr>
                <w:b/>
              </w:rPr>
              <w:t>2024–25</w:t>
            </w:r>
          </w:p>
        </w:tc>
        <w:tc>
          <w:tcPr>
            <w:tcW w:w="1335" w:type="dxa"/>
            <w:shd w:val="clear" w:color="auto" w:fill="EFEFEF"/>
          </w:tcPr>
          <w:p w14:paraId="785250C3" w14:textId="77777777" w:rsidR="00C55478" w:rsidRDefault="00C55478">
            <w:pPr>
              <w:widowControl w:val="0"/>
              <w:spacing w:after="0"/>
              <w:ind w:left="0" w:right="-324"/>
              <w:rPr>
                <w:b/>
              </w:rPr>
            </w:pPr>
          </w:p>
        </w:tc>
      </w:tr>
      <w:tr w:rsidR="00C55478" w14:paraId="7FEDC2F0" w14:textId="77777777" w:rsidTr="00570461">
        <w:tc>
          <w:tcPr>
            <w:tcW w:w="1755" w:type="dxa"/>
          </w:tcPr>
          <w:p w14:paraId="296CB543" w14:textId="77777777" w:rsidR="00C55478" w:rsidRDefault="00C55478">
            <w:pPr>
              <w:widowControl w:val="0"/>
              <w:spacing w:after="0"/>
              <w:ind w:left="0" w:right="-324"/>
              <w:rPr>
                <w:b/>
              </w:rPr>
            </w:pPr>
          </w:p>
        </w:tc>
        <w:tc>
          <w:tcPr>
            <w:tcW w:w="1335" w:type="dxa"/>
          </w:tcPr>
          <w:p w14:paraId="4A7297EB" w14:textId="77777777" w:rsidR="00C55478" w:rsidRDefault="00000000">
            <w:pPr>
              <w:widowControl w:val="0"/>
              <w:spacing w:after="0"/>
              <w:ind w:left="0" w:right="-324"/>
              <w:rPr>
                <w:b/>
              </w:rPr>
            </w:pPr>
            <w:r>
              <w:rPr>
                <w:b/>
              </w:rPr>
              <w:t>Male</w:t>
            </w:r>
          </w:p>
        </w:tc>
        <w:tc>
          <w:tcPr>
            <w:tcW w:w="1335" w:type="dxa"/>
          </w:tcPr>
          <w:p w14:paraId="293ADE46" w14:textId="77777777" w:rsidR="00C55478" w:rsidRDefault="00000000">
            <w:pPr>
              <w:widowControl w:val="0"/>
              <w:spacing w:after="0"/>
              <w:ind w:left="0" w:right="-324"/>
              <w:rPr>
                <w:b/>
              </w:rPr>
            </w:pPr>
            <w:r>
              <w:rPr>
                <w:b/>
              </w:rPr>
              <w:t>Female</w:t>
            </w:r>
          </w:p>
        </w:tc>
        <w:tc>
          <w:tcPr>
            <w:tcW w:w="1335" w:type="dxa"/>
          </w:tcPr>
          <w:p w14:paraId="526DFD58" w14:textId="77777777" w:rsidR="00C55478" w:rsidRDefault="00000000">
            <w:pPr>
              <w:widowControl w:val="0"/>
              <w:spacing w:after="0"/>
              <w:ind w:left="0" w:right="-324"/>
              <w:rPr>
                <w:b/>
              </w:rPr>
            </w:pPr>
            <w:r>
              <w:rPr>
                <w:b/>
              </w:rPr>
              <w:t>Male</w:t>
            </w:r>
          </w:p>
        </w:tc>
        <w:tc>
          <w:tcPr>
            <w:tcW w:w="1335" w:type="dxa"/>
          </w:tcPr>
          <w:p w14:paraId="609CF19B" w14:textId="77777777" w:rsidR="00C55478" w:rsidRDefault="00000000">
            <w:pPr>
              <w:widowControl w:val="0"/>
              <w:spacing w:after="0"/>
              <w:ind w:left="0" w:right="-324"/>
              <w:rPr>
                <w:b/>
              </w:rPr>
            </w:pPr>
            <w:r>
              <w:rPr>
                <w:b/>
              </w:rPr>
              <w:t>Female</w:t>
            </w:r>
          </w:p>
        </w:tc>
      </w:tr>
      <w:tr w:rsidR="00C55478" w14:paraId="19E401FD" w14:textId="77777777" w:rsidTr="00570461">
        <w:tc>
          <w:tcPr>
            <w:tcW w:w="1755" w:type="dxa"/>
          </w:tcPr>
          <w:p w14:paraId="5F5C6626" w14:textId="77777777" w:rsidR="00C55478" w:rsidRDefault="00000000">
            <w:pPr>
              <w:widowControl w:val="0"/>
              <w:spacing w:after="0"/>
              <w:ind w:left="0" w:right="-324"/>
              <w:rPr>
                <w:b/>
              </w:rPr>
            </w:pPr>
            <w:r>
              <w:rPr>
                <w:b/>
              </w:rPr>
              <w:t>SES-3</w:t>
            </w:r>
          </w:p>
        </w:tc>
        <w:tc>
          <w:tcPr>
            <w:tcW w:w="13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C7AE79" w14:textId="77777777" w:rsidR="00C55478" w:rsidRDefault="00000000">
            <w:pPr>
              <w:widowControl w:val="0"/>
              <w:spacing w:after="0" w:line="276" w:lineRule="auto"/>
              <w:ind w:left="0" w:right="-324"/>
              <w:jc w:val="center"/>
            </w:pPr>
            <w:r>
              <w:t>0</w:t>
            </w:r>
          </w:p>
        </w:tc>
        <w:tc>
          <w:tcPr>
            <w:tcW w:w="13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57D3CA9" w14:textId="77777777" w:rsidR="00C55478" w:rsidRDefault="00000000">
            <w:pPr>
              <w:widowControl w:val="0"/>
              <w:spacing w:after="0" w:line="276" w:lineRule="auto"/>
              <w:ind w:left="0" w:right="-324"/>
              <w:jc w:val="center"/>
            </w:pPr>
            <w:r>
              <w:t>0</w:t>
            </w:r>
          </w:p>
        </w:tc>
        <w:tc>
          <w:tcPr>
            <w:tcW w:w="13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08CFE08" w14:textId="77777777" w:rsidR="00C55478" w:rsidRDefault="00000000">
            <w:pPr>
              <w:widowControl w:val="0"/>
              <w:spacing w:after="0" w:line="276" w:lineRule="auto"/>
              <w:ind w:left="0" w:right="-324"/>
              <w:jc w:val="center"/>
            </w:pPr>
            <w:r>
              <w:t>0</w:t>
            </w:r>
          </w:p>
        </w:tc>
        <w:tc>
          <w:tcPr>
            <w:tcW w:w="13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BFA3C32" w14:textId="77777777" w:rsidR="00C55478" w:rsidRDefault="00000000">
            <w:pPr>
              <w:widowControl w:val="0"/>
              <w:spacing w:after="0" w:line="276" w:lineRule="auto"/>
              <w:ind w:left="0" w:right="-324"/>
              <w:jc w:val="center"/>
            </w:pPr>
            <w:r>
              <w:t>0</w:t>
            </w:r>
          </w:p>
        </w:tc>
      </w:tr>
      <w:tr w:rsidR="00C55478" w14:paraId="4A167617" w14:textId="77777777" w:rsidTr="00570461">
        <w:tc>
          <w:tcPr>
            <w:tcW w:w="1755" w:type="dxa"/>
          </w:tcPr>
          <w:p w14:paraId="5B2D06BF" w14:textId="77777777" w:rsidR="00C55478" w:rsidRDefault="00000000">
            <w:pPr>
              <w:widowControl w:val="0"/>
              <w:spacing w:after="0"/>
              <w:ind w:left="0" w:right="-324"/>
              <w:rPr>
                <w:b/>
              </w:rPr>
            </w:pPr>
            <w:r>
              <w:rPr>
                <w:b/>
              </w:rPr>
              <w:t>SES-2</w:t>
            </w:r>
          </w:p>
        </w:tc>
        <w:tc>
          <w:tcPr>
            <w:tcW w:w="13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68C44C" w14:textId="77777777" w:rsidR="00C55478" w:rsidRDefault="00000000">
            <w:pPr>
              <w:widowControl w:val="0"/>
              <w:spacing w:after="0" w:line="276" w:lineRule="auto"/>
              <w:ind w:left="0" w:right="-324"/>
              <w:jc w:val="center"/>
            </w:pPr>
            <w:r>
              <w:t>2</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3F7B90" w14:textId="77777777" w:rsidR="00C55478" w:rsidRDefault="00000000">
            <w:pPr>
              <w:widowControl w:val="0"/>
              <w:spacing w:after="0" w:line="276" w:lineRule="auto"/>
              <w:ind w:left="0" w:right="-324"/>
              <w:jc w:val="center"/>
            </w:pPr>
            <w:r>
              <w:t>1</w:t>
            </w:r>
          </w:p>
        </w:tc>
        <w:tc>
          <w:tcPr>
            <w:tcW w:w="13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7428FD" w14:textId="77777777" w:rsidR="00C55478" w:rsidRDefault="00000000">
            <w:pPr>
              <w:widowControl w:val="0"/>
              <w:spacing w:after="0" w:line="276" w:lineRule="auto"/>
              <w:ind w:left="0" w:right="-324"/>
              <w:jc w:val="center"/>
            </w:pPr>
            <w:r>
              <w:t>3</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555E7B" w14:textId="77777777" w:rsidR="00C55478" w:rsidRDefault="00000000">
            <w:pPr>
              <w:widowControl w:val="0"/>
              <w:spacing w:after="0" w:line="276" w:lineRule="auto"/>
              <w:ind w:left="0" w:right="-324"/>
              <w:jc w:val="center"/>
            </w:pPr>
            <w:r>
              <w:t>1</w:t>
            </w:r>
          </w:p>
        </w:tc>
      </w:tr>
      <w:tr w:rsidR="00C55478" w14:paraId="649E82EE" w14:textId="77777777" w:rsidTr="00570461">
        <w:tc>
          <w:tcPr>
            <w:tcW w:w="1755" w:type="dxa"/>
          </w:tcPr>
          <w:p w14:paraId="5ABD2F4A" w14:textId="77777777" w:rsidR="00C55478" w:rsidRDefault="00000000">
            <w:pPr>
              <w:widowControl w:val="0"/>
              <w:spacing w:after="0"/>
              <w:ind w:left="0" w:right="-324"/>
              <w:rPr>
                <w:b/>
              </w:rPr>
            </w:pPr>
            <w:r>
              <w:rPr>
                <w:b/>
              </w:rPr>
              <w:t>SES-1</w:t>
            </w:r>
          </w:p>
        </w:tc>
        <w:tc>
          <w:tcPr>
            <w:tcW w:w="13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6CC090B" w14:textId="77777777" w:rsidR="00C55478" w:rsidRDefault="00000000">
            <w:pPr>
              <w:widowControl w:val="0"/>
              <w:spacing w:after="0" w:line="276" w:lineRule="auto"/>
              <w:ind w:left="0" w:right="-324"/>
              <w:jc w:val="center"/>
            </w:pPr>
            <w:r>
              <w:t>3</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83B8B2" w14:textId="77777777" w:rsidR="00C55478" w:rsidRDefault="00000000">
            <w:pPr>
              <w:widowControl w:val="0"/>
              <w:spacing w:after="0" w:line="276" w:lineRule="auto"/>
              <w:ind w:left="0" w:right="-324"/>
              <w:jc w:val="center"/>
            </w:pPr>
            <w:r>
              <w:t>1</w:t>
            </w:r>
          </w:p>
        </w:tc>
        <w:tc>
          <w:tcPr>
            <w:tcW w:w="13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4516C5D" w14:textId="77777777" w:rsidR="00C55478" w:rsidRDefault="00000000">
            <w:pPr>
              <w:widowControl w:val="0"/>
              <w:spacing w:after="0" w:line="276" w:lineRule="auto"/>
              <w:ind w:left="0" w:right="-324"/>
              <w:jc w:val="center"/>
            </w:pPr>
            <w:r>
              <w:t>3</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B7149D" w14:textId="77777777" w:rsidR="00C55478" w:rsidRDefault="00000000">
            <w:pPr>
              <w:widowControl w:val="0"/>
              <w:spacing w:after="0" w:line="276" w:lineRule="auto"/>
              <w:ind w:left="0" w:right="-324"/>
              <w:jc w:val="center"/>
            </w:pPr>
            <w:r>
              <w:t>4</w:t>
            </w:r>
          </w:p>
        </w:tc>
      </w:tr>
      <w:tr w:rsidR="00C55478" w14:paraId="41EF1C3A" w14:textId="77777777" w:rsidTr="00570461">
        <w:tc>
          <w:tcPr>
            <w:tcW w:w="1755" w:type="dxa"/>
          </w:tcPr>
          <w:p w14:paraId="3011D1A2" w14:textId="77777777" w:rsidR="00C55478" w:rsidRDefault="00000000">
            <w:pPr>
              <w:widowControl w:val="0"/>
              <w:spacing w:after="0"/>
              <w:ind w:left="0" w:right="-324"/>
              <w:rPr>
                <w:b/>
              </w:rPr>
            </w:pPr>
            <w:r>
              <w:rPr>
                <w:b/>
              </w:rPr>
              <w:t>Total</w:t>
            </w:r>
          </w:p>
        </w:tc>
        <w:tc>
          <w:tcPr>
            <w:tcW w:w="13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A40048" w14:textId="77777777" w:rsidR="00C55478" w:rsidRDefault="00000000">
            <w:pPr>
              <w:widowControl w:val="0"/>
              <w:spacing w:after="0" w:line="276" w:lineRule="auto"/>
              <w:ind w:left="0" w:right="-324"/>
              <w:jc w:val="center"/>
            </w:pPr>
            <w:r>
              <w:t>5</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AB881F" w14:textId="77777777" w:rsidR="00C55478" w:rsidRDefault="00000000">
            <w:pPr>
              <w:widowControl w:val="0"/>
              <w:spacing w:after="0" w:line="276" w:lineRule="auto"/>
              <w:ind w:left="0" w:right="-324"/>
              <w:jc w:val="center"/>
            </w:pPr>
            <w:r>
              <w:t>2</w:t>
            </w:r>
          </w:p>
        </w:tc>
        <w:tc>
          <w:tcPr>
            <w:tcW w:w="13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B91EF6A" w14:textId="77777777" w:rsidR="00C55478" w:rsidRDefault="00000000">
            <w:pPr>
              <w:widowControl w:val="0"/>
              <w:spacing w:after="0" w:line="276" w:lineRule="auto"/>
              <w:ind w:left="0" w:right="-324"/>
              <w:jc w:val="center"/>
            </w:pPr>
            <w:r>
              <w:t>6</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9AB3C3" w14:textId="77777777" w:rsidR="00C55478" w:rsidRDefault="00000000">
            <w:pPr>
              <w:widowControl w:val="0"/>
              <w:spacing w:after="0" w:line="276" w:lineRule="auto"/>
              <w:ind w:left="0" w:right="-324"/>
              <w:jc w:val="center"/>
            </w:pPr>
            <w:r>
              <w:t>5</w:t>
            </w:r>
          </w:p>
        </w:tc>
      </w:tr>
    </w:tbl>
    <w:p w14:paraId="0D1AB57D" w14:textId="77777777" w:rsidR="00C55478" w:rsidRDefault="00C55478">
      <w:pPr>
        <w:ind w:left="0" w:right="-324"/>
        <w:rPr>
          <w:b/>
        </w:rPr>
      </w:pPr>
    </w:p>
    <w:p w14:paraId="54B13CC6" w14:textId="77777777" w:rsidR="00C55478" w:rsidRDefault="00C55478">
      <w:pPr>
        <w:ind w:left="0" w:right="-324"/>
      </w:pPr>
    </w:p>
    <w:p w14:paraId="2E7552E5" w14:textId="77777777" w:rsidR="00C55478" w:rsidRDefault="00C55478">
      <w:pPr>
        <w:ind w:left="0" w:right="-324"/>
      </w:pPr>
    </w:p>
    <w:p w14:paraId="65F9E24C" w14:textId="77777777" w:rsidR="00C55478" w:rsidRDefault="00C55478">
      <w:pPr>
        <w:ind w:left="0" w:right="-324"/>
      </w:pPr>
    </w:p>
    <w:p w14:paraId="3E6B65E9" w14:textId="77777777" w:rsidR="00C55478" w:rsidRDefault="00C55478"/>
    <w:p w14:paraId="39316F7D" w14:textId="77777777" w:rsidR="00C55478" w:rsidRDefault="00000000">
      <w:r>
        <w:t>Table 13 discloses the total salaries in $20,000 bands for our SES staff and Senior Technical Specialist (STS) staff.</w:t>
      </w:r>
    </w:p>
    <w:p w14:paraId="388EF211" w14:textId="77777777" w:rsidR="00C55478" w:rsidRDefault="00000000">
      <w:pPr>
        <w:pStyle w:val="Heading6"/>
        <w:ind w:right="703"/>
      </w:pPr>
      <w:bookmarkStart w:id="261" w:name="_heading=h.9ieu14dq7mle" w:colFirst="0" w:colLast="0"/>
      <w:bookmarkEnd w:id="261"/>
      <w:r>
        <w:t>Table 13: Annualised total salary for SES and STS staff (exclusive of superannuation) 2024–25</w:t>
      </w:r>
    </w:p>
    <w:tbl>
      <w:tblPr>
        <w:tblStyle w:val="afffffffffffffffffffffffffffffffff5"/>
        <w:tblW w:w="9120"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86"/>
        <w:gridCol w:w="2767"/>
        <w:gridCol w:w="2767"/>
      </w:tblGrid>
      <w:tr w:rsidR="00C55478" w14:paraId="58BFE049" w14:textId="77777777" w:rsidTr="00570461">
        <w:trPr>
          <w:tblHeader/>
        </w:trPr>
        <w:tc>
          <w:tcPr>
            <w:tcW w:w="3586" w:type="dxa"/>
            <w:shd w:val="clear" w:color="auto" w:fill="EFEFEF"/>
          </w:tcPr>
          <w:p w14:paraId="5EE93FFB" w14:textId="77777777" w:rsidR="00C55478" w:rsidRDefault="00000000">
            <w:pPr>
              <w:widowControl w:val="0"/>
              <w:spacing w:after="0"/>
              <w:ind w:left="0" w:right="-324"/>
              <w:rPr>
                <w:b/>
              </w:rPr>
            </w:pPr>
            <w:r>
              <w:rPr>
                <w:b/>
              </w:rPr>
              <w:t>Income band (salary)</w:t>
            </w:r>
          </w:p>
        </w:tc>
        <w:tc>
          <w:tcPr>
            <w:tcW w:w="2767" w:type="dxa"/>
            <w:shd w:val="clear" w:color="auto" w:fill="EFEFEF"/>
          </w:tcPr>
          <w:p w14:paraId="354856CD" w14:textId="77777777" w:rsidR="00C55478" w:rsidRDefault="00000000">
            <w:pPr>
              <w:widowControl w:val="0"/>
              <w:spacing w:after="0"/>
              <w:ind w:left="0" w:right="-324"/>
              <w:rPr>
                <w:b/>
              </w:rPr>
            </w:pPr>
            <w:r>
              <w:rPr>
                <w:b/>
              </w:rPr>
              <w:t>SES</w:t>
            </w:r>
          </w:p>
        </w:tc>
        <w:tc>
          <w:tcPr>
            <w:tcW w:w="2767" w:type="dxa"/>
            <w:shd w:val="clear" w:color="auto" w:fill="EFEFEF"/>
          </w:tcPr>
          <w:p w14:paraId="3336CF6A" w14:textId="77777777" w:rsidR="00C55478" w:rsidRDefault="00000000">
            <w:pPr>
              <w:widowControl w:val="0"/>
              <w:spacing w:after="0"/>
              <w:ind w:left="0" w:right="-324"/>
              <w:rPr>
                <w:b/>
              </w:rPr>
            </w:pPr>
            <w:r>
              <w:rPr>
                <w:b/>
              </w:rPr>
              <w:t>STS</w:t>
            </w:r>
          </w:p>
        </w:tc>
      </w:tr>
      <w:tr w:rsidR="00C55478" w14:paraId="09AA6C45" w14:textId="77777777" w:rsidTr="00570461">
        <w:tc>
          <w:tcPr>
            <w:tcW w:w="3586" w:type="dxa"/>
          </w:tcPr>
          <w:p w14:paraId="540C34FF" w14:textId="77777777" w:rsidR="00C55478" w:rsidRDefault="00000000">
            <w:pPr>
              <w:widowControl w:val="0"/>
              <w:spacing w:after="0"/>
              <w:ind w:left="0" w:right="-324"/>
              <w:rPr>
                <w:b/>
              </w:rPr>
            </w:pPr>
            <w:r>
              <w:rPr>
                <w:b/>
              </w:rPr>
              <w:t>&lt; $160,000</w:t>
            </w:r>
          </w:p>
        </w:tc>
        <w:tc>
          <w:tcPr>
            <w:tcW w:w="27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35A0ABA" w14:textId="77777777" w:rsidR="00C55478" w:rsidRDefault="00000000">
            <w:pPr>
              <w:widowControl w:val="0"/>
              <w:spacing w:after="0" w:line="276" w:lineRule="auto"/>
              <w:ind w:left="0" w:right="-324"/>
              <w:jc w:val="center"/>
            </w:pPr>
            <w:r>
              <w:t>0</w:t>
            </w:r>
          </w:p>
        </w:tc>
        <w:tc>
          <w:tcPr>
            <w:tcW w:w="276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05A7795" w14:textId="77777777" w:rsidR="00C55478" w:rsidRDefault="00000000">
            <w:pPr>
              <w:widowControl w:val="0"/>
              <w:spacing w:after="0" w:line="276" w:lineRule="auto"/>
              <w:ind w:left="0" w:right="-324"/>
              <w:jc w:val="center"/>
            </w:pPr>
            <w:r>
              <w:t>0</w:t>
            </w:r>
          </w:p>
        </w:tc>
      </w:tr>
      <w:tr w:rsidR="00C55478" w14:paraId="1354CD68" w14:textId="77777777" w:rsidTr="00570461">
        <w:tc>
          <w:tcPr>
            <w:tcW w:w="3586" w:type="dxa"/>
          </w:tcPr>
          <w:p w14:paraId="6A083E13" w14:textId="77777777" w:rsidR="00C55478" w:rsidRDefault="00000000">
            <w:pPr>
              <w:widowControl w:val="0"/>
              <w:spacing w:after="0"/>
              <w:ind w:left="0" w:right="-324"/>
              <w:rPr>
                <w:b/>
              </w:rPr>
            </w:pPr>
            <w:r>
              <w:rPr>
                <w:b/>
              </w:rPr>
              <w:t>$160,000 – $179,999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94242C8" w14:textId="77777777" w:rsidR="00C55478" w:rsidRDefault="00000000">
            <w:pPr>
              <w:widowControl w:val="0"/>
              <w:spacing w:after="0" w:line="276" w:lineRule="auto"/>
              <w:ind w:left="0" w:right="-324"/>
              <w:jc w:val="center"/>
            </w:pPr>
            <w:r>
              <w:t>0</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08D15D" w14:textId="77777777" w:rsidR="00C55478" w:rsidRDefault="00000000">
            <w:pPr>
              <w:widowControl w:val="0"/>
              <w:spacing w:after="0" w:line="276" w:lineRule="auto"/>
              <w:ind w:left="0" w:right="-324"/>
              <w:jc w:val="center"/>
            </w:pPr>
            <w:r>
              <w:t>0</w:t>
            </w:r>
          </w:p>
        </w:tc>
      </w:tr>
      <w:tr w:rsidR="00C55478" w14:paraId="00F78780" w14:textId="77777777" w:rsidTr="00570461">
        <w:tc>
          <w:tcPr>
            <w:tcW w:w="3586" w:type="dxa"/>
          </w:tcPr>
          <w:p w14:paraId="3758C27C" w14:textId="77777777" w:rsidR="00C55478" w:rsidRDefault="00000000">
            <w:pPr>
              <w:widowControl w:val="0"/>
              <w:spacing w:after="0"/>
              <w:ind w:left="0" w:right="-324"/>
              <w:rPr>
                <w:b/>
              </w:rPr>
            </w:pPr>
            <w:r>
              <w:rPr>
                <w:b/>
              </w:rPr>
              <w:t>$180 000 – $199 999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329CF42" w14:textId="77777777" w:rsidR="00C55478" w:rsidRDefault="00000000">
            <w:pPr>
              <w:widowControl w:val="0"/>
              <w:spacing w:after="0" w:line="276" w:lineRule="auto"/>
              <w:ind w:left="0" w:right="-324"/>
              <w:jc w:val="center"/>
            </w:pPr>
            <w:r>
              <w:t>0</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010A5D" w14:textId="77777777" w:rsidR="00C55478" w:rsidRDefault="00000000">
            <w:pPr>
              <w:widowControl w:val="0"/>
              <w:spacing w:after="0" w:line="276" w:lineRule="auto"/>
              <w:ind w:left="0" w:right="-324"/>
              <w:jc w:val="center"/>
            </w:pPr>
            <w:r>
              <w:t>1</w:t>
            </w:r>
          </w:p>
        </w:tc>
      </w:tr>
      <w:tr w:rsidR="00C55478" w14:paraId="5E12BDC6" w14:textId="77777777" w:rsidTr="00570461">
        <w:tc>
          <w:tcPr>
            <w:tcW w:w="3586" w:type="dxa"/>
          </w:tcPr>
          <w:p w14:paraId="3315FAB0" w14:textId="77777777" w:rsidR="00C55478" w:rsidRDefault="00000000">
            <w:pPr>
              <w:widowControl w:val="0"/>
              <w:spacing w:after="0"/>
              <w:ind w:left="0" w:right="-324"/>
              <w:rPr>
                <w:b/>
              </w:rPr>
            </w:pPr>
            <w:r>
              <w:rPr>
                <w:b/>
              </w:rPr>
              <w:lastRenderedPageBreak/>
              <w:t>$200 000 – $219 999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3F0CD3" w14:textId="77777777" w:rsidR="00C55478" w:rsidRDefault="00000000">
            <w:pPr>
              <w:widowControl w:val="0"/>
              <w:spacing w:after="0" w:line="276" w:lineRule="auto"/>
              <w:ind w:left="0" w:right="-324"/>
              <w:jc w:val="center"/>
            </w:pPr>
            <w:r>
              <w:t>3</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DBECA8" w14:textId="77777777" w:rsidR="00C55478" w:rsidRDefault="00000000">
            <w:pPr>
              <w:widowControl w:val="0"/>
              <w:spacing w:after="0" w:line="276" w:lineRule="auto"/>
              <w:ind w:left="0" w:right="-324"/>
              <w:jc w:val="center"/>
            </w:pPr>
            <w:r>
              <w:t>3</w:t>
            </w:r>
          </w:p>
        </w:tc>
      </w:tr>
      <w:tr w:rsidR="00C55478" w14:paraId="6AB3EAAA" w14:textId="77777777" w:rsidTr="00570461">
        <w:tc>
          <w:tcPr>
            <w:tcW w:w="3586" w:type="dxa"/>
          </w:tcPr>
          <w:p w14:paraId="10073F7B" w14:textId="77777777" w:rsidR="00C55478" w:rsidRDefault="00000000">
            <w:pPr>
              <w:widowControl w:val="0"/>
              <w:spacing w:after="0"/>
              <w:ind w:left="0" w:right="-324"/>
              <w:rPr>
                <w:b/>
              </w:rPr>
            </w:pPr>
            <w:r>
              <w:rPr>
                <w:b/>
              </w:rPr>
              <w:t>$220,000 – $239,999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11B1067" w14:textId="77777777" w:rsidR="00C55478" w:rsidRDefault="00000000">
            <w:pPr>
              <w:widowControl w:val="0"/>
              <w:spacing w:after="0" w:line="276" w:lineRule="auto"/>
              <w:ind w:left="0" w:right="-324"/>
              <w:jc w:val="center"/>
            </w:pPr>
            <w:r>
              <w:t>3</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50F42C" w14:textId="77777777" w:rsidR="00C55478" w:rsidRDefault="00000000">
            <w:pPr>
              <w:widowControl w:val="0"/>
              <w:spacing w:after="0" w:line="276" w:lineRule="auto"/>
              <w:ind w:left="0" w:right="-324"/>
              <w:jc w:val="center"/>
            </w:pPr>
            <w:r>
              <w:t>2</w:t>
            </w:r>
          </w:p>
        </w:tc>
      </w:tr>
      <w:tr w:rsidR="00C55478" w14:paraId="28A0C39F" w14:textId="77777777" w:rsidTr="00570461">
        <w:tc>
          <w:tcPr>
            <w:tcW w:w="3586" w:type="dxa"/>
          </w:tcPr>
          <w:p w14:paraId="133E6751" w14:textId="77777777" w:rsidR="00C55478" w:rsidRDefault="00000000">
            <w:pPr>
              <w:widowControl w:val="0"/>
              <w:spacing w:after="0"/>
              <w:ind w:left="0" w:right="-324"/>
              <w:rPr>
                <w:b/>
              </w:rPr>
            </w:pPr>
            <w:r>
              <w:rPr>
                <w:b/>
              </w:rPr>
              <w:t>$240,000 – $259,999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0E43B3" w14:textId="77777777" w:rsidR="00C55478" w:rsidRDefault="00000000">
            <w:pPr>
              <w:widowControl w:val="0"/>
              <w:spacing w:after="0" w:line="276" w:lineRule="auto"/>
              <w:ind w:left="0" w:right="-324"/>
              <w:jc w:val="center"/>
            </w:pPr>
            <w:r>
              <w:t>0</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48097D" w14:textId="77777777" w:rsidR="00C55478" w:rsidRDefault="00000000">
            <w:pPr>
              <w:widowControl w:val="0"/>
              <w:spacing w:after="0" w:line="276" w:lineRule="auto"/>
              <w:ind w:left="0" w:right="-324"/>
              <w:jc w:val="center"/>
            </w:pPr>
            <w:r>
              <w:t>0</w:t>
            </w:r>
          </w:p>
        </w:tc>
      </w:tr>
      <w:tr w:rsidR="00C55478" w14:paraId="19B82BAA" w14:textId="77777777" w:rsidTr="00570461">
        <w:tc>
          <w:tcPr>
            <w:tcW w:w="3586" w:type="dxa"/>
          </w:tcPr>
          <w:p w14:paraId="3A7D81FB" w14:textId="77777777" w:rsidR="00C55478" w:rsidRDefault="00000000">
            <w:pPr>
              <w:widowControl w:val="0"/>
              <w:spacing w:after="0"/>
              <w:ind w:left="0" w:right="-324"/>
              <w:rPr>
                <w:b/>
              </w:rPr>
            </w:pPr>
            <w:r>
              <w:rPr>
                <w:b/>
              </w:rPr>
              <w:t>$260,000 – $279,999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BF03E24" w14:textId="77777777" w:rsidR="00C55478" w:rsidRDefault="00000000">
            <w:pPr>
              <w:widowControl w:val="0"/>
              <w:spacing w:after="0" w:line="276" w:lineRule="auto"/>
              <w:ind w:left="0" w:right="-324"/>
              <w:jc w:val="center"/>
            </w:pPr>
            <w:r>
              <w:t>2</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8CE19D" w14:textId="77777777" w:rsidR="00C55478" w:rsidRDefault="00000000">
            <w:pPr>
              <w:widowControl w:val="0"/>
              <w:spacing w:after="0" w:line="276" w:lineRule="auto"/>
              <w:ind w:left="0" w:right="-324"/>
              <w:jc w:val="center"/>
            </w:pPr>
            <w:r>
              <w:t>0</w:t>
            </w:r>
          </w:p>
        </w:tc>
      </w:tr>
      <w:tr w:rsidR="00C55478" w14:paraId="23449E78" w14:textId="77777777" w:rsidTr="00570461">
        <w:tc>
          <w:tcPr>
            <w:tcW w:w="3586" w:type="dxa"/>
          </w:tcPr>
          <w:p w14:paraId="496FD440" w14:textId="77777777" w:rsidR="00C55478" w:rsidRDefault="00000000">
            <w:pPr>
              <w:widowControl w:val="0"/>
              <w:spacing w:after="0"/>
              <w:ind w:left="0" w:right="-324"/>
              <w:rPr>
                <w:b/>
              </w:rPr>
            </w:pPr>
            <w:r>
              <w:rPr>
                <w:b/>
              </w:rPr>
              <w:t>$280,000 – $299,999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2E7DA1" w14:textId="77777777" w:rsidR="00C55478" w:rsidRDefault="00000000">
            <w:pPr>
              <w:widowControl w:val="0"/>
              <w:spacing w:after="0" w:line="276" w:lineRule="auto"/>
              <w:ind w:left="0" w:right="-324"/>
              <w:jc w:val="center"/>
            </w:pPr>
            <w:r>
              <w:t>2</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967649" w14:textId="77777777" w:rsidR="00C55478" w:rsidRDefault="00000000">
            <w:pPr>
              <w:widowControl w:val="0"/>
              <w:spacing w:after="0" w:line="276" w:lineRule="auto"/>
              <w:ind w:left="0" w:right="-324"/>
              <w:jc w:val="center"/>
            </w:pPr>
            <w:r>
              <w:t>0</w:t>
            </w:r>
          </w:p>
        </w:tc>
      </w:tr>
      <w:tr w:rsidR="00C55478" w14:paraId="79AFB919" w14:textId="77777777" w:rsidTr="00570461">
        <w:tc>
          <w:tcPr>
            <w:tcW w:w="3586" w:type="dxa"/>
          </w:tcPr>
          <w:p w14:paraId="1A80342B" w14:textId="77777777" w:rsidR="00C55478" w:rsidRDefault="00000000">
            <w:pPr>
              <w:widowControl w:val="0"/>
              <w:spacing w:after="0"/>
              <w:ind w:left="0" w:right="-324"/>
              <w:rPr>
                <w:b/>
              </w:rPr>
            </w:pPr>
            <w:r>
              <w:rPr>
                <w:b/>
              </w:rPr>
              <w:t>$300,000 – $319,999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5E0F8A" w14:textId="77777777" w:rsidR="00C55478" w:rsidRDefault="00000000">
            <w:pPr>
              <w:widowControl w:val="0"/>
              <w:spacing w:after="0" w:line="276" w:lineRule="auto"/>
              <w:ind w:left="0" w:right="-324"/>
              <w:jc w:val="center"/>
            </w:pPr>
            <w:r>
              <w:t>0</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870AA3" w14:textId="77777777" w:rsidR="00C55478" w:rsidRDefault="00000000">
            <w:pPr>
              <w:widowControl w:val="0"/>
              <w:spacing w:after="0" w:line="276" w:lineRule="auto"/>
              <w:ind w:left="0" w:right="-324"/>
              <w:jc w:val="center"/>
            </w:pPr>
            <w:r>
              <w:t>0</w:t>
            </w:r>
          </w:p>
        </w:tc>
      </w:tr>
      <w:tr w:rsidR="00C55478" w14:paraId="02E89CC1" w14:textId="77777777" w:rsidTr="00570461">
        <w:tc>
          <w:tcPr>
            <w:tcW w:w="3586" w:type="dxa"/>
          </w:tcPr>
          <w:p w14:paraId="655CE286" w14:textId="77777777" w:rsidR="00C55478" w:rsidRDefault="00000000">
            <w:pPr>
              <w:widowControl w:val="0"/>
              <w:spacing w:after="0"/>
              <w:ind w:left="0" w:right="-324"/>
              <w:rPr>
                <w:b/>
              </w:rPr>
            </w:pPr>
            <w:r>
              <w:rPr>
                <w:b/>
              </w:rPr>
              <w:t>$320,000 – $339,999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76B24FE" w14:textId="77777777" w:rsidR="00C55478" w:rsidRDefault="00000000">
            <w:pPr>
              <w:widowControl w:val="0"/>
              <w:spacing w:after="0" w:line="276" w:lineRule="auto"/>
              <w:ind w:left="0" w:right="-324"/>
              <w:jc w:val="center"/>
            </w:pPr>
            <w:r>
              <w:t>0</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76F6D9" w14:textId="77777777" w:rsidR="00C55478" w:rsidRDefault="00000000">
            <w:pPr>
              <w:widowControl w:val="0"/>
              <w:spacing w:after="0" w:line="276" w:lineRule="auto"/>
              <w:ind w:left="0" w:right="-324"/>
              <w:jc w:val="center"/>
            </w:pPr>
            <w:r>
              <w:t>0</w:t>
            </w:r>
          </w:p>
        </w:tc>
      </w:tr>
      <w:tr w:rsidR="00C55478" w14:paraId="2B8BA03A" w14:textId="77777777" w:rsidTr="00570461">
        <w:tc>
          <w:tcPr>
            <w:tcW w:w="3586" w:type="dxa"/>
          </w:tcPr>
          <w:p w14:paraId="30D25B40" w14:textId="77777777" w:rsidR="00C55478" w:rsidRDefault="00000000">
            <w:pPr>
              <w:widowControl w:val="0"/>
              <w:spacing w:after="0"/>
              <w:ind w:left="0" w:right="-324"/>
              <w:rPr>
                <w:b/>
              </w:rPr>
            </w:pPr>
            <w:r>
              <w:rPr>
                <w:b/>
              </w:rPr>
              <w:t>$340,000 – $359,999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1037681" w14:textId="77777777" w:rsidR="00C55478" w:rsidRDefault="00000000">
            <w:pPr>
              <w:widowControl w:val="0"/>
              <w:spacing w:after="0" w:line="276" w:lineRule="auto"/>
              <w:ind w:left="0" w:right="-324"/>
              <w:jc w:val="center"/>
            </w:pPr>
            <w:r>
              <w:t>0</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E5EB95" w14:textId="77777777" w:rsidR="00C55478" w:rsidRDefault="00000000">
            <w:pPr>
              <w:widowControl w:val="0"/>
              <w:spacing w:after="0" w:line="276" w:lineRule="auto"/>
              <w:ind w:left="0" w:right="-324"/>
              <w:jc w:val="center"/>
            </w:pPr>
            <w:r>
              <w:t>0</w:t>
            </w:r>
          </w:p>
        </w:tc>
      </w:tr>
      <w:tr w:rsidR="00C55478" w14:paraId="557262FF" w14:textId="77777777" w:rsidTr="00570461">
        <w:tc>
          <w:tcPr>
            <w:tcW w:w="3586" w:type="dxa"/>
          </w:tcPr>
          <w:p w14:paraId="268E9688" w14:textId="77777777" w:rsidR="00C55478" w:rsidRDefault="00000000">
            <w:pPr>
              <w:widowControl w:val="0"/>
              <w:spacing w:after="0"/>
              <w:ind w:left="0" w:right="-324"/>
              <w:rPr>
                <w:b/>
              </w:rPr>
            </w:pPr>
            <w:r>
              <w:rPr>
                <w:b/>
              </w:rPr>
              <w:t>$340,000 – $359,999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731A17E" w14:textId="77777777" w:rsidR="00C55478" w:rsidRDefault="00000000">
            <w:pPr>
              <w:widowControl w:val="0"/>
              <w:spacing w:after="0" w:line="276" w:lineRule="auto"/>
              <w:ind w:left="0" w:right="-324"/>
              <w:jc w:val="center"/>
            </w:pPr>
            <w:r>
              <w:t>0</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0D408E" w14:textId="77777777" w:rsidR="00C55478" w:rsidRDefault="00000000">
            <w:pPr>
              <w:widowControl w:val="0"/>
              <w:spacing w:after="0" w:line="276" w:lineRule="auto"/>
              <w:ind w:left="0" w:right="-324"/>
              <w:jc w:val="center"/>
            </w:pPr>
            <w:r>
              <w:t>0</w:t>
            </w:r>
          </w:p>
        </w:tc>
      </w:tr>
      <w:tr w:rsidR="00C55478" w14:paraId="0F3A5E70" w14:textId="77777777" w:rsidTr="00570461">
        <w:tc>
          <w:tcPr>
            <w:tcW w:w="3586" w:type="dxa"/>
          </w:tcPr>
          <w:p w14:paraId="204CC18E" w14:textId="77777777" w:rsidR="00C55478" w:rsidRDefault="00000000">
            <w:pPr>
              <w:widowControl w:val="0"/>
              <w:spacing w:after="0"/>
              <w:ind w:left="0" w:right="-324"/>
              <w:rPr>
                <w:b/>
              </w:rPr>
            </w:pPr>
            <w:r>
              <w:rPr>
                <w:b/>
              </w:rPr>
              <w:t>$360,000 – $379,999</w:t>
            </w:r>
          </w:p>
        </w:tc>
        <w:tc>
          <w:tcPr>
            <w:tcW w:w="276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BAA3429" w14:textId="77777777" w:rsidR="00C55478" w:rsidRDefault="00000000">
            <w:pPr>
              <w:widowControl w:val="0"/>
              <w:spacing w:after="0" w:line="276" w:lineRule="auto"/>
              <w:ind w:left="0" w:right="-324"/>
              <w:jc w:val="center"/>
            </w:pPr>
            <w:r>
              <w:t>1</w:t>
            </w:r>
          </w:p>
        </w:tc>
        <w:tc>
          <w:tcPr>
            <w:tcW w:w="276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9FDEFE" w14:textId="77777777" w:rsidR="00C55478" w:rsidRDefault="00000000">
            <w:pPr>
              <w:widowControl w:val="0"/>
              <w:spacing w:after="0" w:line="276" w:lineRule="auto"/>
              <w:ind w:left="0" w:right="-324"/>
              <w:jc w:val="center"/>
            </w:pPr>
            <w:r>
              <w:t>0</w:t>
            </w:r>
          </w:p>
        </w:tc>
      </w:tr>
      <w:tr w:rsidR="00C55478" w14:paraId="3EB1DBBB" w14:textId="77777777" w:rsidTr="00570461">
        <w:tc>
          <w:tcPr>
            <w:tcW w:w="3586" w:type="dxa"/>
          </w:tcPr>
          <w:p w14:paraId="4D45AFF3" w14:textId="77777777" w:rsidR="00C55478" w:rsidRDefault="00000000">
            <w:pPr>
              <w:widowControl w:val="0"/>
              <w:spacing w:after="0"/>
              <w:ind w:left="0" w:right="-324"/>
              <w:rPr>
                <w:b/>
              </w:rPr>
            </w:pPr>
            <w:r>
              <w:rPr>
                <w:b/>
              </w:rPr>
              <w:t>Total</w:t>
            </w:r>
          </w:p>
        </w:tc>
        <w:tc>
          <w:tcPr>
            <w:tcW w:w="27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57BDF23" w14:textId="77777777" w:rsidR="00C55478" w:rsidRDefault="00000000">
            <w:pPr>
              <w:widowControl w:val="0"/>
              <w:pBdr>
                <w:top w:val="nil"/>
                <w:left w:val="nil"/>
                <w:bottom w:val="nil"/>
                <w:right w:val="nil"/>
                <w:between w:val="nil"/>
              </w:pBdr>
              <w:spacing w:after="0" w:line="276" w:lineRule="auto"/>
              <w:ind w:left="0" w:right="-324"/>
              <w:jc w:val="center"/>
              <w:rPr>
                <w:b/>
              </w:rPr>
            </w:pPr>
            <w:r>
              <w:rPr>
                <w:b/>
              </w:rPr>
              <w:t>11</w:t>
            </w:r>
          </w:p>
        </w:tc>
        <w:tc>
          <w:tcPr>
            <w:tcW w:w="276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C2BFDBB" w14:textId="77777777" w:rsidR="00C55478" w:rsidRDefault="00000000">
            <w:pPr>
              <w:widowControl w:val="0"/>
              <w:pBdr>
                <w:top w:val="nil"/>
                <w:left w:val="nil"/>
                <w:bottom w:val="nil"/>
                <w:right w:val="nil"/>
                <w:between w:val="nil"/>
              </w:pBdr>
              <w:spacing w:after="0" w:line="276" w:lineRule="auto"/>
              <w:ind w:left="0" w:right="-324"/>
              <w:jc w:val="center"/>
              <w:rPr>
                <w:b/>
              </w:rPr>
            </w:pPr>
            <w:r>
              <w:rPr>
                <w:b/>
              </w:rPr>
              <w:t>6</w:t>
            </w:r>
          </w:p>
        </w:tc>
      </w:tr>
    </w:tbl>
    <w:p w14:paraId="484764E2" w14:textId="77777777" w:rsidR="00C55478" w:rsidRDefault="00C55478"/>
    <w:p w14:paraId="75F604AB" w14:textId="77777777" w:rsidR="00C55478" w:rsidRDefault="00000000">
      <w:r>
        <w:t>Table 14 shows our key management personnel (KMP), which does not include all SES staff. Further information on the KMP can be found in Note 9.5 in the consolidated financial statements (see Appendix 2). This disclosure does not include our Board Chair, Board members or the Board CEO and Commissioner.</w:t>
      </w:r>
    </w:p>
    <w:p w14:paraId="7A1E1AC4" w14:textId="77777777" w:rsidR="00C55478" w:rsidRDefault="00000000">
      <w:pPr>
        <w:pStyle w:val="Heading6"/>
        <w:ind w:right="703"/>
      </w:pPr>
      <w:bookmarkStart w:id="262" w:name="_heading=h.5n8aovf5rc6w" w:colFirst="0" w:colLast="0"/>
      <w:bookmarkEnd w:id="262"/>
      <w:r>
        <w:t>Table 14: Reconciliation of Key Management Personnel numbers 2024–25 and 2023–24</w:t>
      </w:r>
    </w:p>
    <w:tbl>
      <w:tblPr>
        <w:tblStyle w:val="afffffffffffffffffffffffffffffffff6"/>
        <w:tblpPr w:leftFromText="180" w:rightFromText="180" w:topFromText="180" w:bottomFromText="180" w:vertAnchor="text" w:tblpX="1188"/>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730"/>
        <w:gridCol w:w="1650"/>
        <w:gridCol w:w="1650"/>
      </w:tblGrid>
      <w:tr w:rsidR="00C55478" w14:paraId="148E3F29" w14:textId="77777777" w:rsidTr="00570461">
        <w:trPr>
          <w:tblHeader/>
        </w:trPr>
        <w:tc>
          <w:tcPr>
            <w:tcW w:w="5730" w:type="dxa"/>
            <w:shd w:val="clear" w:color="auto" w:fill="EFEFEF"/>
          </w:tcPr>
          <w:p w14:paraId="6FF5BAC6" w14:textId="77777777" w:rsidR="00C55478" w:rsidRDefault="00000000">
            <w:pPr>
              <w:widowControl w:val="0"/>
              <w:spacing w:after="0"/>
              <w:ind w:left="0" w:right="-324"/>
              <w:rPr>
                <w:b/>
              </w:rPr>
            </w:pPr>
            <w:r>
              <w:rPr>
                <w:b/>
              </w:rPr>
              <w:t>Category</w:t>
            </w:r>
          </w:p>
        </w:tc>
        <w:tc>
          <w:tcPr>
            <w:tcW w:w="1650" w:type="dxa"/>
            <w:shd w:val="clear" w:color="auto" w:fill="EFEFEF"/>
          </w:tcPr>
          <w:p w14:paraId="410B3B96" w14:textId="77777777" w:rsidR="00C55478" w:rsidRDefault="00000000">
            <w:pPr>
              <w:widowControl w:val="0"/>
              <w:spacing w:after="0"/>
              <w:ind w:left="0" w:right="-324"/>
              <w:rPr>
                <w:b/>
              </w:rPr>
            </w:pPr>
            <w:r>
              <w:rPr>
                <w:b/>
              </w:rPr>
              <w:t>2023–24</w:t>
            </w:r>
          </w:p>
        </w:tc>
        <w:tc>
          <w:tcPr>
            <w:tcW w:w="1650" w:type="dxa"/>
            <w:shd w:val="clear" w:color="auto" w:fill="EFEFEF"/>
          </w:tcPr>
          <w:p w14:paraId="66F9B47E" w14:textId="77777777" w:rsidR="00C55478" w:rsidRDefault="00000000">
            <w:pPr>
              <w:widowControl w:val="0"/>
              <w:spacing w:after="0"/>
              <w:ind w:left="0" w:right="-324"/>
              <w:rPr>
                <w:b/>
              </w:rPr>
            </w:pPr>
            <w:r>
              <w:rPr>
                <w:b/>
              </w:rPr>
              <w:t>2024–25</w:t>
            </w:r>
          </w:p>
        </w:tc>
      </w:tr>
      <w:tr w:rsidR="00C55478" w14:paraId="77B67738" w14:textId="77777777" w:rsidTr="00570461">
        <w:trPr>
          <w:trHeight w:val="752"/>
        </w:trPr>
        <w:tc>
          <w:tcPr>
            <w:tcW w:w="5730" w:type="dxa"/>
          </w:tcPr>
          <w:p w14:paraId="3019C543" w14:textId="77777777" w:rsidR="00C55478" w:rsidRDefault="00000000">
            <w:pPr>
              <w:widowControl w:val="0"/>
              <w:spacing w:after="0"/>
              <w:ind w:left="0" w:right="184"/>
            </w:pPr>
            <w:r>
              <w:t>Key management personnel (see Financial Report Note 9.5)</w:t>
            </w:r>
          </w:p>
        </w:tc>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7B16C1C" w14:textId="77777777" w:rsidR="00C55478" w:rsidRDefault="00000000">
            <w:pPr>
              <w:widowControl w:val="0"/>
              <w:spacing w:after="0" w:line="276" w:lineRule="auto"/>
              <w:ind w:left="0" w:right="184"/>
            </w:pPr>
            <w:r>
              <w:t>6</w:t>
            </w:r>
          </w:p>
        </w:tc>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C8D6709" w14:textId="77777777" w:rsidR="00C55478" w:rsidRDefault="00000000">
            <w:pPr>
              <w:widowControl w:val="0"/>
              <w:spacing w:after="0" w:line="276" w:lineRule="auto"/>
              <w:ind w:left="0" w:right="184"/>
            </w:pPr>
            <w:r>
              <w:t>6</w:t>
            </w:r>
          </w:p>
        </w:tc>
      </w:tr>
      <w:tr w:rsidR="00C55478" w14:paraId="45BA70F0" w14:textId="77777777" w:rsidTr="00570461">
        <w:trPr>
          <w:trHeight w:val="464"/>
        </w:trPr>
        <w:tc>
          <w:tcPr>
            <w:tcW w:w="5730" w:type="dxa"/>
          </w:tcPr>
          <w:p w14:paraId="2E088CF7" w14:textId="77777777" w:rsidR="00C55478" w:rsidRDefault="00000000">
            <w:pPr>
              <w:widowControl w:val="0"/>
              <w:spacing w:after="0"/>
              <w:ind w:left="0" w:right="184"/>
            </w:pPr>
            <w:r>
              <w:t>Less separations</w:t>
            </w:r>
          </w:p>
        </w:tc>
        <w:tc>
          <w:tcPr>
            <w:tcW w:w="16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14AFAF" w14:textId="77777777" w:rsidR="00C55478" w:rsidRDefault="00000000">
            <w:pPr>
              <w:widowControl w:val="0"/>
              <w:pBdr>
                <w:top w:val="nil"/>
                <w:left w:val="nil"/>
                <w:bottom w:val="nil"/>
                <w:right w:val="nil"/>
                <w:between w:val="nil"/>
              </w:pBdr>
              <w:spacing w:after="0" w:line="276" w:lineRule="auto"/>
              <w:ind w:left="0" w:right="184"/>
            </w:pPr>
            <w:r>
              <w:t xml:space="preserve">0 </w:t>
            </w:r>
          </w:p>
        </w:tc>
        <w:tc>
          <w:tcPr>
            <w:tcW w:w="16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9A478C8" w14:textId="77777777" w:rsidR="00C55478" w:rsidRDefault="00000000">
            <w:pPr>
              <w:widowControl w:val="0"/>
              <w:pBdr>
                <w:top w:val="nil"/>
                <w:left w:val="nil"/>
                <w:bottom w:val="nil"/>
                <w:right w:val="nil"/>
                <w:between w:val="nil"/>
              </w:pBdr>
              <w:spacing w:after="0" w:line="276" w:lineRule="auto"/>
              <w:ind w:left="0" w:right="184"/>
            </w:pPr>
            <w:r>
              <w:t>0</w:t>
            </w:r>
          </w:p>
        </w:tc>
      </w:tr>
      <w:tr w:rsidR="00C55478" w14:paraId="3FC6B31E" w14:textId="77777777" w:rsidTr="00570461">
        <w:trPr>
          <w:trHeight w:val="680"/>
        </w:trPr>
        <w:tc>
          <w:tcPr>
            <w:tcW w:w="5730" w:type="dxa"/>
          </w:tcPr>
          <w:p w14:paraId="1C8B90B0" w14:textId="77777777" w:rsidR="00C55478" w:rsidRDefault="00000000">
            <w:pPr>
              <w:widowControl w:val="0"/>
              <w:spacing w:after="0"/>
              <w:ind w:left="0" w:right="184"/>
            </w:pPr>
            <w:r>
              <w:t>Total key management personnel numbers at 30 June</w:t>
            </w:r>
          </w:p>
        </w:tc>
        <w:tc>
          <w:tcPr>
            <w:tcW w:w="16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13A8030" w14:textId="77777777" w:rsidR="00C55478" w:rsidRDefault="00000000">
            <w:pPr>
              <w:widowControl w:val="0"/>
              <w:pBdr>
                <w:top w:val="nil"/>
                <w:left w:val="nil"/>
                <w:bottom w:val="nil"/>
                <w:right w:val="nil"/>
                <w:between w:val="nil"/>
              </w:pBdr>
              <w:spacing w:after="0" w:line="276" w:lineRule="auto"/>
              <w:ind w:left="0" w:right="184"/>
            </w:pPr>
            <w:r>
              <w:t xml:space="preserve">6 </w:t>
            </w:r>
          </w:p>
        </w:tc>
        <w:tc>
          <w:tcPr>
            <w:tcW w:w="16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C547985" w14:textId="77777777" w:rsidR="00C55478" w:rsidRDefault="00000000">
            <w:pPr>
              <w:widowControl w:val="0"/>
              <w:pBdr>
                <w:top w:val="nil"/>
                <w:left w:val="nil"/>
                <w:bottom w:val="nil"/>
                <w:right w:val="nil"/>
                <w:between w:val="nil"/>
              </w:pBdr>
              <w:spacing w:after="0" w:line="276" w:lineRule="auto"/>
              <w:ind w:left="0" w:right="184"/>
            </w:pPr>
            <w:r>
              <w:t>6</w:t>
            </w:r>
          </w:p>
        </w:tc>
      </w:tr>
    </w:tbl>
    <w:p w14:paraId="44D24A88" w14:textId="77777777" w:rsidR="00C55478" w:rsidRDefault="00000000">
      <w:pPr>
        <w:pStyle w:val="Heading3"/>
        <w:ind w:right="703"/>
      </w:pPr>
      <w:bookmarkStart w:id="263" w:name="_heading=h.sd6ug1cgg4wc" w:colFirst="0" w:colLast="0"/>
      <w:bookmarkEnd w:id="263"/>
      <w:r>
        <w:t>Workplace Health and Safety Committee and OHS incidents</w:t>
      </w:r>
    </w:p>
    <w:p w14:paraId="52822BEE" w14:textId="77777777" w:rsidR="00C55478" w:rsidRDefault="00000000">
      <w:r>
        <w:t>In the past year, our Workplace Health and Safety Committee held two meetings. The Committee maintained oversight of activities, including emergency procedures, first aid officer and fire warden training.</w:t>
      </w:r>
    </w:p>
    <w:p w14:paraId="66DC3235" w14:textId="77777777" w:rsidR="00C55478" w:rsidRDefault="00000000">
      <w:r>
        <w:t>Table 15 tracks our OHS incidents over time.</w:t>
      </w:r>
    </w:p>
    <w:p w14:paraId="287F18E9" w14:textId="77777777" w:rsidR="00C55478" w:rsidRDefault="00000000">
      <w:pPr>
        <w:pStyle w:val="Heading6"/>
        <w:ind w:right="703"/>
      </w:pPr>
      <w:bookmarkStart w:id="264" w:name="_heading=h.xalvwbz1plkr" w:colFirst="0" w:colLast="0"/>
      <w:bookmarkEnd w:id="264"/>
      <w:r>
        <w:t>Table 15: Occupational health and safety incidents – 3-year comparison</w:t>
      </w:r>
    </w:p>
    <w:tbl>
      <w:tblPr>
        <w:tblStyle w:val="afffffffffffffffffffffffffffffffff7"/>
        <w:tblpPr w:leftFromText="180" w:rightFromText="180" w:topFromText="180" w:bottomFromText="180" w:vertAnchor="text" w:tblpX="1176"/>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243"/>
        <w:gridCol w:w="1417"/>
        <w:gridCol w:w="1418"/>
        <w:gridCol w:w="1701"/>
      </w:tblGrid>
      <w:tr w:rsidR="00C55478" w14:paraId="74236980" w14:textId="77777777" w:rsidTr="00570461">
        <w:trPr>
          <w:tblHeader/>
        </w:trPr>
        <w:tc>
          <w:tcPr>
            <w:tcW w:w="4243" w:type="dxa"/>
            <w:shd w:val="clear" w:color="auto" w:fill="EFEFEF"/>
          </w:tcPr>
          <w:p w14:paraId="2EEB6D93" w14:textId="77777777" w:rsidR="00C55478" w:rsidRDefault="00000000">
            <w:pPr>
              <w:spacing w:after="0"/>
              <w:ind w:left="0" w:right="-324"/>
              <w:rPr>
                <w:b/>
              </w:rPr>
            </w:pPr>
            <w:r>
              <w:rPr>
                <w:b/>
              </w:rPr>
              <w:t>OHS indicator</w:t>
            </w:r>
          </w:p>
        </w:tc>
        <w:tc>
          <w:tcPr>
            <w:tcW w:w="1417" w:type="dxa"/>
            <w:shd w:val="clear" w:color="auto" w:fill="EFEFEF"/>
          </w:tcPr>
          <w:p w14:paraId="18D76C75" w14:textId="77777777" w:rsidR="00C55478" w:rsidRDefault="00000000">
            <w:pPr>
              <w:spacing w:after="0"/>
              <w:ind w:left="0" w:right="-324"/>
              <w:rPr>
                <w:b/>
              </w:rPr>
            </w:pPr>
            <w:r>
              <w:rPr>
                <w:b/>
              </w:rPr>
              <w:t>2022–23</w:t>
            </w:r>
          </w:p>
        </w:tc>
        <w:tc>
          <w:tcPr>
            <w:tcW w:w="1418" w:type="dxa"/>
            <w:shd w:val="clear" w:color="auto" w:fill="EFEFEF"/>
          </w:tcPr>
          <w:p w14:paraId="1B6885FE" w14:textId="77777777" w:rsidR="00C55478" w:rsidRDefault="00000000">
            <w:pPr>
              <w:spacing w:after="0"/>
              <w:ind w:left="0" w:right="-324"/>
              <w:rPr>
                <w:b/>
              </w:rPr>
            </w:pPr>
            <w:r>
              <w:rPr>
                <w:b/>
              </w:rPr>
              <w:t>2023–24</w:t>
            </w:r>
          </w:p>
        </w:tc>
        <w:tc>
          <w:tcPr>
            <w:tcW w:w="1701" w:type="dxa"/>
            <w:shd w:val="clear" w:color="auto" w:fill="EFEFEF"/>
          </w:tcPr>
          <w:p w14:paraId="13E931AD" w14:textId="77777777" w:rsidR="00C55478" w:rsidRDefault="00000000">
            <w:pPr>
              <w:spacing w:after="0"/>
              <w:ind w:left="0" w:right="-324"/>
              <w:rPr>
                <w:b/>
              </w:rPr>
            </w:pPr>
            <w:r>
              <w:rPr>
                <w:b/>
              </w:rPr>
              <w:t>2024–25</w:t>
            </w:r>
          </w:p>
        </w:tc>
      </w:tr>
      <w:tr w:rsidR="00C55478" w14:paraId="5EC81AD1" w14:textId="77777777" w:rsidTr="00570461">
        <w:tc>
          <w:tcPr>
            <w:tcW w:w="4243" w:type="dxa"/>
            <w:shd w:val="clear" w:color="auto" w:fill="FFFFFF"/>
          </w:tcPr>
          <w:p w14:paraId="0D93416C" w14:textId="77777777" w:rsidR="00C55478" w:rsidRDefault="00000000">
            <w:pPr>
              <w:spacing w:after="0"/>
              <w:ind w:left="0" w:right="-324"/>
            </w:pPr>
            <w:r>
              <w:t>Number of reported hazards per 100 FTE</w:t>
            </w:r>
          </w:p>
        </w:tc>
        <w:tc>
          <w:tcPr>
            <w:tcW w:w="1417" w:type="dxa"/>
          </w:tcPr>
          <w:p w14:paraId="654191B1" w14:textId="77777777" w:rsidR="00C55478" w:rsidRDefault="00000000">
            <w:pPr>
              <w:spacing w:after="0"/>
              <w:ind w:left="0" w:right="-324"/>
              <w:jc w:val="center"/>
            </w:pPr>
            <w:r>
              <w:t>1</w:t>
            </w:r>
          </w:p>
        </w:tc>
        <w:tc>
          <w:tcPr>
            <w:tcW w:w="1418" w:type="dxa"/>
          </w:tcPr>
          <w:p w14:paraId="1F7F1BC1" w14:textId="77777777" w:rsidR="00C55478" w:rsidRDefault="00000000">
            <w:pPr>
              <w:spacing w:after="0"/>
              <w:ind w:left="0" w:right="-324"/>
              <w:jc w:val="center"/>
            </w:pPr>
            <w:r>
              <w:t>2</w:t>
            </w:r>
          </w:p>
        </w:tc>
        <w:tc>
          <w:tcPr>
            <w:tcW w:w="1701" w:type="dxa"/>
          </w:tcPr>
          <w:p w14:paraId="6A587687" w14:textId="77777777" w:rsidR="00C55478" w:rsidRDefault="00000000">
            <w:pPr>
              <w:spacing w:after="0"/>
              <w:ind w:left="0" w:right="-324"/>
              <w:jc w:val="center"/>
            </w:pPr>
            <w:r>
              <w:t>3</w:t>
            </w:r>
          </w:p>
        </w:tc>
      </w:tr>
      <w:tr w:rsidR="00C55478" w14:paraId="275B155E" w14:textId="77777777" w:rsidTr="00570461">
        <w:tc>
          <w:tcPr>
            <w:tcW w:w="4243" w:type="dxa"/>
            <w:shd w:val="clear" w:color="auto" w:fill="FFFFFF"/>
          </w:tcPr>
          <w:p w14:paraId="3DB9B4D8" w14:textId="77777777" w:rsidR="00C55478" w:rsidRDefault="00000000">
            <w:pPr>
              <w:spacing w:after="0"/>
              <w:ind w:left="0" w:right="-324"/>
            </w:pPr>
            <w:r>
              <w:t>Number of ‘lost time’ claims per 100 FTE</w:t>
            </w:r>
          </w:p>
        </w:tc>
        <w:tc>
          <w:tcPr>
            <w:tcW w:w="1417" w:type="dxa"/>
          </w:tcPr>
          <w:p w14:paraId="185B920C" w14:textId="77777777" w:rsidR="00C55478" w:rsidRDefault="00000000">
            <w:pPr>
              <w:spacing w:after="0"/>
              <w:ind w:left="0" w:right="-324"/>
              <w:jc w:val="center"/>
            </w:pPr>
            <w:r>
              <w:t>0</w:t>
            </w:r>
          </w:p>
        </w:tc>
        <w:tc>
          <w:tcPr>
            <w:tcW w:w="1418" w:type="dxa"/>
          </w:tcPr>
          <w:p w14:paraId="0BFE8618" w14:textId="77777777" w:rsidR="00C55478" w:rsidRDefault="00000000">
            <w:pPr>
              <w:spacing w:after="0"/>
              <w:ind w:left="0" w:right="-324"/>
              <w:jc w:val="center"/>
            </w:pPr>
            <w:r>
              <w:t>0</w:t>
            </w:r>
          </w:p>
        </w:tc>
        <w:tc>
          <w:tcPr>
            <w:tcW w:w="1701" w:type="dxa"/>
          </w:tcPr>
          <w:p w14:paraId="3E6AEEE1" w14:textId="77777777" w:rsidR="00C55478" w:rsidRDefault="00000000">
            <w:pPr>
              <w:spacing w:after="0"/>
              <w:ind w:left="0" w:right="-324"/>
              <w:jc w:val="center"/>
            </w:pPr>
            <w:r>
              <w:t>0</w:t>
            </w:r>
          </w:p>
        </w:tc>
      </w:tr>
      <w:tr w:rsidR="00C55478" w14:paraId="589129B2" w14:textId="77777777" w:rsidTr="00570461">
        <w:tc>
          <w:tcPr>
            <w:tcW w:w="4243" w:type="dxa"/>
            <w:shd w:val="clear" w:color="auto" w:fill="FFFFFF"/>
          </w:tcPr>
          <w:p w14:paraId="6C4F72A4" w14:textId="77777777" w:rsidR="00C55478" w:rsidRDefault="00000000">
            <w:pPr>
              <w:spacing w:after="0"/>
              <w:ind w:left="0" w:right="-324"/>
            </w:pPr>
            <w:r>
              <w:t>Average cost per claim</w:t>
            </w:r>
          </w:p>
        </w:tc>
        <w:tc>
          <w:tcPr>
            <w:tcW w:w="1417" w:type="dxa"/>
          </w:tcPr>
          <w:p w14:paraId="3EEDDFF6" w14:textId="77777777" w:rsidR="00C55478" w:rsidRDefault="00000000">
            <w:pPr>
              <w:spacing w:after="0"/>
              <w:ind w:left="0" w:right="-324"/>
              <w:jc w:val="center"/>
            </w:pPr>
            <w:r>
              <w:t>$0</w:t>
            </w:r>
          </w:p>
        </w:tc>
        <w:tc>
          <w:tcPr>
            <w:tcW w:w="1418" w:type="dxa"/>
          </w:tcPr>
          <w:p w14:paraId="46B5A6E0" w14:textId="77777777" w:rsidR="00C55478" w:rsidRDefault="00000000">
            <w:pPr>
              <w:spacing w:after="0"/>
              <w:ind w:left="0" w:right="-324"/>
              <w:jc w:val="center"/>
            </w:pPr>
            <w:r>
              <w:t>$0</w:t>
            </w:r>
          </w:p>
        </w:tc>
        <w:tc>
          <w:tcPr>
            <w:tcW w:w="1701" w:type="dxa"/>
          </w:tcPr>
          <w:p w14:paraId="41CFB64B" w14:textId="77777777" w:rsidR="00C55478" w:rsidRDefault="00000000">
            <w:pPr>
              <w:spacing w:after="0"/>
              <w:ind w:left="0" w:right="-324"/>
              <w:jc w:val="center"/>
            </w:pPr>
            <w:r>
              <w:t>$0</w:t>
            </w:r>
          </w:p>
        </w:tc>
      </w:tr>
    </w:tbl>
    <w:p w14:paraId="53F97252" w14:textId="77777777" w:rsidR="00C55478" w:rsidRDefault="00C55478">
      <w:pPr>
        <w:ind w:left="0" w:right="-324"/>
        <w:rPr>
          <w:highlight w:val="yellow"/>
        </w:rPr>
      </w:pPr>
    </w:p>
    <w:p w14:paraId="23A399C5" w14:textId="77777777" w:rsidR="00C55478" w:rsidRDefault="00C55478">
      <w:pPr>
        <w:ind w:left="0" w:right="-324"/>
        <w:rPr>
          <w:highlight w:val="yellow"/>
        </w:rPr>
      </w:pPr>
    </w:p>
    <w:p w14:paraId="564ED635" w14:textId="77777777" w:rsidR="00C55478" w:rsidRDefault="00C55478">
      <w:pPr>
        <w:ind w:left="0" w:right="-324"/>
        <w:sectPr w:rsidR="00C55478">
          <w:pgSz w:w="11906" w:h="16838"/>
          <w:pgMar w:top="220" w:right="429" w:bottom="280" w:left="0" w:header="720" w:footer="720" w:gutter="0"/>
          <w:cols w:space="720"/>
        </w:sectPr>
      </w:pPr>
    </w:p>
    <w:p w14:paraId="297C9F93" w14:textId="77777777" w:rsidR="00C55478" w:rsidRDefault="00000000">
      <w:pPr>
        <w:pStyle w:val="Heading3"/>
        <w:ind w:right="397"/>
      </w:pPr>
      <w:bookmarkStart w:id="265" w:name="_heading=h.ellnip1mtsow" w:colFirst="0" w:colLast="0"/>
      <w:bookmarkEnd w:id="265"/>
      <w:r>
        <w:lastRenderedPageBreak/>
        <w:t>Workforce data and staffing trends</w:t>
      </w:r>
    </w:p>
    <w:p w14:paraId="2D028898" w14:textId="77777777" w:rsidR="00C55478" w:rsidRDefault="00000000">
      <w:pPr>
        <w:ind w:right="397"/>
      </w:pPr>
      <w:r>
        <w:t>Table 16 outlines key workforce data for 2023–24.</w:t>
      </w:r>
    </w:p>
    <w:p w14:paraId="553EFFEA" w14:textId="77777777" w:rsidR="00C55478" w:rsidRDefault="00000000">
      <w:pPr>
        <w:pStyle w:val="Heading6"/>
        <w:ind w:right="397"/>
      </w:pPr>
      <w:bookmarkStart w:id="266" w:name="_heading=h.xn8h88holfzb" w:colFirst="0" w:colLast="0"/>
      <w:bookmarkEnd w:id="266"/>
      <w:r>
        <w:t>Table 16: Our staff at 30 June 2024</w:t>
      </w:r>
    </w:p>
    <w:tbl>
      <w:tblPr>
        <w:tblStyle w:val="afffffffffffffffffffffffffffffffff8"/>
        <w:tblW w:w="13500"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0"/>
        <w:gridCol w:w="1620"/>
        <w:gridCol w:w="1620"/>
        <w:gridCol w:w="1620"/>
        <w:gridCol w:w="1620"/>
        <w:gridCol w:w="1830"/>
        <w:gridCol w:w="1710"/>
        <w:gridCol w:w="1830"/>
      </w:tblGrid>
      <w:tr w:rsidR="00D94FFB" w14:paraId="546E03B2" w14:textId="77777777" w:rsidTr="00D94FFB">
        <w:trPr>
          <w:tblHeader/>
        </w:trPr>
        <w:tc>
          <w:tcPr>
            <w:tcW w:w="1650" w:type="dxa"/>
            <w:shd w:val="clear" w:color="auto" w:fill="EFEFEF"/>
          </w:tcPr>
          <w:p w14:paraId="0602EC3D" w14:textId="77777777" w:rsidR="00D94FFB" w:rsidRDefault="00D94FFB">
            <w:pPr>
              <w:widowControl w:val="0"/>
              <w:spacing w:after="0"/>
              <w:ind w:left="0" w:right="-324"/>
              <w:rPr>
                <w:b/>
              </w:rPr>
            </w:pPr>
          </w:p>
        </w:tc>
        <w:tc>
          <w:tcPr>
            <w:tcW w:w="1620" w:type="dxa"/>
            <w:shd w:val="clear" w:color="auto" w:fill="F2F2F2" w:themeFill="background1" w:themeFillShade="F2"/>
          </w:tcPr>
          <w:p w14:paraId="06D34BE8" w14:textId="77777777" w:rsidR="00D94FFB" w:rsidRDefault="00D94FFB">
            <w:pPr>
              <w:widowControl w:val="0"/>
              <w:spacing w:after="0"/>
              <w:ind w:left="0" w:right="-324"/>
              <w:rPr>
                <w:b/>
              </w:rPr>
            </w:pPr>
            <w:r>
              <w:rPr>
                <w:b/>
              </w:rPr>
              <w:t xml:space="preserve">All </w:t>
            </w:r>
          </w:p>
          <w:p w14:paraId="392D8BEB" w14:textId="27587027" w:rsidR="00D94FFB" w:rsidRDefault="00D94FFB">
            <w:pPr>
              <w:widowControl w:val="0"/>
              <w:spacing w:after="0"/>
              <w:ind w:left="0" w:right="-324"/>
              <w:rPr>
                <w:b/>
              </w:rPr>
            </w:pPr>
            <w:r>
              <w:rPr>
                <w:b/>
              </w:rPr>
              <w:t>employees</w:t>
            </w:r>
          </w:p>
        </w:tc>
        <w:tc>
          <w:tcPr>
            <w:tcW w:w="1620" w:type="dxa"/>
            <w:shd w:val="clear" w:color="auto" w:fill="F2F2F2" w:themeFill="background1" w:themeFillShade="F2"/>
          </w:tcPr>
          <w:p w14:paraId="235D9336" w14:textId="77777777" w:rsidR="00D94FFB" w:rsidRDefault="00D94FFB">
            <w:pPr>
              <w:widowControl w:val="0"/>
              <w:spacing w:after="0"/>
              <w:ind w:left="0" w:right="-324"/>
              <w:rPr>
                <w:b/>
              </w:rPr>
            </w:pPr>
          </w:p>
        </w:tc>
        <w:tc>
          <w:tcPr>
            <w:tcW w:w="1620" w:type="dxa"/>
            <w:shd w:val="clear" w:color="auto" w:fill="F2F2F2" w:themeFill="background1" w:themeFillShade="F2"/>
          </w:tcPr>
          <w:p w14:paraId="57E5341D" w14:textId="52FD3FB7" w:rsidR="00D94FFB" w:rsidRDefault="00D94FFB">
            <w:pPr>
              <w:widowControl w:val="0"/>
              <w:spacing w:after="0"/>
              <w:ind w:left="0" w:right="-324"/>
              <w:rPr>
                <w:b/>
              </w:rPr>
            </w:pPr>
            <w:r>
              <w:rPr>
                <w:b/>
              </w:rPr>
              <w:t>Ongoing</w:t>
            </w:r>
          </w:p>
        </w:tc>
        <w:tc>
          <w:tcPr>
            <w:tcW w:w="1620" w:type="dxa"/>
            <w:shd w:val="clear" w:color="auto" w:fill="F2F2F2" w:themeFill="background1" w:themeFillShade="F2"/>
          </w:tcPr>
          <w:p w14:paraId="0F0D30E7" w14:textId="77777777" w:rsidR="00D94FFB" w:rsidRDefault="00D94FFB">
            <w:pPr>
              <w:widowControl w:val="0"/>
              <w:spacing w:after="0"/>
              <w:ind w:left="0" w:right="-324"/>
              <w:rPr>
                <w:b/>
              </w:rPr>
            </w:pPr>
          </w:p>
        </w:tc>
        <w:tc>
          <w:tcPr>
            <w:tcW w:w="1830" w:type="dxa"/>
            <w:shd w:val="clear" w:color="auto" w:fill="F2F2F2" w:themeFill="background1" w:themeFillShade="F2"/>
          </w:tcPr>
          <w:p w14:paraId="0819C4C5" w14:textId="77777777" w:rsidR="00D94FFB" w:rsidRDefault="00D94FFB">
            <w:pPr>
              <w:widowControl w:val="0"/>
              <w:spacing w:after="0"/>
              <w:ind w:left="0" w:right="-324"/>
              <w:rPr>
                <w:b/>
              </w:rPr>
            </w:pPr>
          </w:p>
        </w:tc>
        <w:tc>
          <w:tcPr>
            <w:tcW w:w="1710" w:type="dxa"/>
            <w:shd w:val="clear" w:color="auto" w:fill="F2F2F2" w:themeFill="background1" w:themeFillShade="F2"/>
          </w:tcPr>
          <w:p w14:paraId="5F9E6B8B" w14:textId="6CE0BFC9" w:rsidR="00D94FFB" w:rsidRDefault="00D94FFB">
            <w:pPr>
              <w:widowControl w:val="0"/>
              <w:spacing w:after="0"/>
              <w:ind w:left="0" w:right="-324"/>
              <w:rPr>
                <w:b/>
              </w:rPr>
            </w:pPr>
            <w:r>
              <w:rPr>
                <w:b/>
              </w:rPr>
              <w:t>Fixed-term &amp; casual</w:t>
            </w:r>
          </w:p>
        </w:tc>
        <w:tc>
          <w:tcPr>
            <w:tcW w:w="1830" w:type="dxa"/>
            <w:shd w:val="clear" w:color="auto" w:fill="F2F2F2" w:themeFill="background1" w:themeFillShade="F2"/>
          </w:tcPr>
          <w:p w14:paraId="5B909341" w14:textId="77777777" w:rsidR="00D94FFB" w:rsidRDefault="00D94FFB">
            <w:pPr>
              <w:widowControl w:val="0"/>
              <w:spacing w:after="0"/>
              <w:ind w:left="0" w:right="-324"/>
              <w:rPr>
                <w:b/>
              </w:rPr>
            </w:pPr>
          </w:p>
        </w:tc>
      </w:tr>
      <w:tr w:rsidR="00C55478" w14:paraId="5BADFC63" w14:textId="77777777" w:rsidTr="00570461">
        <w:trPr>
          <w:tblHeader/>
        </w:trPr>
        <w:tc>
          <w:tcPr>
            <w:tcW w:w="1650" w:type="dxa"/>
            <w:shd w:val="clear" w:color="auto" w:fill="EFEFEF"/>
          </w:tcPr>
          <w:p w14:paraId="3A8AD825" w14:textId="77777777" w:rsidR="00C55478" w:rsidRDefault="00C55478">
            <w:pPr>
              <w:widowControl w:val="0"/>
              <w:spacing w:after="0"/>
              <w:ind w:left="0" w:right="-324"/>
              <w:rPr>
                <w:b/>
              </w:rPr>
            </w:pPr>
          </w:p>
        </w:tc>
        <w:tc>
          <w:tcPr>
            <w:tcW w:w="1620" w:type="dxa"/>
          </w:tcPr>
          <w:p w14:paraId="7B92DB54" w14:textId="77777777" w:rsidR="00C55478" w:rsidRDefault="00000000">
            <w:pPr>
              <w:widowControl w:val="0"/>
              <w:spacing w:after="0"/>
              <w:ind w:left="0" w:right="-324"/>
              <w:rPr>
                <w:b/>
              </w:rPr>
            </w:pPr>
            <w:r>
              <w:rPr>
                <w:b/>
              </w:rPr>
              <w:t>No. (headcount)</w:t>
            </w:r>
          </w:p>
        </w:tc>
        <w:tc>
          <w:tcPr>
            <w:tcW w:w="1620" w:type="dxa"/>
          </w:tcPr>
          <w:p w14:paraId="2B933EB4" w14:textId="77777777" w:rsidR="00D94FFB" w:rsidRDefault="00000000">
            <w:pPr>
              <w:widowControl w:val="0"/>
              <w:spacing w:after="0"/>
              <w:ind w:left="0" w:right="-324"/>
              <w:rPr>
                <w:b/>
              </w:rPr>
            </w:pPr>
            <w:r>
              <w:rPr>
                <w:b/>
              </w:rPr>
              <w:t xml:space="preserve">FTE </w:t>
            </w:r>
          </w:p>
          <w:p w14:paraId="4BF52831" w14:textId="6F0B9D02" w:rsidR="00C55478" w:rsidRDefault="00000000">
            <w:pPr>
              <w:widowControl w:val="0"/>
              <w:spacing w:after="0"/>
              <w:ind w:left="0" w:right="-324"/>
              <w:rPr>
                <w:b/>
              </w:rPr>
            </w:pPr>
            <w:r>
              <w:rPr>
                <w:b/>
              </w:rPr>
              <w:t>(rounded)</w:t>
            </w:r>
          </w:p>
        </w:tc>
        <w:tc>
          <w:tcPr>
            <w:tcW w:w="1620" w:type="dxa"/>
          </w:tcPr>
          <w:p w14:paraId="1713B140" w14:textId="77777777" w:rsidR="00C55478" w:rsidRDefault="00000000">
            <w:pPr>
              <w:widowControl w:val="0"/>
              <w:spacing w:after="0"/>
              <w:ind w:left="0" w:right="-324"/>
              <w:rPr>
                <w:b/>
              </w:rPr>
            </w:pPr>
            <w:r>
              <w:rPr>
                <w:b/>
              </w:rPr>
              <w:t>Full-time (h/count)</w:t>
            </w:r>
          </w:p>
        </w:tc>
        <w:tc>
          <w:tcPr>
            <w:tcW w:w="1620" w:type="dxa"/>
          </w:tcPr>
          <w:p w14:paraId="6983A8BB" w14:textId="77777777" w:rsidR="00C55478" w:rsidRDefault="00000000">
            <w:pPr>
              <w:widowControl w:val="0"/>
              <w:spacing w:after="0"/>
              <w:ind w:left="0" w:right="-324"/>
              <w:rPr>
                <w:b/>
              </w:rPr>
            </w:pPr>
            <w:r>
              <w:rPr>
                <w:b/>
              </w:rPr>
              <w:t>Part-time (h/count)</w:t>
            </w:r>
          </w:p>
        </w:tc>
        <w:tc>
          <w:tcPr>
            <w:tcW w:w="1830" w:type="dxa"/>
          </w:tcPr>
          <w:p w14:paraId="0FB3F8F0" w14:textId="77777777" w:rsidR="00D94FFB" w:rsidRDefault="00000000">
            <w:pPr>
              <w:widowControl w:val="0"/>
              <w:spacing w:after="0"/>
              <w:ind w:left="0" w:right="-324"/>
              <w:rPr>
                <w:b/>
              </w:rPr>
            </w:pPr>
            <w:r>
              <w:rPr>
                <w:b/>
              </w:rPr>
              <w:t xml:space="preserve">FTE </w:t>
            </w:r>
          </w:p>
          <w:p w14:paraId="7AED0EE2" w14:textId="4AD95C3A" w:rsidR="00C55478" w:rsidRDefault="00000000">
            <w:pPr>
              <w:widowControl w:val="0"/>
              <w:spacing w:after="0"/>
              <w:ind w:left="0" w:right="-324"/>
              <w:rPr>
                <w:b/>
              </w:rPr>
            </w:pPr>
            <w:r>
              <w:rPr>
                <w:b/>
              </w:rPr>
              <w:t>(rounded)</w:t>
            </w:r>
          </w:p>
        </w:tc>
        <w:tc>
          <w:tcPr>
            <w:tcW w:w="1710" w:type="dxa"/>
          </w:tcPr>
          <w:p w14:paraId="7360E517" w14:textId="77777777" w:rsidR="00C55478" w:rsidRDefault="00000000">
            <w:pPr>
              <w:widowControl w:val="0"/>
              <w:spacing w:after="0"/>
              <w:ind w:left="0" w:right="-324"/>
              <w:rPr>
                <w:b/>
              </w:rPr>
            </w:pPr>
            <w:r>
              <w:rPr>
                <w:b/>
              </w:rPr>
              <w:t>Number (h/count)</w:t>
            </w:r>
          </w:p>
        </w:tc>
        <w:tc>
          <w:tcPr>
            <w:tcW w:w="1830" w:type="dxa"/>
          </w:tcPr>
          <w:p w14:paraId="6DAF99DC" w14:textId="77777777" w:rsidR="00D94FFB" w:rsidRDefault="00000000">
            <w:pPr>
              <w:widowControl w:val="0"/>
              <w:spacing w:after="0"/>
              <w:ind w:left="0" w:right="-324"/>
              <w:rPr>
                <w:b/>
              </w:rPr>
            </w:pPr>
            <w:r>
              <w:rPr>
                <w:b/>
              </w:rPr>
              <w:t xml:space="preserve">FTE </w:t>
            </w:r>
          </w:p>
          <w:p w14:paraId="6741A042" w14:textId="0661B6D4" w:rsidR="00C55478" w:rsidRDefault="00000000">
            <w:pPr>
              <w:widowControl w:val="0"/>
              <w:spacing w:after="0"/>
              <w:ind w:left="0" w:right="-324"/>
              <w:rPr>
                <w:b/>
              </w:rPr>
            </w:pPr>
            <w:r>
              <w:rPr>
                <w:b/>
              </w:rPr>
              <w:t>(rounded)</w:t>
            </w:r>
          </w:p>
        </w:tc>
      </w:tr>
      <w:tr w:rsidR="00C55478" w14:paraId="34A2E3FA" w14:textId="77777777" w:rsidTr="00570461">
        <w:tc>
          <w:tcPr>
            <w:tcW w:w="1650" w:type="dxa"/>
            <w:tcBorders>
              <w:bottom w:val="single" w:sz="6" w:space="0" w:color="000000"/>
            </w:tcBorders>
            <w:shd w:val="clear" w:color="auto" w:fill="EFEFEF"/>
          </w:tcPr>
          <w:p w14:paraId="3CB837D5" w14:textId="77777777" w:rsidR="00C55478" w:rsidRDefault="00000000">
            <w:pPr>
              <w:widowControl w:val="0"/>
              <w:spacing w:after="0"/>
              <w:ind w:left="0" w:right="-324"/>
              <w:rPr>
                <w:b/>
              </w:rPr>
            </w:pPr>
            <w:r>
              <w:rPr>
                <w:b/>
              </w:rPr>
              <w:t>Gender</w:t>
            </w:r>
          </w:p>
        </w:tc>
        <w:tc>
          <w:tcPr>
            <w:tcW w:w="1620" w:type="dxa"/>
          </w:tcPr>
          <w:p w14:paraId="0242C65E" w14:textId="77777777" w:rsidR="00C55478" w:rsidRDefault="00C55478">
            <w:pPr>
              <w:widowControl w:val="0"/>
              <w:spacing w:after="0"/>
              <w:ind w:left="0" w:right="-324"/>
              <w:rPr>
                <w:b/>
              </w:rPr>
            </w:pPr>
          </w:p>
        </w:tc>
        <w:tc>
          <w:tcPr>
            <w:tcW w:w="1620" w:type="dxa"/>
          </w:tcPr>
          <w:p w14:paraId="56C0AB69" w14:textId="77777777" w:rsidR="00C55478" w:rsidRDefault="00C55478">
            <w:pPr>
              <w:widowControl w:val="0"/>
              <w:spacing w:after="0"/>
              <w:ind w:left="0" w:right="-324"/>
              <w:rPr>
                <w:b/>
              </w:rPr>
            </w:pPr>
          </w:p>
        </w:tc>
        <w:tc>
          <w:tcPr>
            <w:tcW w:w="1620" w:type="dxa"/>
          </w:tcPr>
          <w:p w14:paraId="387CBBE1" w14:textId="77777777" w:rsidR="00C55478" w:rsidRDefault="00C55478">
            <w:pPr>
              <w:widowControl w:val="0"/>
              <w:spacing w:after="0"/>
              <w:ind w:left="0" w:right="-324"/>
              <w:rPr>
                <w:b/>
              </w:rPr>
            </w:pPr>
          </w:p>
        </w:tc>
        <w:tc>
          <w:tcPr>
            <w:tcW w:w="1620" w:type="dxa"/>
          </w:tcPr>
          <w:p w14:paraId="24408453" w14:textId="77777777" w:rsidR="00C55478" w:rsidRDefault="00C55478">
            <w:pPr>
              <w:widowControl w:val="0"/>
              <w:spacing w:after="0"/>
              <w:ind w:left="0" w:right="-324"/>
              <w:rPr>
                <w:b/>
              </w:rPr>
            </w:pPr>
          </w:p>
        </w:tc>
        <w:tc>
          <w:tcPr>
            <w:tcW w:w="1830" w:type="dxa"/>
          </w:tcPr>
          <w:p w14:paraId="5A2138F8" w14:textId="77777777" w:rsidR="00C55478" w:rsidRDefault="00C55478">
            <w:pPr>
              <w:widowControl w:val="0"/>
              <w:spacing w:after="0"/>
              <w:ind w:left="0" w:right="-324"/>
              <w:rPr>
                <w:b/>
              </w:rPr>
            </w:pPr>
          </w:p>
        </w:tc>
        <w:tc>
          <w:tcPr>
            <w:tcW w:w="1710" w:type="dxa"/>
          </w:tcPr>
          <w:p w14:paraId="4793739C" w14:textId="77777777" w:rsidR="00C55478" w:rsidRDefault="00C55478">
            <w:pPr>
              <w:widowControl w:val="0"/>
              <w:spacing w:after="0"/>
              <w:ind w:left="0" w:right="-324"/>
              <w:rPr>
                <w:b/>
              </w:rPr>
            </w:pPr>
          </w:p>
        </w:tc>
        <w:tc>
          <w:tcPr>
            <w:tcW w:w="1830" w:type="dxa"/>
          </w:tcPr>
          <w:p w14:paraId="7EC708A0" w14:textId="77777777" w:rsidR="00C55478" w:rsidRDefault="00C55478">
            <w:pPr>
              <w:widowControl w:val="0"/>
              <w:spacing w:after="0"/>
              <w:ind w:left="0" w:right="-324"/>
              <w:rPr>
                <w:b/>
              </w:rPr>
            </w:pPr>
          </w:p>
        </w:tc>
      </w:tr>
      <w:tr w:rsidR="00C55478" w14:paraId="71E53018"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10BF6A" w14:textId="77777777" w:rsidR="00C55478" w:rsidRDefault="00000000">
            <w:pPr>
              <w:widowControl w:val="0"/>
              <w:spacing w:after="0" w:line="276" w:lineRule="auto"/>
              <w:ind w:left="0" w:right="-324"/>
            </w:pPr>
            <w:r>
              <w:t>Female</w:t>
            </w:r>
          </w:p>
        </w:tc>
        <w:tc>
          <w:tcPr>
            <w:tcW w:w="16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8C3E4A" w14:textId="77777777" w:rsidR="00C55478" w:rsidRDefault="00000000">
            <w:pPr>
              <w:widowControl w:val="0"/>
              <w:spacing w:after="0" w:line="276" w:lineRule="auto"/>
              <w:ind w:left="0" w:right="-324"/>
              <w:jc w:val="center"/>
            </w:pPr>
            <w:r>
              <w:t>135</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03E9597" w14:textId="77777777" w:rsidR="00C55478" w:rsidRDefault="00000000">
            <w:pPr>
              <w:widowControl w:val="0"/>
              <w:spacing w:after="0" w:line="276" w:lineRule="auto"/>
              <w:ind w:left="0" w:right="-324"/>
              <w:jc w:val="center"/>
            </w:pPr>
            <w:r>
              <w:t>128.7</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BFDB39A" w14:textId="77777777" w:rsidR="00C55478" w:rsidRDefault="00000000">
            <w:pPr>
              <w:widowControl w:val="0"/>
              <w:spacing w:after="0" w:line="276" w:lineRule="auto"/>
              <w:ind w:left="0" w:right="-324"/>
              <w:jc w:val="center"/>
            </w:pPr>
            <w:r>
              <w:t>92</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EDFC415" w14:textId="77777777" w:rsidR="00C55478" w:rsidRDefault="00000000">
            <w:pPr>
              <w:widowControl w:val="0"/>
              <w:spacing w:after="0" w:line="276" w:lineRule="auto"/>
              <w:ind w:left="0" w:right="-324"/>
              <w:jc w:val="center"/>
            </w:pPr>
            <w:r>
              <w:t>23</w:t>
            </w:r>
          </w:p>
        </w:tc>
        <w:tc>
          <w:tcPr>
            <w:tcW w:w="18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97228C2" w14:textId="77777777" w:rsidR="00C55478" w:rsidRDefault="00000000">
            <w:pPr>
              <w:widowControl w:val="0"/>
              <w:spacing w:after="0" w:line="276" w:lineRule="auto"/>
              <w:ind w:left="0" w:right="-324"/>
              <w:jc w:val="center"/>
            </w:pPr>
            <w:r>
              <w:t>108.7</w:t>
            </w:r>
          </w:p>
        </w:tc>
        <w:tc>
          <w:tcPr>
            <w:tcW w:w="17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7B9246C2" w14:textId="77777777" w:rsidR="00C55478" w:rsidRDefault="00000000">
            <w:pPr>
              <w:widowControl w:val="0"/>
              <w:spacing w:after="0" w:line="276" w:lineRule="auto"/>
              <w:ind w:left="0" w:right="-324"/>
              <w:jc w:val="center"/>
            </w:pPr>
            <w:r>
              <w:t>20</w:t>
            </w:r>
          </w:p>
        </w:tc>
        <w:tc>
          <w:tcPr>
            <w:tcW w:w="18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35B167BB" w14:textId="77777777" w:rsidR="00C55478" w:rsidRDefault="00000000">
            <w:pPr>
              <w:widowControl w:val="0"/>
              <w:spacing w:after="0" w:line="276" w:lineRule="auto"/>
              <w:ind w:left="0" w:right="-324"/>
              <w:jc w:val="center"/>
            </w:pPr>
            <w:r>
              <w:t>20.0</w:t>
            </w:r>
          </w:p>
        </w:tc>
      </w:tr>
      <w:tr w:rsidR="00C55478" w14:paraId="4E1064A4"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30DA5" w14:textId="77777777" w:rsidR="00C55478" w:rsidRDefault="00000000">
            <w:pPr>
              <w:widowControl w:val="0"/>
              <w:spacing w:after="0" w:line="276" w:lineRule="auto"/>
              <w:ind w:left="0" w:right="-324"/>
            </w:pPr>
            <w:r>
              <w:t>Male</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8DF2F68" w14:textId="77777777" w:rsidR="00C55478" w:rsidRDefault="00000000">
            <w:pPr>
              <w:widowControl w:val="0"/>
              <w:spacing w:after="0" w:line="276" w:lineRule="auto"/>
              <w:ind w:left="0" w:right="-324"/>
              <w:jc w:val="center"/>
            </w:pPr>
            <w:r>
              <w:t>68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2A9907" w14:textId="77777777" w:rsidR="00C55478" w:rsidRDefault="00000000">
            <w:pPr>
              <w:widowControl w:val="0"/>
              <w:spacing w:after="0" w:line="276" w:lineRule="auto"/>
              <w:ind w:left="0" w:right="-324"/>
              <w:jc w:val="center"/>
            </w:pPr>
            <w:r>
              <w:t>66.5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3D643B" w14:textId="77777777" w:rsidR="00C55478" w:rsidRDefault="00000000">
            <w:pPr>
              <w:widowControl w:val="0"/>
              <w:spacing w:after="0" w:line="276" w:lineRule="auto"/>
              <w:ind w:left="0" w:right="-324"/>
              <w:jc w:val="center"/>
            </w:pPr>
            <w:r>
              <w:t>50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3AF83D" w14:textId="77777777" w:rsidR="00C55478" w:rsidRDefault="00000000">
            <w:pPr>
              <w:widowControl w:val="0"/>
              <w:spacing w:after="0" w:line="276" w:lineRule="auto"/>
              <w:ind w:left="0" w:right="-324"/>
              <w:jc w:val="center"/>
            </w:pPr>
            <w:r>
              <w:t>5</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51F69C" w14:textId="77777777" w:rsidR="00C55478" w:rsidRDefault="00000000">
            <w:pPr>
              <w:widowControl w:val="0"/>
              <w:spacing w:after="0" w:line="276" w:lineRule="auto"/>
              <w:ind w:left="0" w:right="-324"/>
              <w:jc w:val="center"/>
            </w:pPr>
            <w:r>
              <w:t>53.7</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6E65DC" w14:textId="77777777" w:rsidR="00C55478" w:rsidRDefault="00000000">
            <w:pPr>
              <w:widowControl w:val="0"/>
              <w:spacing w:after="0" w:line="276" w:lineRule="auto"/>
              <w:ind w:left="0" w:right="-324"/>
              <w:jc w:val="center"/>
            </w:pPr>
            <w:r>
              <w:t>13</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A4682B1" w14:textId="77777777" w:rsidR="00C55478" w:rsidRDefault="00000000">
            <w:pPr>
              <w:widowControl w:val="0"/>
              <w:spacing w:after="0" w:line="276" w:lineRule="auto"/>
              <w:ind w:left="0" w:right="-324"/>
              <w:jc w:val="center"/>
            </w:pPr>
            <w:r>
              <w:t>12.8</w:t>
            </w:r>
          </w:p>
        </w:tc>
      </w:tr>
      <w:tr w:rsidR="00C55478" w14:paraId="6342ACCF"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F1C516" w14:textId="77777777" w:rsidR="00C55478" w:rsidRDefault="00000000">
            <w:pPr>
              <w:widowControl w:val="0"/>
              <w:spacing w:after="0" w:line="276" w:lineRule="auto"/>
              <w:ind w:left="0" w:right="-324"/>
            </w:pPr>
            <w:r>
              <w:t>Self-described</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722D136" w14:textId="77777777" w:rsidR="00C55478" w:rsidRDefault="00000000">
            <w:pPr>
              <w:widowControl w:val="0"/>
              <w:spacing w:after="0" w:line="276" w:lineRule="auto"/>
              <w:ind w:left="0" w:right="-324"/>
              <w:jc w:val="center"/>
            </w:pPr>
            <w:r>
              <w:t>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C0AD87" w14:textId="77777777" w:rsidR="00C55478" w:rsidRDefault="00000000">
            <w:pPr>
              <w:widowControl w:val="0"/>
              <w:spacing w:after="0" w:line="276" w:lineRule="auto"/>
              <w:ind w:left="0" w:right="-324"/>
              <w:jc w:val="center"/>
            </w:pPr>
            <w:r>
              <w:t>0.0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CDF4A0" w14:textId="77777777" w:rsidR="00C55478" w:rsidRDefault="00000000">
            <w:pPr>
              <w:widowControl w:val="0"/>
              <w:spacing w:after="0" w:line="276" w:lineRule="auto"/>
              <w:ind w:left="0" w:right="-324"/>
              <w:jc w:val="center"/>
            </w:pPr>
            <w:r>
              <w:t>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2E7D22" w14:textId="77777777" w:rsidR="00C55478" w:rsidRDefault="00000000">
            <w:pPr>
              <w:widowControl w:val="0"/>
              <w:spacing w:after="0" w:line="276" w:lineRule="auto"/>
              <w:ind w:left="0" w:right="-324"/>
              <w:jc w:val="center"/>
            </w:pPr>
            <w:r>
              <w:t>0</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83677B" w14:textId="77777777" w:rsidR="00C55478" w:rsidRDefault="00000000">
            <w:pPr>
              <w:widowControl w:val="0"/>
              <w:spacing w:after="0" w:line="276" w:lineRule="auto"/>
              <w:ind w:left="0" w:right="-324"/>
              <w:jc w:val="center"/>
            </w:pPr>
            <w:r>
              <w:t>0.0</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25A343" w14:textId="77777777" w:rsidR="00C55478" w:rsidRDefault="00000000">
            <w:pPr>
              <w:widowControl w:val="0"/>
              <w:spacing w:after="0" w:line="276" w:lineRule="auto"/>
              <w:ind w:left="0" w:right="-324"/>
              <w:jc w:val="center"/>
            </w:pPr>
            <w:r>
              <w:t>0</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F5296B" w14:textId="77777777" w:rsidR="00C55478" w:rsidRDefault="00000000">
            <w:pPr>
              <w:widowControl w:val="0"/>
              <w:spacing w:after="0" w:line="276" w:lineRule="auto"/>
              <w:ind w:left="0" w:right="-324"/>
              <w:jc w:val="center"/>
            </w:pPr>
            <w:r>
              <w:t>0.0</w:t>
            </w:r>
          </w:p>
        </w:tc>
      </w:tr>
      <w:tr w:rsidR="00C55478" w14:paraId="356B4426"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EC7138" w14:textId="77777777" w:rsidR="00C55478" w:rsidRDefault="00000000">
            <w:pPr>
              <w:widowControl w:val="0"/>
              <w:spacing w:after="0" w:line="276" w:lineRule="auto"/>
              <w:ind w:left="0" w:right="-324"/>
            </w:pPr>
            <w:r>
              <w:rPr>
                <w:b/>
              </w:rPr>
              <w:t>TOTAL</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CC03A05" w14:textId="77777777" w:rsidR="00C55478" w:rsidRDefault="00000000">
            <w:pPr>
              <w:widowControl w:val="0"/>
              <w:spacing w:after="0" w:line="276" w:lineRule="auto"/>
              <w:ind w:left="0" w:right="-324"/>
              <w:jc w:val="center"/>
            </w:pPr>
            <w:r>
              <w:rPr>
                <w:b/>
              </w:rPr>
              <w:t>203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57ED95C" w14:textId="77777777" w:rsidR="00C55478" w:rsidRDefault="00000000">
            <w:pPr>
              <w:widowControl w:val="0"/>
              <w:spacing w:after="0" w:line="276" w:lineRule="auto"/>
              <w:ind w:left="0" w:right="-324"/>
              <w:jc w:val="center"/>
            </w:pPr>
            <w:r>
              <w:rPr>
                <w:b/>
              </w:rPr>
              <w:t>195.2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658EE4" w14:textId="77777777" w:rsidR="00C55478" w:rsidRDefault="00000000">
            <w:pPr>
              <w:widowControl w:val="0"/>
              <w:spacing w:after="0" w:line="276" w:lineRule="auto"/>
              <w:ind w:left="0" w:right="-324"/>
              <w:jc w:val="center"/>
            </w:pPr>
            <w:r>
              <w:rPr>
                <w:b/>
              </w:rPr>
              <w:t>142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278D08" w14:textId="77777777" w:rsidR="00C55478" w:rsidRDefault="00000000">
            <w:pPr>
              <w:widowControl w:val="0"/>
              <w:spacing w:after="0" w:line="276" w:lineRule="auto"/>
              <w:ind w:left="0" w:right="-324"/>
              <w:jc w:val="center"/>
            </w:pPr>
            <w:r>
              <w:rPr>
                <w:b/>
              </w:rPr>
              <w:t>28</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5A3B55" w14:textId="77777777" w:rsidR="00C55478" w:rsidRDefault="00000000">
            <w:pPr>
              <w:widowControl w:val="0"/>
              <w:spacing w:after="0" w:line="276" w:lineRule="auto"/>
              <w:ind w:left="0" w:right="-324"/>
              <w:jc w:val="center"/>
            </w:pPr>
            <w:r>
              <w:rPr>
                <w:b/>
              </w:rPr>
              <w:t>162.4</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A2F409" w14:textId="77777777" w:rsidR="00C55478" w:rsidRDefault="00000000">
            <w:pPr>
              <w:widowControl w:val="0"/>
              <w:spacing w:after="0" w:line="276" w:lineRule="auto"/>
              <w:ind w:left="0" w:right="-324"/>
              <w:jc w:val="center"/>
            </w:pPr>
            <w:r>
              <w:rPr>
                <w:b/>
              </w:rPr>
              <w:t>33</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78D40A" w14:textId="77777777" w:rsidR="00C55478" w:rsidRDefault="00000000">
            <w:pPr>
              <w:widowControl w:val="0"/>
              <w:spacing w:after="0" w:line="276" w:lineRule="auto"/>
              <w:ind w:left="0" w:right="-324"/>
              <w:jc w:val="center"/>
            </w:pPr>
            <w:r>
              <w:rPr>
                <w:b/>
              </w:rPr>
              <w:t>32.8</w:t>
            </w:r>
          </w:p>
        </w:tc>
      </w:tr>
      <w:tr w:rsidR="00C55478" w14:paraId="392AE86D" w14:textId="77777777" w:rsidTr="00570461">
        <w:tc>
          <w:tcPr>
            <w:tcW w:w="1650" w:type="dxa"/>
            <w:tcBorders>
              <w:top w:val="single" w:sz="6" w:space="0" w:color="000000"/>
              <w:bottom w:val="single" w:sz="6" w:space="0" w:color="000000"/>
            </w:tcBorders>
            <w:shd w:val="clear" w:color="auto" w:fill="EFEFEF"/>
          </w:tcPr>
          <w:p w14:paraId="6F222857" w14:textId="77777777" w:rsidR="00C55478" w:rsidRDefault="00000000">
            <w:pPr>
              <w:widowControl w:val="0"/>
              <w:spacing w:after="0"/>
              <w:ind w:left="0" w:right="-324"/>
              <w:rPr>
                <w:b/>
              </w:rPr>
            </w:pPr>
            <w:r>
              <w:rPr>
                <w:b/>
              </w:rPr>
              <w:t>Age</w:t>
            </w:r>
          </w:p>
        </w:tc>
        <w:tc>
          <w:tcPr>
            <w:tcW w:w="1620" w:type="dxa"/>
          </w:tcPr>
          <w:p w14:paraId="0C7276D6" w14:textId="77777777" w:rsidR="00C55478" w:rsidRDefault="00C55478">
            <w:pPr>
              <w:widowControl w:val="0"/>
              <w:spacing w:after="0"/>
              <w:ind w:left="0" w:right="-324"/>
              <w:rPr>
                <w:b/>
              </w:rPr>
            </w:pPr>
          </w:p>
        </w:tc>
        <w:tc>
          <w:tcPr>
            <w:tcW w:w="1620" w:type="dxa"/>
          </w:tcPr>
          <w:p w14:paraId="1E45B281" w14:textId="77777777" w:rsidR="00C55478" w:rsidRDefault="00C55478">
            <w:pPr>
              <w:widowControl w:val="0"/>
              <w:spacing w:after="0"/>
              <w:ind w:left="0" w:right="-324"/>
              <w:rPr>
                <w:b/>
              </w:rPr>
            </w:pPr>
          </w:p>
        </w:tc>
        <w:tc>
          <w:tcPr>
            <w:tcW w:w="1620" w:type="dxa"/>
          </w:tcPr>
          <w:p w14:paraId="72DDD2A1" w14:textId="77777777" w:rsidR="00C55478" w:rsidRDefault="00C55478">
            <w:pPr>
              <w:widowControl w:val="0"/>
              <w:spacing w:after="0"/>
              <w:ind w:left="0" w:right="-324"/>
              <w:rPr>
                <w:b/>
              </w:rPr>
            </w:pPr>
          </w:p>
        </w:tc>
        <w:tc>
          <w:tcPr>
            <w:tcW w:w="1620" w:type="dxa"/>
          </w:tcPr>
          <w:p w14:paraId="42E66D8A" w14:textId="77777777" w:rsidR="00C55478" w:rsidRDefault="00C55478">
            <w:pPr>
              <w:widowControl w:val="0"/>
              <w:spacing w:after="0"/>
              <w:ind w:left="0" w:right="-324"/>
              <w:rPr>
                <w:b/>
              </w:rPr>
            </w:pPr>
          </w:p>
        </w:tc>
        <w:tc>
          <w:tcPr>
            <w:tcW w:w="1830" w:type="dxa"/>
          </w:tcPr>
          <w:p w14:paraId="1D051523" w14:textId="77777777" w:rsidR="00C55478" w:rsidRDefault="00C55478">
            <w:pPr>
              <w:widowControl w:val="0"/>
              <w:spacing w:after="0"/>
              <w:ind w:left="0" w:right="-324"/>
              <w:rPr>
                <w:b/>
              </w:rPr>
            </w:pPr>
          </w:p>
        </w:tc>
        <w:tc>
          <w:tcPr>
            <w:tcW w:w="1710" w:type="dxa"/>
          </w:tcPr>
          <w:p w14:paraId="6708968F" w14:textId="77777777" w:rsidR="00C55478" w:rsidRDefault="00C55478">
            <w:pPr>
              <w:widowControl w:val="0"/>
              <w:spacing w:after="0"/>
              <w:ind w:left="0" w:right="-324"/>
              <w:rPr>
                <w:b/>
              </w:rPr>
            </w:pPr>
          </w:p>
        </w:tc>
        <w:tc>
          <w:tcPr>
            <w:tcW w:w="1830" w:type="dxa"/>
          </w:tcPr>
          <w:p w14:paraId="4F84EAA7" w14:textId="77777777" w:rsidR="00C55478" w:rsidRDefault="00C55478">
            <w:pPr>
              <w:widowControl w:val="0"/>
              <w:spacing w:after="0"/>
              <w:ind w:left="0" w:right="-324"/>
              <w:rPr>
                <w:b/>
              </w:rPr>
            </w:pPr>
          </w:p>
        </w:tc>
      </w:tr>
      <w:tr w:rsidR="00C55478" w14:paraId="76DC7A9D"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237CAF" w14:textId="77777777" w:rsidR="00C55478" w:rsidRDefault="00000000">
            <w:pPr>
              <w:widowControl w:val="0"/>
              <w:spacing w:after="0" w:line="276" w:lineRule="auto"/>
              <w:ind w:left="0" w:right="-324"/>
            </w:pPr>
            <w:r>
              <w:t>Under 25</w:t>
            </w:r>
          </w:p>
        </w:tc>
        <w:tc>
          <w:tcPr>
            <w:tcW w:w="16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730C4E" w14:textId="77777777" w:rsidR="00C55478" w:rsidRDefault="00000000">
            <w:pPr>
              <w:widowControl w:val="0"/>
              <w:spacing w:after="0" w:line="276" w:lineRule="auto"/>
              <w:ind w:left="0" w:right="-324"/>
              <w:jc w:val="center"/>
            </w:pPr>
            <w:r>
              <w:t>8</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2ABF828" w14:textId="77777777" w:rsidR="00C55478" w:rsidRDefault="00000000">
            <w:pPr>
              <w:widowControl w:val="0"/>
              <w:spacing w:after="0" w:line="276" w:lineRule="auto"/>
              <w:ind w:left="0" w:right="-324"/>
              <w:jc w:val="center"/>
            </w:pPr>
            <w:r>
              <w:t>6.9</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A5BFF0E" w14:textId="77777777" w:rsidR="00C55478" w:rsidRDefault="00000000">
            <w:pPr>
              <w:widowControl w:val="0"/>
              <w:spacing w:after="0" w:line="276" w:lineRule="auto"/>
              <w:ind w:left="0" w:right="-324"/>
              <w:jc w:val="center"/>
            </w:pPr>
            <w:r>
              <w:t>6</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654A4D7" w14:textId="77777777" w:rsidR="00C55478" w:rsidRDefault="00000000">
            <w:pPr>
              <w:widowControl w:val="0"/>
              <w:spacing w:after="0" w:line="276" w:lineRule="auto"/>
              <w:ind w:left="0" w:right="-324"/>
              <w:jc w:val="center"/>
            </w:pPr>
            <w:r>
              <w:t>2</w:t>
            </w:r>
          </w:p>
        </w:tc>
        <w:tc>
          <w:tcPr>
            <w:tcW w:w="18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8447D09" w14:textId="77777777" w:rsidR="00C55478" w:rsidRDefault="00000000">
            <w:pPr>
              <w:widowControl w:val="0"/>
              <w:spacing w:after="0" w:line="276" w:lineRule="auto"/>
              <w:ind w:left="0" w:right="-324"/>
              <w:jc w:val="center"/>
            </w:pPr>
            <w:r>
              <w:t>6.9</w:t>
            </w:r>
          </w:p>
        </w:tc>
        <w:tc>
          <w:tcPr>
            <w:tcW w:w="17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67D8D34" w14:textId="77777777" w:rsidR="00C55478" w:rsidRDefault="00000000">
            <w:pPr>
              <w:widowControl w:val="0"/>
              <w:spacing w:after="0" w:line="276" w:lineRule="auto"/>
              <w:ind w:left="0" w:right="-324"/>
              <w:jc w:val="center"/>
            </w:pPr>
            <w:r>
              <w:t>0</w:t>
            </w:r>
          </w:p>
        </w:tc>
        <w:tc>
          <w:tcPr>
            <w:tcW w:w="18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99EA995" w14:textId="77777777" w:rsidR="00C55478" w:rsidRDefault="00000000">
            <w:pPr>
              <w:widowControl w:val="0"/>
              <w:spacing w:after="0" w:line="276" w:lineRule="auto"/>
              <w:ind w:left="0" w:right="-324"/>
              <w:jc w:val="center"/>
            </w:pPr>
            <w:r>
              <w:t>0.0</w:t>
            </w:r>
          </w:p>
        </w:tc>
      </w:tr>
      <w:tr w:rsidR="00C55478" w14:paraId="6756C658"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58CFCD" w14:textId="77777777" w:rsidR="00C55478" w:rsidRDefault="00000000">
            <w:pPr>
              <w:widowControl w:val="0"/>
              <w:spacing w:after="0" w:line="276" w:lineRule="auto"/>
              <w:ind w:left="0" w:right="-324"/>
            </w:pPr>
            <w:r>
              <w:t>25-34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1289B35" w14:textId="77777777" w:rsidR="00C55478" w:rsidRDefault="00000000">
            <w:pPr>
              <w:widowControl w:val="0"/>
              <w:spacing w:after="0" w:line="276" w:lineRule="auto"/>
              <w:ind w:left="0" w:right="-324"/>
              <w:jc w:val="center"/>
            </w:pPr>
            <w:r>
              <w:t>62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D6E86B" w14:textId="77777777" w:rsidR="00C55478" w:rsidRDefault="00000000">
            <w:pPr>
              <w:widowControl w:val="0"/>
              <w:spacing w:after="0" w:line="276" w:lineRule="auto"/>
              <w:ind w:left="0" w:right="-324"/>
              <w:jc w:val="center"/>
            </w:pPr>
            <w:r>
              <w:t>61.2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9F1223" w14:textId="77777777" w:rsidR="00C55478" w:rsidRDefault="00000000">
            <w:pPr>
              <w:widowControl w:val="0"/>
              <w:spacing w:after="0" w:line="276" w:lineRule="auto"/>
              <w:ind w:left="0" w:right="-324"/>
              <w:jc w:val="center"/>
            </w:pPr>
            <w:r>
              <w:t>47</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878FB5" w14:textId="77777777" w:rsidR="00C55478" w:rsidRDefault="00000000">
            <w:pPr>
              <w:widowControl w:val="0"/>
              <w:spacing w:after="0" w:line="276" w:lineRule="auto"/>
              <w:ind w:left="0" w:right="-324"/>
              <w:jc w:val="center"/>
            </w:pPr>
            <w:r>
              <w:t>4</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A103C9" w14:textId="77777777" w:rsidR="00C55478" w:rsidRDefault="00000000">
            <w:pPr>
              <w:widowControl w:val="0"/>
              <w:spacing w:after="0" w:line="276" w:lineRule="auto"/>
              <w:ind w:left="0" w:right="-324"/>
              <w:jc w:val="center"/>
            </w:pPr>
            <w:r>
              <w:t>50.2</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1AFCE6" w14:textId="77777777" w:rsidR="00C55478" w:rsidRDefault="00000000">
            <w:pPr>
              <w:widowControl w:val="0"/>
              <w:spacing w:after="0" w:line="276" w:lineRule="auto"/>
              <w:ind w:left="0" w:right="-324"/>
              <w:jc w:val="center"/>
            </w:pPr>
            <w:r>
              <w:t>11</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264FD50" w14:textId="77777777" w:rsidR="00C55478" w:rsidRDefault="00000000">
            <w:pPr>
              <w:widowControl w:val="0"/>
              <w:spacing w:after="0" w:line="276" w:lineRule="auto"/>
              <w:ind w:left="0" w:right="-324"/>
              <w:jc w:val="center"/>
            </w:pPr>
            <w:r>
              <w:t>11.0</w:t>
            </w:r>
          </w:p>
        </w:tc>
      </w:tr>
      <w:tr w:rsidR="00C55478" w14:paraId="4C6EE15B"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040779" w14:textId="77777777" w:rsidR="00C55478" w:rsidRDefault="00000000">
            <w:pPr>
              <w:widowControl w:val="0"/>
              <w:spacing w:after="0" w:line="276" w:lineRule="auto"/>
              <w:ind w:left="0" w:right="-324"/>
            </w:pPr>
            <w:r>
              <w:t>35-44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09F56D8" w14:textId="77777777" w:rsidR="00C55478" w:rsidRDefault="00000000">
            <w:pPr>
              <w:widowControl w:val="0"/>
              <w:spacing w:after="0" w:line="276" w:lineRule="auto"/>
              <w:ind w:left="0" w:right="-324"/>
              <w:jc w:val="center"/>
            </w:pPr>
            <w:r>
              <w:t>65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D3648D" w14:textId="77777777" w:rsidR="00C55478" w:rsidRDefault="00000000">
            <w:pPr>
              <w:widowControl w:val="0"/>
              <w:spacing w:after="0" w:line="276" w:lineRule="auto"/>
              <w:ind w:left="0" w:right="-324"/>
              <w:jc w:val="center"/>
            </w:pPr>
            <w:r>
              <w:t>60.8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7C54506" w14:textId="77777777" w:rsidR="00C55478" w:rsidRDefault="00000000">
            <w:pPr>
              <w:widowControl w:val="0"/>
              <w:spacing w:after="0" w:line="276" w:lineRule="auto"/>
              <w:ind w:left="0" w:right="-324"/>
              <w:jc w:val="center"/>
            </w:pPr>
            <w:r>
              <w:t>41</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F5BBD1" w14:textId="77777777" w:rsidR="00C55478" w:rsidRDefault="00000000">
            <w:pPr>
              <w:widowControl w:val="0"/>
              <w:spacing w:after="0" w:line="276" w:lineRule="auto"/>
              <w:ind w:left="0" w:right="-324"/>
              <w:jc w:val="center"/>
            </w:pPr>
            <w:r>
              <w:t>16</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F330316" w14:textId="77777777" w:rsidR="00C55478" w:rsidRDefault="00000000">
            <w:pPr>
              <w:widowControl w:val="0"/>
              <w:spacing w:after="0" w:line="276" w:lineRule="auto"/>
              <w:ind w:left="0" w:right="-324"/>
              <w:jc w:val="center"/>
            </w:pPr>
            <w:r>
              <w:t>52.8</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0A4BBE" w14:textId="77777777" w:rsidR="00C55478" w:rsidRDefault="00000000">
            <w:pPr>
              <w:widowControl w:val="0"/>
              <w:spacing w:after="0" w:line="276" w:lineRule="auto"/>
              <w:ind w:left="0" w:right="-324"/>
              <w:jc w:val="center"/>
            </w:pPr>
            <w:r>
              <w:t>8</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088F50" w14:textId="77777777" w:rsidR="00C55478" w:rsidRDefault="00000000">
            <w:pPr>
              <w:widowControl w:val="0"/>
              <w:spacing w:after="0" w:line="276" w:lineRule="auto"/>
              <w:ind w:left="0" w:right="-324"/>
              <w:jc w:val="center"/>
            </w:pPr>
            <w:r>
              <w:t>8.0</w:t>
            </w:r>
          </w:p>
        </w:tc>
      </w:tr>
      <w:tr w:rsidR="00C55478" w14:paraId="29021346"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C82C1C" w14:textId="77777777" w:rsidR="00C55478" w:rsidRDefault="00000000">
            <w:pPr>
              <w:widowControl w:val="0"/>
              <w:spacing w:after="0" w:line="276" w:lineRule="auto"/>
              <w:ind w:left="0" w:right="-324"/>
            </w:pPr>
            <w:r>
              <w:t>45-54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E511606" w14:textId="77777777" w:rsidR="00C55478" w:rsidRDefault="00000000">
            <w:pPr>
              <w:widowControl w:val="0"/>
              <w:spacing w:after="0" w:line="276" w:lineRule="auto"/>
              <w:ind w:left="0" w:right="-324"/>
              <w:jc w:val="center"/>
            </w:pPr>
            <w:r>
              <w:t>42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7C6B494" w14:textId="77777777" w:rsidR="00C55478" w:rsidRDefault="00000000">
            <w:pPr>
              <w:widowControl w:val="0"/>
              <w:spacing w:after="0" w:line="276" w:lineRule="auto"/>
              <w:ind w:left="0" w:right="-324"/>
              <w:jc w:val="center"/>
            </w:pPr>
            <w:r>
              <w:t>41.4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0A67C9" w14:textId="77777777" w:rsidR="00C55478" w:rsidRDefault="00000000">
            <w:pPr>
              <w:widowControl w:val="0"/>
              <w:spacing w:after="0" w:line="276" w:lineRule="auto"/>
              <w:ind w:left="0" w:right="-324"/>
              <w:jc w:val="center"/>
            </w:pPr>
            <w:r>
              <w:t>27</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3C5193" w14:textId="77777777" w:rsidR="00C55478" w:rsidRDefault="00000000">
            <w:pPr>
              <w:widowControl w:val="0"/>
              <w:spacing w:after="0" w:line="276" w:lineRule="auto"/>
              <w:ind w:left="0" w:right="-324"/>
              <w:jc w:val="center"/>
            </w:pPr>
            <w:r>
              <w:t>2</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126027" w14:textId="77777777" w:rsidR="00C55478" w:rsidRDefault="00000000">
            <w:pPr>
              <w:widowControl w:val="0"/>
              <w:spacing w:after="0" w:line="276" w:lineRule="auto"/>
              <w:ind w:left="0" w:right="-324"/>
              <w:jc w:val="center"/>
            </w:pPr>
            <w:r>
              <w:t>28.6</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FF734A" w14:textId="77777777" w:rsidR="00C55478" w:rsidRDefault="00000000">
            <w:pPr>
              <w:widowControl w:val="0"/>
              <w:spacing w:after="0" w:line="276" w:lineRule="auto"/>
              <w:ind w:left="0" w:right="-324"/>
              <w:jc w:val="center"/>
            </w:pPr>
            <w:r>
              <w:t>13</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DF69D6B" w14:textId="77777777" w:rsidR="00C55478" w:rsidRDefault="00000000">
            <w:pPr>
              <w:widowControl w:val="0"/>
              <w:spacing w:after="0" w:line="276" w:lineRule="auto"/>
              <w:ind w:left="0" w:right="-324"/>
              <w:jc w:val="center"/>
            </w:pPr>
            <w:r>
              <w:t>12.8</w:t>
            </w:r>
          </w:p>
        </w:tc>
      </w:tr>
      <w:tr w:rsidR="00C55478" w14:paraId="5BC5E5DB"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A3294" w14:textId="77777777" w:rsidR="00C55478" w:rsidRDefault="00000000">
            <w:pPr>
              <w:widowControl w:val="0"/>
              <w:spacing w:after="0" w:line="276" w:lineRule="auto"/>
              <w:ind w:left="0" w:right="-324"/>
            </w:pPr>
            <w:r>
              <w:t>55-64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F6342EA" w14:textId="77777777" w:rsidR="00C55478" w:rsidRDefault="00000000">
            <w:pPr>
              <w:widowControl w:val="0"/>
              <w:spacing w:after="0" w:line="276" w:lineRule="auto"/>
              <w:ind w:left="0" w:right="-324"/>
              <w:jc w:val="center"/>
            </w:pPr>
            <w:r>
              <w:t>20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0ADB1C" w14:textId="77777777" w:rsidR="00C55478" w:rsidRDefault="00000000">
            <w:pPr>
              <w:widowControl w:val="0"/>
              <w:spacing w:after="0" w:line="276" w:lineRule="auto"/>
              <w:ind w:left="0" w:right="-324"/>
              <w:jc w:val="center"/>
            </w:pPr>
            <w:r>
              <w:t>19.3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847B50" w14:textId="77777777" w:rsidR="00C55478" w:rsidRDefault="00000000">
            <w:pPr>
              <w:widowControl w:val="0"/>
              <w:spacing w:after="0" w:line="276" w:lineRule="auto"/>
              <w:ind w:left="0" w:right="-324"/>
              <w:jc w:val="center"/>
            </w:pPr>
            <w:r>
              <w:t>16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7BAA78" w14:textId="77777777" w:rsidR="00C55478" w:rsidRDefault="00000000">
            <w:pPr>
              <w:widowControl w:val="0"/>
              <w:spacing w:after="0" w:line="276" w:lineRule="auto"/>
              <w:ind w:left="0" w:right="-324"/>
              <w:jc w:val="center"/>
            </w:pPr>
            <w:r>
              <w:t>3</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47818D" w14:textId="77777777" w:rsidR="00C55478" w:rsidRDefault="00000000">
            <w:pPr>
              <w:widowControl w:val="0"/>
              <w:spacing w:after="0" w:line="276" w:lineRule="auto"/>
              <w:ind w:left="0" w:right="-324"/>
              <w:jc w:val="center"/>
            </w:pPr>
            <w:r>
              <w:t>18.3</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41F4C4" w14:textId="77777777" w:rsidR="00C55478" w:rsidRDefault="00000000">
            <w:pPr>
              <w:widowControl w:val="0"/>
              <w:spacing w:after="0" w:line="276" w:lineRule="auto"/>
              <w:ind w:left="0" w:right="-324"/>
              <w:jc w:val="center"/>
            </w:pPr>
            <w:r>
              <w:t>1</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57B4F5" w14:textId="77777777" w:rsidR="00C55478" w:rsidRDefault="00000000">
            <w:pPr>
              <w:widowControl w:val="0"/>
              <w:spacing w:after="0" w:line="276" w:lineRule="auto"/>
              <w:ind w:left="0" w:right="-324"/>
              <w:jc w:val="center"/>
            </w:pPr>
            <w:r>
              <w:t>1.0</w:t>
            </w:r>
          </w:p>
        </w:tc>
      </w:tr>
      <w:tr w:rsidR="00C55478" w14:paraId="42B76310"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0FEE01" w14:textId="77777777" w:rsidR="00C55478" w:rsidRDefault="00000000">
            <w:pPr>
              <w:widowControl w:val="0"/>
              <w:spacing w:after="0" w:line="276" w:lineRule="auto"/>
              <w:ind w:left="0" w:right="-324"/>
            </w:pPr>
            <w:r>
              <w:t>Over 64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82A8856" w14:textId="77777777" w:rsidR="00C55478" w:rsidRDefault="00000000">
            <w:pPr>
              <w:widowControl w:val="0"/>
              <w:spacing w:after="0" w:line="276" w:lineRule="auto"/>
              <w:ind w:left="0" w:right="-324"/>
              <w:jc w:val="center"/>
            </w:pPr>
            <w:r>
              <w:t>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BD1B45" w14:textId="77777777" w:rsidR="00C55478" w:rsidRDefault="00000000">
            <w:pPr>
              <w:widowControl w:val="0"/>
              <w:spacing w:after="0" w:line="276" w:lineRule="auto"/>
              <w:ind w:left="0" w:right="-324"/>
              <w:jc w:val="center"/>
            </w:pPr>
            <w:r>
              <w:t>5.6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BCBD93E" w14:textId="77777777" w:rsidR="00C55478" w:rsidRDefault="00000000">
            <w:pPr>
              <w:widowControl w:val="0"/>
              <w:spacing w:after="0" w:line="276" w:lineRule="auto"/>
              <w:ind w:left="0" w:right="-324"/>
              <w:jc w:val="center"/>
            </w:pPr>
            <w:r>
              <w:t>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659FBAF" w14:textId="77777777" w:rsidR="00C55478" w:rsidRDefault="00000000">
            <w:pPr>
              <w:widowControl w:val="0"/>
              <w:spacing w:after="0" w:line="276" w:lineRule="auto"/>
              <w:ind w:left="0" w:right="-324"/>
              <w:jc w:val="center"/>
            </w:pPr>
            <w:r>
              <w:t>1</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195273" w14:textId="77777777" w:rsidR="00C55478" w:rsidRDefault="00000000">
            <w:pPr>
              <w:widowControl w:val="0"/>
              <w:spacing w:after="0" w:line="276" w:lineRule="auto"/>
              <w:ind w:left="0" w:right="-324"/>
              <w:jc w:val="center"/>
            </w:pPr>
            <w:r>
              <w:t>5.6</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7CD281" w14:textId="77777777" w:rsidR="00C55478" w:rsidRDefault="00000000">
            <w:pPr>
              <w:widowControl w:val="0"/>
              <w:spacing w:after="0" w:line="276" w:lineRule="auto"/>
              <w:ind w:left="0" w:right="-324"/>
              <w:jc w:val="center"/>
            </w:pPr>
            <w:r>
              <w:t>0</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AA478B3" w14:textId="77777777" w:rsidR="00C55478" w:rsidRDefault="00000000">
            <w:pPr>
              <w:widowControl w:val="0"/>
              <w:spacing w:after="0" w:line="276" w:lineRule="auto"/>
              <w:ind w:left="0" w:right="-324"/>
              <w:jc w:val="center"/>
            </w:pPr>
            <w:r>
              <w:t>0.0</w:t>
            </w:r>
          </w:p>
        </w:tc>
      </w:tr>
      <w:tr w:rsidR="00C55478" w14:paraId="0F8BA8AB"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603635" w14:textId="77777777" w:rsidR="00C55478" w:rsidRDefault="00000000">
            <w:pPr>
              <w:widowControl w:val="0"/>
              <w:spacing w:after="0" w:line="276" w:lineRule="auto"/>
              <w:ind w:left="0" w:right="-324"/>
            </w:pPr>
            <w:r>
              <w:rPr>
                <w:b/>
              </w:rPr>
              <w:t>TOTAL</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60C371D" w14:textId="77777777" w:rsidR="00C55478" w:rsidRDefault="00000000">
            <w:pPr>
              <w:widowControl w:val="0"/>
              <w:spacing w:after="0" w:line="276" w:lineRule="auto"/>
              <w:ind w:left="0" w:right="-324"/>
              <w:jc w:val="center"/>
            </w:pPr>
            <w:r>
              <w:rPr>
                <w:b/>
              </w:rPr>
              <w:t>203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AB45A7" w14:textId="77777777" w:rsidR="00C55478" w:rsidRDefault="00000000">
            <w:pPr>
              <w:widowControl w:val="0"/>
              <w:spacing w:after="0" w:line="276" w:lineRule="auto"/>
              <w:ind w:left="0" w:right="-324"/>
              <w:jc w:val="center"/>
            </w:pPr>
            <w:r>
              <w:rPr>
                <w:b/>
              </w:rPr>
              <w:t>195.2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E9BE3A6" w14:textId="77777777" w:rsidR="00C55478" w:rsidRDefault="00000000">
            <w:pPr>
              <w:widowControl w:val="0"/>
              <w:spacing w:after="0" w:line="276" w:lineRule="auto"/>
              <w:ind w:left="0" w:right="-324"/>
              <w:jc w:val="center"/>
            </w:pPr>
            <w:r>
              <w:rPr>
                <w:b/>
              </w:rPr>
              <w:t>142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7911D2" w14:textId="77777777" w:rsidR="00C55478" w:rsidRDefault="00000000">
            <w:pPr>
              <w:widowControl w:val="0"/>
              <w:spacing w:after="0" w:line="276" w:lineRule="auto"/>
              <w:ind w:left="0" w:right="-324"/>
              <w:jc w:val="center"/>
            </w:pPr>
            <w:r>
              <w:rPr>
                <w:b/>
              </w:rPr>
              <w:t>28</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ADA02D" w14:textId="77777777" w:rsidR="00C55478" w:rsidRDefault="00000000">
            <w:pPr>
              <w:widowControl w:val="0"/>
              <w:spacing w:after="0" w:line="276" w:lineRule="auto"/>
              <w:ind w:left="0" w:right="-324"/>
              <w:jc w:val="center"/>
            </w:pPr>
            <w:r>
              <w:rPr>
                <w:b/>
              </w:rPr>
              <w:t>162.4</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E68DA2" w14:textId="77777777" w:rsidR="00C55478" w:rsidRDefault="00000000">
            <w:pPr>
              <w:widowControl w:val="0"/>
              <w:spacing w:after="0" w:line="276" w:lineRule="auto"/>
              <w:ind w:left="0" w:right="-324"/>
              <w:jc w:val="center"/>
            </w:pPr>
            <w:r>
              <w:rPr>
                <w:b/>
              </w:rPr>
              <w:t>33</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2D42491" w14:textId="77777777" w:rsidR="00C55478" w:rsidRDefault="00000000">
            <w:pPr>
              <w:widowControl w:val="0"/>
              <w:spacing w:after="0" w:line="276" w:lineRule="auto"/>
              <w:ind w:left="0" w:right="-324"/>
              <w:jc w:val="center"/>
            </w:pPr>
            <w:r>
              <w:t>32.8</w:t>
            </w:r>
          </w:p>
        </w:tc>
      </w:tr>
      <w:tr w:rsidR="00C55478" w14:paraId="78D6563B" w14:textId="77777777" w:rsidTr="00570461">
        <w:tc>
          <w:tcPr>
            <w:tcW w:w="165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BD2615D" w14:textId="77777777" w:rsidR="00C55478" w:rsidRDefault="00000000">
            <w:pPr>
              <w:widowControl w:val="0"/>
              <w:spacing w:after="0" w:line="276" w:lineRule="auto"/>
              <w:ind w:left="0" w:right="-324"/>
              <w:rPr>
                <w:b/>
              </w:rPr>
            </w:pPr>
            <w:r>
              <w:rPr>
                <w:b/>
              </w:rPr>
              <w:t>Classification</w:t>
            </w:r>
          </w:p>
        </w:tc>
        <w:tc>
          <w:tcPr>
            <w:tcW w:w="1620" w:type="dxa"/>
            <w:tcBorders>
              <w:left w:val="single" w:sz="6" w:space="0" w:color="000000"/>
            </w:tcBorders>
          </w:tcPr>
          <w:p w14:paraId="50EE244C" w14:textId="77777777" w:rsidR="00C55478" w:rsidRDefault="00C55478">
            <w:pPr>
              <w:widowControl w:val="0"/>
              <w:spacing w:after="0"/>
              <w:ind w:left="0" w:right="-324"/>
              <w:rPr>
                <w:b/>
              </w:rPr>
            </w:pPr>
          </w:p>
        </w:tc>
        <w:tc>
          <w:tcPr>
            <w:tcW w:w="1620" w:type="dxa"/>
          </w:tcPr>
          <w:p w14:paraId="5AF346A8" w14:textId="77777777" w:rsidR="00C55478" w:rsidRDefault="00C55478">
            <w:pPr>
              <w:widowControl w:val="0"/>
              <w:spacing w:after="0"/>
              <w:ind w:left="0" w:right="-324"/>
              <w:rPr>
                <w:b/>
              </w:rPr>
            </w:pPr>
          </w:p>
        </w:tc>
        <w:tc>
          <w:tcPr>
            <w:tcW w:w="1620" w:type="dxa"/>
          </w:tcPr>
          <w:p w14:paraId="41EA8D13" w14:textId="77777777" w:rsidR="00C55478" w:rsidRDefault="00C55478">
            <w:pPr>
              <w:widowControl w:val="0"/>
              <w:spacing w:after="0"/>
              <w:ind w:left="0" w:right="-324"/>
              <w:rPr>
                <w:b/>
              </w:rPr>
            </w:pPr>
          </w:p>
        </w:tc>
        <w:tc>
          <w:tcPr>
            <w:tcW w:w="1620" w:type="dxa"/>
          </w:tcPr>
          <w:p w14:paraId="5E32D6E9" w14:textId="77777777" w:rsidR="00C55478" w:rsidRDefault="00C55478">
            <w:pPr>
              <w:widowControl w:val="0"/>
              <w:spacing w:after="0"/>
              <w:ind w:left="0" w:right="-324"/>
              <w:rPr>
                <w:b/>
              </w:rPr>
            </w:pPr>
          </w:p>
        </w:tc>
        <w:tc>
          <w:tcPr>
            <w:tcW w:w="1830" w:type="dxa"/>
          </w:tcPr>
          <w:p w14:paraId="5F6B8DA5" w14:textId="77777777" w:rsidR="00C55478" w:rsidRDefault="00C55478">
            <w:pPr>
              <w:widowControl w:val="0"/>
              <w:spacing w:after="0"/>
              <w:ind w:left="0" w:right="-324"/>
              <w:rPr>
                <w:b/>
              </w:rPr>
            </w:pPr>
          </w:p>
        </w:tc>
        <w:tc>
          <w:tcPr>
            <w:tcW w:w="1710" w:type="dxa"/>
          </w:tcPr>
          <w:p w14:paraId="3C25ED73" w14:textId="77777777" w:rsidR="00C55478" w:rsidRDefault="00C55478">
            <w:pPr>
              <w:widowControl w:val="0"/>
              <w:spacing w:after="0"/>
              <w:ind w:left="0" w:right="-324"/>
              <w:rPr>
                <w:b/>
              </w:rPr>
            </w:pPr>
          </w:p>
        </w:tc>
        <w:tc>
          <w:tcPr>
            <w:tcW w:w="1830" w:type="dxa"/>
          </w:tcPr>
          <w:p w14:paraId="16132DF2" w14:textId="77777777" w:rsidR="00C55478" w:rsidRDefault="00C55478">
            <w:pPr>
              <w:widowControl w:val="0"/>
              <w:spacing w:after="0"/>
              <w:ind w:left="0" w:right="-324"/>
              <w:rPr>
                <w:b/>
              </w:rPr>
            </w:pPr>
          </w:p>
        </w:tc>
      </w:tr>
      <w:tr w:rsidR="00C55478" w14:paraId="6F8FC866"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B713E9" w14:textId="77777777" w:rsidR="00C55478" w:rsidRDefault="00000000">
            <w:pPr>
              <w:widowControl w:val="0"/>
              <w:spacing w:after="0" w:line="276" w:lineRule="auto"/>
              <w:ind w:left="0" w:right="-324"/>
            </w:pPr>
            <w:r>
              <w:t>VPS 1</w:t>
            </w:r>
          </w:p>
        </w:tc>
        <w:tc>
          <w:tcPr>
            <w:tcW w:w="16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83C2DC" w14:textId="77777777" w:rsidR="00C55478" w:rsidRDefault="00000000">
            <w:pPr>
              <w:widowControl w:val="0"/>
              <w:spacing w:after="0" w:line="276" w:lineRule="auto"/>
              <w:ind w:left="0" w:right="-324"/>
              <w:jc w:val="center"/>
            </w:pPr>
            <w:r>
              <w:t>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4D75D5F" w14:textId="77777777" w:rsidR="00C55478" w:rsidRDefault="00000000">
            <w:pPr>
              <w:widowControl w:val="0"/>
              <w:spacing w:after="0" w:line="276" w:lineRule="auto"/>
              <w:ind w:left="0" w:right="-324"/>
              <w:jc w:val="center"/>
            </w:pPr>
            <w:r>
              <w:t>0.0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525CB46" w14:textId="77777777" w:rsidR="00C55478" w:rsidRDefault="00000000">
            <w:pPr>
              <w:widowControl w:val="0"/>
              <w:spacing w:after="0" w:line="276" w:lineRule="auto"/>
              <w:ind w:left="0" w:right="-324"/>
              <w:jc w:val="center"/>
            </w:pPr>
            <w:r>
              <w:t>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35F3F407" w14:textId="77777777" w:rsidR="00C55478" w:rsidRDefault="00000000">
            <w:pPr>
              <w:widowControl w:val="0"/>
              <w:spacing w:after="0" w:line="276" w:lineRule="auto"/>
              <w:ind w:left="0" w:right="-324"/>
              <w:jc w:val="center"/>
            </w:pPr>
            <w:r>
              <w:t>0</w:t>
            </w:r>
          </w:p>
        </w:tc>
        <w:tc>
          <w:tcPr>
            <w:tcW w:w="18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6AE581D6" w14:textId="77777777" w:rsidR="00C55478" w:rsidRDefault="00000000">
            <w:pPr>
              <w:widowControl w:val="0"/>
              <w:spacing w:after="0" w:line="276" w:lineRule="auto"/>
              <w:ind w:left="0" w:right="-324"/>
              <w:jc w:val="center"/>
            </w:pPr>
            <w:r>
              <w:t>0.0</w:t>
            </w:r>
          </w:p>
        </w:tc>
        <w:tc>
          <w:tcPr>
            <w:tcW w:w="17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1B2F205" w14:textId="77777777" w:rsidR="00C55478" w:rsidRDefault="00000000">
            <w:pPr>
              <w:widowControl w:val="0"/>
              <w:spacing w:after="0" w:line="276" w:lineRule="auto"/>
              <w:ind w:left="0" w:right="-324"/>
              <w:jc w:val="center"/>
            </w:pPr>
            <w:r>
              <w:t>0</w:t>
            </w:r>
          </w:p>
        </w:tc>
        <w:tc>
          <w:tcPr>
            <w:tcW w:w="18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8FB6649" w14:textId="77777777" w:rsidR="00C55478" w:rsidRDefault="00000000">
            <w:pPr>
              <w:widowControl w:val="0"/>
              <w:spacing w:after="0" w:line="276" w:lineRule="auto"/>
              <w:ind w:left="0" w:right="-324"/>
              <w:jc w:val="center"/>
            </w:pPr>
            <w:r>
              <w:t>0.0</w:t>
            </w:r>
          </w:p>
        </w:tc>
      </w:tr>
      <w:tr w:rsidR="00C55478" w14:paraId="7960CC92"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07E5A4" w14:textId="77777777" w:rsidR="00C55478" w:rsidRDefault="00000000">
            <w:pPr>
              <w:widowControl w:val="0"/>
              <w:spacing w:after="0" w:line="276" w:lineRule="auto"/>
              <w:ind w:left="0" w:right="-324"/>
            </w:pPr>
            <w:r>
              <w:t>VPS 2</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01B6B2" w14:textId="77777777" w:rsidR="00C55478" w:rsidRDefault="00000000">
            <w:pPr>
              <w:widowControl w:val="0"/>
              <w:spacing w:after="0" w:line="276" w:lineRule="auto"/>
              <w:ind w:left="0" w:right="-324"/>
              <w:jc w:val="center"/>
            </w:pPr>
            <w:r>
              <w:t>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CA96B8" w14:textId="77777777" w:rsidR="00C55478" w:rsidRDefault="00000000">
            <w:pPr>
              <w:widowControl w:val="0"/>
              <w:spacing w:after="0" w:line="276" w:lineRule="auto"/>
              <w:ind w:left="0" w:right="-324"/>
              <w:jc w:val="center"/>
            </w:pPr>
            <w:r>
              <w:t>2.9</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F04D254" w14:textId="77777777" w:rsidR="00C55478" w:rsidRDefault="00000000">
            <w:pPr>
              <w:widowControl w:val="0"/>
              <w:spacing w:after="0" w:line="276" w:lineRule="auto"/>
              <w:ind w:left="0" w:right="-324"/>
              <w:jc w:val="center"/>
            </w:pPr>
            <w:r>
              <w:t>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05D747" w14:textId="77777777" w:rsidR="00C55478" w:rsidRDefault="00000000">
            <w:pPr>
              <w:widowControl w:val="0"/>
              <w:spacing w:after="0" w:line="276" w:lineRule="auto"/>
              <w:ind w:left="0" w:right="-324"/>
              <w:jc w:val="center"/>
            </w:pPr>
            <w:r>
              <w:t>2</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2094D0" w14:textId="77777777" w:rsidR="00C55478" w:rsidRDefault="00000000">
            <w:pPr>
              <w:widowControl w:val="0"/>
              <w:spacing w:after="0" w:line="276" w:lineRule="auto"/>
              <w:ind w:left="0" w:right="-324"/>
              <w:jc w:val="center"/>
            </w:pPr>
            <w:r>
              <w:t>2.9</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F9B71E" w14:textId="77777777" w:rsidR="00C55478" w:rsidRDefault="00000000">
            <w:pPr>
              <w:widowControl w:val="0"/>
              <w:spacing w:after="0" w:line="276" w:lineRule="auto"/>
              <w:ind w:left="0" w:right="-324"/>
              <w:jc w:val="center"/>
            </w:pPr>
            <w:r>
              <w:t>0</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F2E5A5" w14:textId="77777777" w:rsidR="00C55478" w:rsidRDefault="00000000">
            <w:pPr>
              <w:widowControl w:val="0"/>
              <w:spacing w:after="0" w:line="276" w:lineRule="auto"/>
              <w:ind w:left="0" w:right="-324"/>
              <w:jc w:val="center"/>
            </w:pPr>
            <w:r>
              <w:t>0.0</w:t>
            </w:r>
          </w:p>
        </w:tc>
      </w:tr>
      <w:tr w:rsidR="00C55478" w14:paraId="213795A0"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4F0E2" w14:textId="77777777" w:rsidR="00C55478" w:rsidRDefault="00000000">
            <w:pPr>
              <w:widowControl w:val="0"/>
              <w:spacing w:after="0" w:line="276" w:lineRule="auto"/>
              <w:ind w:left="0" w:right="-324"/>
            </w:pPr>
            <w:r>
              <w:lastRenderedPageBreak/>
              <w:t>VPS 3</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9E9BAB0" w14:textId="77777777" w:rsidR="00C55478" w:rsidRDefault="00000000">
            <w:pPr>
              <w:widowControl w:val="0"/>
              <w:spacing w:after="0" w:line="276" w:lineRule="auto"/>
              <w:ind w:left="0" w:right="-324"/>
              <w:jc w:val="center"/>
            </w:pPr>
            <w:r>
              <w:t>26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ABA856" w14:textId="77777777" w:rsidR="00C55478" w:rsidRDefault="00000000">
            <w:pPr>
              <w:widowControl w:val="0"/>
              <w:spacing w:after="0" w:line="276" w:lineRule="auto"/>
              <w:ind w:left="0" w:right="-324"/>
              <w:jc w:val="center"/>
            </w:pPr>
            <w:r>
              <w:t>25.7</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65C022" w14:textId="77777777" w:rsidR="00C55478" w:rsidRDefault="00000000">
            <w:pPr>
              <w:widowControl w:val="0"/>
              <w:spacing w:after="0" w:line="276" w:lineRule="auto"/>
              <w:ind w:left="0" w:right="-324"/>
              <w:jc w:val="center"/>
            </w:pPr>
            <w:r>
              <w:t>19</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88D0D6" w14:textId="77777777" w:rsidR="00C55478" w:rsidRDefault="00000000">
            <w:pPr>
              <w:widowControl w:val="0"/>
              <w:spacing w:after="0" w:line="276" w:lineRule="auto"/>
              <w:ind w:left="0" w:right="-324"/>
              <w:jc w:val="center"/>
            </w:pPr>
            <w:r>
              <w:t>3</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C07E94" w14:textId="77777777" w:rsidR="00C55478" w:rsidRDefault="00000000">
            <w:pPr>
              <w:widowControl w:val="0"/>
              <w:spacing w:after="0" w:line="276" w:lineRule="auto"/>
              <w:ind w:left="0" w:right="-324"/>
              <w:jc w:val="center"/>
            </w:pPr>
            <w:r>
              <w:t>21.7</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C4CFA1" w14:textId="77777777" w:rsidR="00C55478" w:rsidRDefault="00000000">
            <w:pPr>
              <w:widowControl w:val="0"/>
              <w:spacing w:after="0" w:line="276" w:lineRule="auto"/>
              <w:ind w:left="0" w:right="-324"/>
              <w:jc w:val="center"/>
            </w:pPr>
            <w:r>
              <w:t>4</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5E217D" w14:textId="77777777" w:rsidR="00C55478" w:rsidRDefault="00000000">
            <w:pPr>
              <w:widowControl w:val="0"/>
              <w:spacing w:after="0" w:line="276" w:lineRule="auto"/>
              <w:ind w:left="0" w:right="-324"/>
              <w:jc w:val="center"/>
            </w:pPr>
            <w:r>
              <w:t>4.0</w:t>
            </w:r>
          </w:p>
        </w:tc>
      </w:tr>
      <w:tr w:rsidR="00C55478" w14:paraId="61A32FA0"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73CD1A" w14:textId="77777777" w:rsidR="00C55478" w:rsidRDefault="00000000">
            <w:pPr>
              <w:widowControl w:val="0"/>
              <w:spacing w:after="0" w:line="276" w:lineRule="auto"/>
              <w:ind w:left="0" w:right="-324"/>
            </w:pPr>
            <w:r>
              <w:t>VPS 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1903E34" w14:textId="77777777" w:rsidR="00C55478" w:rsidRDefault="00000000">
            <w:pPr>
              <w:widowControl w:val="0"/>
              <w:spacing w:after="0" w:line="276" w:lineRule="auto"/>
              <w:ind w:left="0" w:right="-324"/>
              <w:jc w:val="center"/>
            </w:pPr>
            <w:r>
              <w:t>43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AF3021" w14:textId="77777777" w:rsidR="00C55478" w:rsidRDefault="00000000">
            <w:pPr>
              <w:widowControl w:val="0"/>
              <w:spacing w:after="0" w:line="276" w:lineRule="auto"/>
              <w:ind w:left="0" w:right="-324"/>
              <w:jc w:val="center"/>
            </w:pPr>
            <w:r>
              <w:t>41.4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D6104C" w14:textId="77777777" w:rsidR="00C55478" w:rsidRDefault="00000000">
            <w:pPr>
              <w:widowControl w:val="0"/>
              <w:spacing w:after="0" w:line="276" w:lineRule="auto"/>
              <w:ind w:left="0" w:right="-324"/>
              <w:jc w:val="center"/>
            </w:pPr>
            <w:r>
              <w:t>34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3BF0D4" w14:textId="77777777" w:rsidR="00C55478" w:rsidRDefault="00000000">
            <w:pPr>
              <w:widowControl w:val="0"/>
              <w:spacing w:after="0" w:line="276" w:lineRule="auto"/>
              <w:ind w:left="0" w:right="-324"/>
              <w:jc w:val="center"/>
            </w:pPr>
            <w:r>
              <w:t>5</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92B7DA" w14:textId="77777777" w:rsidR="00C55478" w:rsidRDefault="00000000">
            <w:pPr>
              <w:widowControl w:val="0"/>
              <w:spacing w:after="0" w:line="276" w:lineRule="auto"/>
              <w:ind w:left="0" w:right="-324"/>
              <w:jc w:val="center"/>
            </w:pPr>
            <w:r>
              <w:t>37.4</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A400EF" w14:textId="77777777" w:rsidR="00C55478" w:rsidRDefault="00000000">
            <w:pPr>
              <w:widowControl w:val="0"/>
              <w:spacing w:after="0" w:line="276" w:lineRule="auto"/>
              <w:ind w:left="0" w:right="-324"/>
              <w:jc w:val="center"/>
            </w:pPr>
            <w:r>
              <w:t>4</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C4A964" w14:textId="77777777" w:rsidR="00C55478" w:rsidRDefault="00000000">
            <w:pPr>
              <w:widowControl w:val="0"/>
              <w:spacing w:after="0" w:line="276" w:lineRule="auto"/>
              <w:ind w:left="0" w:right="-324"/>
              <w:jc w:val="center"/>
            </w:pPr>
            <w:r>
              <w:t>4.0</w:t>
            </w:r>
          </w:p>
        </w:tc>
      </w:tr>
      <w:tr w:rsidR="00C55478" w14:paraId="31D3BF76"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670635" w14:textId="77777777" w:rsidR="00C55478" w:rsidRDefault="00000000">
            <w:pPr>
              <w:widowControl w:val="0"/>
              <w:spacing w:after="0" w:line="276" w:lineRule="auto"/>
              <w:ind w:left="0" w:right="-324"/>
            </w:pPr>
            <w:r>
              <w:t>VPS 5</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7660D7A" w14:textId="77777777" w:rsidR="00C55478" w:rsidRDefault="00000000">
            <w:pPr>
              <w:widowControl w:val="0"/>
              <w:spacing w:after="0" w:line="276" w:lineRule="auto"/>
              <w:ind w:left="0" w:right="-324"/>
              <w:jc w:val="center"/>
            </w:pPr>
            <w:r>
              <w:t>62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1FBC38" w14:textId="77777777" w:rsidR="00C55478" w:rsidRDefault="00000000">
            <w:pPr>
              <w:widowControl w:val="0"/>
              <w:spacing w:after="0" w:line="276" w:lineRule="auto"/>
              <w:ind w:left="0" w:right="-324"/>
              <w:jc w:val="center"/>
            </w:pPr>
            <w:r>
              <w:t>60.7</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845AFB" w14:textId="77777777" w:rsidR="00C55478" w:rsidRDefault="00000000">
            <w:pPr>
              <w:widowControl w:val="0"/>
              <w:spacing w:after="0" w:line="276" w:lineRule="auto"/>
              <w:ind w:left="0" w:right="-324"/>
              <w:jc w:val="center"/>
            </w:pPr>
            <w:r>
              <w:t>48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A31039" w14:textId="77777777" w:rsidR="00C55478" w:rsidRDefault="00000000">
            <w:pPr>
              <w:widowControl w:val="0"/>
              <w:spacing w:after="0" w:line="276" w:lineRule="auto"/>
              <w:ind w:left="0" w:right="-324"/>
              <w:jc w:val="center"/>
            </w:pPr>
            <w:r>
              <w:t>5</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BB227A8" w14:textId="77777777" w:rsidR="00C55478" w:rsidRDefault="00000000">
            <w:pPr>
              <w:widowControl w:val="0"/>
              <w:spacing w:after="0" w:line="276" w:lineRule="auto"/>
              <w:ind w:left="0" w:right="-324"/>
              <w:jc w:val="center"/>
            </w:pPr>
            <w:r>
              <w:t>51.7</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CA846C7" w14:textId="77777777" w:rsidR="00C55478" w:rsidRDefault="00000000">
            <w:pPr>
              <w:widowControl w:val="0"/>
              <w:spacing w:after="0" w:line="276" w:lineRule="auto"/>
              <w:ind w:left="0" w:right="-324"/>
              <w:jc w:val="center"/>
            </w:pPr>
            <w:r>
              <w:t>9</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B0059A" w14:textId="77777777" w:rsidR="00C55478" w:rsidRDefault="00000000">
            <w:pPr>
              <w:widowControl w:val="0"/>
              <w:spacing w:after="0" w:line="276" w:lineRule="auto"/>
              <w:ind w:left="0" w:right="-324"/>
              <w:jc w:val="center"/>
            </w:pPr>
            <w:r>
              <w:t>9.0</w:t>
            </w:r>
          </w:p>
        </w:tc>
      </w:tr>
      <w:tr w:rsidR="00C55478" w14:paraId="514D4801"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64D588" w14:textId="77777777" w:rsidR="00C55478" w:rsidRDefault="00000000">
            <w:pPr>
              <w:widowControl w:val="0"/>
              <w:spacing w:after="0" w:line="276" w:lineRule="auto"/>
              <w:ind w:left="0" w:right="-324"/>
            </w:pPr>
            <w:r>
              <w:t>VPS 6</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E6076B4" w14:textId="77777777" w:rsidR="00C55478" w:rsidRDefault="00000000">
            <w:pPr>
              <w:widowControl w:val="0"/>
              <w:spacing w:after="0" w:line="276" w:lineRule="auto"/>
              <w:ind w:left="0" w:right="-324"/>
              <w:jc w:val="center"/>
            </w:pPr>
            <w:r>
              <w:t>55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B6CF5B" w14:textId="77777777" w:rsidR="00C55478" w:rsidRDefault="00000000">
            <w:pPr>
              <w:widowControl w:val="0"/>
              <w:spacing w:after="0" w:line="276" w:lineRule="auto"/>
              <w:ind w:left="0" w:right="-324"/>
              <w:jc w:val="center"/>
            </w:pPr>
            <w:r>
              <w:t>51.7</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3D8231" w14:textId="77777777" w:rsidR="00C55478" w:rsidRDefault="00000000">
            <w:pPr>
              <w:widowControl w:val="0"/>
              <w:spacing w:after="0" w:line="276" w:lineRule="auto"/>
              <w:ind w:left="0" w:right="-324"/>
              <w:jc w:val="center"/>
            </w:pPr>
            <w:r>
              <w:t>36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B86B1E" w14:textId="77777777" w:rsidR="00C55478" w:rsidRDefault="00000000">
            <w:pPr>
              <w:widowControl w:val="0"/>
              <w:spacing w:after="0" w:line="276" w:lineRule="auto"/>
              <w:ind w:left="0" w:right="-324"/>
              <w:jc w:val="center"/>
            </w:pPr>
            <w:r>
              <w:t>13</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F22528" w14:textId="77777777" w:rsidR="00C55478" w:rsidRDefault="00000000">
            <w:pPr>
              <w:widowControl w:val="0"/>
              <w:spacing w:after="0" w:line="276" w:lineRule="auto"/>
              <w:ind w:left="0" w:right="-324"/>
              <w:jc w:val="center"/>
            </w:pPr>
            <w:r>
              <w:t>45.7</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883F69" w14:textId="77777777" w:rsidR="00C55478" w:rsidRDefault="00000000">
            <w:pPr>
              <w:widowControl w:val="0"/>
              <w:spacing w:after="0" w:line="276" w:lineRule="auto"/>
              <w:ind w:left="0" w:right="-324"/>
              <w:jc w:val="center"/>
            </w:pPr>
            <w:r>
              <w:t>6</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F54461" w14:textId="77777777" w:rsidR="00C55478" w:rsidRDefault="00000000">
            <w:pPr>
              <w:widowControl w:val="0"/>
              <w:spacing w:after="0" w:line="276" w:lineRule="auto"/>
              <w:ind w:left="0" w:right="-324"/>
              <w:jc w:val="center"/>
            </w:pPr>
            <w:r>
              <w:t>6.0</w:t>
            </w:r>
          </w:p>
        </w:tc>
      </w:tr>
      <w:tr w:rsidR="00C55478" w14:paraId="27614ECB"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D0377D" w14:textId="77777777" w:rsidR="00C55478" w:rsidRDefault="00000000">
            <w:pPr>
              <w:widowControl w:val="0"/>
              <w:spacing w:after="0" w:line="276" w:lineRule="auto"/>
              <w:ind w:left="0" w:right="-324"/>
            </w:pPr>
            <w:r>
              <w:t>STS</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AED8A2D" w14:textId="77777777" w:rsidR="00C55478" w:rsidRDefault="00000000">
            <w:pPr>
              <w:widowControl w:val="0"/>
              <w:spacing w:after="0" w:line="276" w:lineRule="auto"/>
              <w:ind w:left="0" w:right="-324"/>
              <w:jc w:val="center"/>
            </w:pPr>
            <w:r>
              <w:t>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DAE367" w14:textId="77777777" w:rsidR="00C55478" w:rsidRDefault="00000000">
            <w:pPr>
              <w:widowControl w:val="0"/>
              <w:spacing w:after="0" w:line="276" w:lineRule="auto"/>
              <w:ind w:left="0" w:right="-324"/>
              <w:jc w:val="center"/>
            </w:pPr>
            <w:r>
              <w:t>4.8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528E0E" w14:textId="77777777" w:rsidR="00C55478" w:rsidRDefault="00000000">
            <w:pPr>
              <w:widowControl w:val="0"/>
              <w:spacing w:after="0" w:line="276" w:lineRule="auto"/>
              <w:ind w:left="0" w:right="-324"/>
              <w:jc w:val="center"/>
            </w:pPr>
            <w:r>
              <w:t>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F208C4C" w14:textId="77777777" w:rsidR="00C55478" w:rsidRDefault="00000000">
            <w:pPr>
              <w:widowControl w:val="0"/>
              <w:spacing w:after="0" w:line="276" w:lineRule="auto"/>
              <w:ind w:left="0" w:right="-324"/>
              <w:jc w:val="center"/>
            </w:pPr>
            <w:r>
              <w:t>0</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B317F4" w14:textId="77777777" w:rsidR="00C55478" w:rsidRDefault="00000000">
            <w:pPr>
              <w:widowControl w:val="0"/>
              <w:spacing w:after="0" w:line="276" w:lineRule="auto"/>
              <w:ind w:left="0" w:right="-324"/>
              <w:jc w:val="center"/>
            </w:pPr>
            <w:r>
              <w:t>3.0</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AAA50A" w14:textId="77777777" w:rsidR="00C55478" w:rsidRDefault="00000000">
            <w:pPr>
              <w:widowControl w:val="0"/>
              <w:spacing w:after="0" w:line="276" w:lineRule="auto"/>
              <w:ind w:left="0" w:right="-324"/>
              <w:jc w:val="center"/>
            </w:pPr>
            <w:r>
              <w:t>2</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88A295B" w14:textId="77777777" w:rsidR="00C55478" w:rsidRDefault="00000000">
            <w:pPr>
              <w:widowControl w:val="0"/>
              <w:spacing w:after="0" w:line="276" w:lineRule="auto"/>
              <w:ind w:left="0" w:right="-324"/>
              <w:jc w:val="center"/>
            </w:pPr>
            <w:r>
              <w:t>1.8</w:t>
            </w:r>
          </w:p>
        </w:tc>
      </w:tr>
      <w:tr w:rsidR="00C55478" w14:paraId="5A3D04C0"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188734" w14:textId="77777777" w:rsidR="00C55478" w:rsidRDefault="00000000">
            <w:pPr>
              <w:widowControl w:val="0"/>
              <w:spacing w:after="0" w:line="276" w:lineRule="auto"/>
              <w:ind w:left="0" w:right="-324"/>
            </w:pPr>
            <w:r>
              <w:t>SES</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707BE57" w14:textId="77777777" w:rsidR="00C55478" w:rsidRDefault="00000000">
            <w:pPr>
              <w:widowControl w:val="0"/>
              <w:spacing w:after="0" w:line="276" w:lineRule="auto"/>
              <w:ind w:left="0" w:right="-324"/>
              <w:jc w:val="center"/>
            </w:pPr>
            <w:r>
              <w:t>7</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F1DF163" w14:textId="77777777" w:rsidR="00C55478" w:rsidRDefault="00000000">
            <w:pPr>
              <w:widowControl w:val="0"/>
              <w:spacing w:after="0" w:line="276" w:lineRule="auto"/>
              <w:ind w:left="0" w:right="-324"/>
              <w:jc w:val="center"/>
            </w:pPr>
            <w:r>
              <w:t>7.0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C23E61" w14:textId="77777777" w:rsidR="00C55478" w:rsidRDefault="00000000">
            <w:pPr>
              <w:widowControl w:val="0"/>
              <w:spacing w:after="0" w:line="276" w:lineRule="auto"/>
              <w:ind w:left="0" w:right="-324"/>
              <w:jc w:val="center"/>
            </w:pPr>
            <w:r>
              <w:t>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DFD9CB" w14:textId="77777777" w:rsidR="00C55478" w:rsidRDefault="00000000">
            <w:pPr>
              <w:widowControl w:val="0"/>
              <w:spacing w:after="0" w:line="276" w:lineRule="auto"/>
              <w:ind w:left="0" w:right="-324"/>
              <w:jc w:val="center"/>
            </w:pPr>
            <w:r>
              <w:t>0</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B31052" w14:textId="77777777" w:rsidR="00C55478" w:rsidRDefault="00000000">
            <w:pPr>
              <w:widowControl w:val="0"/>
              <w:spacing w:after="0" w:line="276" w:lineRule="auto"/>
              <w:ind w:left="0" w:right="-324"/>
              <w:jc w:val="center"/>
            </w:pPr>
            <w:r>
              <w:t>0.0</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85EFE2" w14:textId="77777777" w:rsidR="00C55478" w:rsidRDefault="00000000">
            <w:pPr>
              <w:widowControl w:val="0"/>
              <w:spacing w:after="0" w:line="276" w:lineRule="auto"/>
              <w:ind w:left="0" w:right="-324"/>
              <w:jc w:val="center"/>
            </w:pPr>
            <w:r>
              <w:t>7</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507FA0" w14:textId="77777777" w:rsidR="00C55478" w:rsidRDefault="00000000">
            <w:pPr>
              <w:widowControl w:val="0"/>
              <w:spacing w:after="0" w:line="276" w:lineRule="auto"/>
              <w:ind w:left="0" w:right="-324"/>
              <w:jc w:val="center"/>
            </w:pPr>
            <w:r>
              <w:t>7.0</w:t>
            </w:r>
          </w:p>
        </w:tc>
      </w:tr>
      <w:tr w:rsidR="00C55478" w14:paraId="19E6D0BD" w14:textId="77777777" w:rsidTr="00570461">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EC1BAE" w14:textId="77777777" w:rsidR="00C55478" w:rsidRDefault="00000000">
            <w:pPr>
              <w:widowControl w:val="0"/>
              <w:spacing w:after="0" w:line="276" w:lineRule="auto"/>
              <w:ind w:left="0" w:right="-324"/>
            </w:pPr>
            <w:r>
              <w:t>CEO and Board Commissioner#</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9EECB90" w14:textId="77777777" w:rsidR="00C55478" w:rsidRDefault="00000000">
            <w:pPr>
              <w:widowControl w:val="0"/>
              <w:spacing w:after="0" w:line="276" w:lineRule="auto"/>
              <w:ind w:left="0" w:right="-324"/>
              <w:jc w:val="center"/>
            </w:pPr>
            <w:r>
              <w:t>1</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90415C7" w14:textId="77777777" w:rsidR="00C55478" w:rsidRDefault="00000000">
            <w:pPr>
              <w:widowControl w:val="0"/>
              <w:spacing w:after="0" w:line="276" w:lineRule="auto"/>
              <w:ind w:left="0" w:right="-324"/>
              <w:jc w:val="center"/>
            </w:pPr>
            <w:r>
              <w:t>1.0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C42B31" w14:textId="77777777" w:rsidR="00C55478" w:rsidRDefault="00000000">
            <w:pPr>
              <w:widowControl w:val="0"/>
              <w:spacing w:after="0" w:line="276" w:lineRule="auto"/>
              <w:ind w:left="0" w:right="-324"/>
              <w:jc w:val="center"/>
            </w:pPr>
            <w:r>
              <w:t>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B9BD9C" w14:textId="77777777" w:rsidR="00C55478" w:rsidRDefault="00000000">
            <w:pPr>
              <w:widowControl w:val="0"/>
              <w:spacing w:after="0" w:line="276" w:lineRule="auto"/>
              <w:ind w:left="0" w:right="-324"/>
              <w:jc w:val="center"/>
            </w:pPr>
            <w:r>
              <w:t>0</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ABD619" w14:textId="77777777" w:rsidR="00C55478" w:rsidRDefault="00000000">
            <w:pPr>
              <w:widowControl w:val="0"/>
              <w:spacing w:after="0" w:line="276" w:lineRule="auto"/>
              <w:ind w:left="0" w:right="-324"/>
              <w:jc w:val="center"/>
            </w:pPr>
            <w:r>
              <w:t>0.0</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41616A" w14:textId="77777777" w:rsidR="00C55478" w:rsidRDefault="00000000">
            <w:pPr>
              <w:widowControl w:val="0"/>
              <w:spacing w:after="0" w:line="276" w:lineRule="auto"/>
              <w:ind w:left="0" w:right="-324"/>
              <w:jc w:val="center"/>
            </w:pPr>
            <w:r>
              <w:t>1</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42DB60" w14:textId="77777777" w:rsidR="00C55478" w:rsidRDefault="00000000">
            <w:pPr>
              <w:widowControl w:val="0"/>
              <w:spacing w:after="0" w:line="276" w:lineRule="auto"/>
              <w:ind w:left="0" w:right="-324"/>
              <w:jc w:val="center"/>
            </w:pPr>
            <w:r>
              <w:t>1.0</w:t>
            </w:r>
          </w:p>
        </w:tc>
      </w:tr>
      <w:tr w:rsidR="00C55478" w14:paraId="576F1328" w14:textId="77777777" w:rsidTr="00570461">
        <w:tc>
          <w:tcPr>
            <w:tcW w:w="165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46E2947D" w14:textId="77777777" w:rsidR="00C55478" w:rsidRDefault="00000000">
            <w:pPr>
              <w:widowControl w:val="0"/>
              <w:spacing w:after="0" w:line="276" w:lineRule="auto"/>
              <w:ind w:left="0" w:right="-324"/>
            </w:pPr>
            <w:r>
              <w:rPr>
                <w:b/>
              </w:rPr>
              <w:t>TOTAL</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D67513A" w14:textId="77777777" w:rsidR="00C55478" w:rsidRDefault="00000000">
            <w:pPr>
              <w:widowControl w:val="0"/>
              <w:spacing w:after="0" w:line="276" w:lineRule="auto"/>
              <w:ind w:left="0" w:right="-324"/>
              <w:jc w:val="center"/>
            </w:pPr>
            <w:r>
              <w:rPr>
                <w:b/>
              </w:rPr>
              <w:t>203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A42BC2" w14:textId="77777777" w:rsidR="00C55478" w:rsidRDefault="00000000">
            <w:pPr>
              <w:widowControl w:val="0"/>
              <w:spacing w:after="0" w:line="276" w:lineRule="auto"/>
              <w:ind w:left="0" w:right="-324"/>
              <w:jc w:val="center"/>
            </w:pPr>
            <w:r>
              <w:rPr>
                <w:b/>
              </w:rPr>
              <w:t>195.2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2F9DE6" w14:textId="77777777" w:rsidR="00C55478" w:rsidRDefault="00000000">
            <w:pPr>
              <w:widowControl w:val="0"/>
              <w:spacing w:after="0" w:line="276" w:lineRule="auto"/>
              <w:ind w:left="0" w:right="-324"/>
              <w:jc w:val="center"/>
            </w:pPr>
            <w:r>
              <w:rPr>
                <w:b/>
              </w:rPr>
              <w:t>142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C9541A" w14:textId="77777777" w:rsidR="00C55478" w:rsidRDefault="00000000">
            <w:pPr>
              <w:widowControl w:val="0"/>
              <w:spacing w:after="0" w:line="276" w:lineRule="auto"/>
              <w:ind w:left="0" w:right="-324"/>
              <w:jc w:val="center"/>
            </w:pPr>
            <w:r>
              <w:rPr>
                <w:b/>
              </w:rPr>
              <w:t>28</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AC313B" w14:textId="77777777" w:rsidR="00C55478" w:rsidRDefault="00000000">
            <w:pPr>
              <w:widowControl w:val="0"/>
              <w:spacing w:after="0" w:line="276" w:lineRule="auto"/>
              <w:ind w:left="0" w:right="-324"/>
              <w:jc w:val="center"/>
            </w:pPr>
            <w:r>
              <w:rPr>
                <w:b/>
              </w:rPr>
              <w:t>162.4</w:t>
            </w:r>
          </w:p>
        </w:tc>
        <w:tc>
          <w:tcPr>
            <w:tcW w:w="17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E9585B" w14:textId="77777777" w:rsidR="00C55478" w:rsidRDefault="00000000">
            <w:pPr>
              <w:widowControl w:val="0"/>
              <w:spacing w:after="0" w:line="276" w:lineRule="auto"/>
              <w:ind w:left="0" w:right="-324"/>
              <w:jc w:val="center"/>
            </w:pPr>
            <w:r>
              <w:rPr>
                <w:b/>
              </w:rPr>
              <w:t>33</w:t>
            </w:r>
          </w:p>
        </w:tc>
        <w:tc>
          <w:tcPr>
            <w:tcW w:w="18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EF968A" w14:textId="77777777" w:rsidR="00C55478" w:rsidRDefault="00000000">
            <w:pPr>
              <w:widowControl w:val="0"/>
              <w:spacing w:after="0" w:line="276" w:lineRule="auto"/>
              <w:ind w:left="0" w:right="-324"/>
              <w:jc w:val="center"/>
            </w:pPr>
            <w:r>
              <w:rPr>
                <w:b/>
              </w:rPr>
              <w:t>32.8</w:t>
            </w:r>
          </w:p>
        </w:tc>
      </w:tr>
    </w:tbl>
    <w:p w14:paraId="5B3EDC5E" w14:textId="77777777" w:rsidR="00C55478" w:rsidRDefault="00000000">
      <w:r>
        <w:t xml:space="preserve">#This role is the Commissioner, Fiona McLeay, who is a statutory office holder. </w:t>
      </w:r>
    </w:p>
    <w:p w14:paraId="1598DF23" w14:textId="77777777" w:rsidR="00C55478" w:rsidRDefault="00000000">
      <w:pPr>
        <w:ind w:left="0" w:right="-324"/>
        <w:rPr>
          <w:b/>
          <w:sz w:val="20"/>
          <w:szCs w:val="20"/>
        </w:rPr>
      </w:pPr>
      <w:r>
        <w:br w:type="page"/>
      </w:r>
    </w:p>
    <w:p w14:paraId="24B50527" w14:textId="77777777" w:rsidR="00C55478" w:rsidRDefault="00000000">
      <w:pPr>
        <w:ind w:right="-324"/>
      </w:pPr>
      <w:r>
        <w:lastRenderedPageBreak/>
        <w:t>Table 17 outlines key workforce data for 2024–25.</w:t>
      </w:r>
    </w:p>
    <w:p w14:paraId="4F936EED" w14:textId="77777777" w:rsidR="00C55478" w:rsidRDefault="00000000">
      <w:pPr>
        <w:pStyle w:val="Heading6"/>
        <w:ind w:right="-324"/>
      </w:pPr>
      <w:bookmarkStart w:id="267" w:name="_heading=h.iq866qwf0lct" w:colFirst="0" w:colLast="0"/>
      <w:bookmarkEnd w:id="267"/>
      <w:r>
        <w:t>Table 17: Our staff at 30 June 2025</w:t>
      </w:r>
    </w:p>
    <w:tbl>
      <w:tblPr>
        <w:tblStyle w:val="afffffffffffffffffffffffffffffffff9"/>
        <w:tblW w:w="14235"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5"/>
        <w:gridCol w:w="1620"/>
        <w:gridCol w:w="1620"/>
        <w:gridCol w:w="1620"/>
        <w:gridCol w:w="1620"/>
        <w:gridCol w:w="1950"/>
        <w:gridCol w:w="2040"/>
        <w:gridCol w:w="2040"/>
      </w:tblGrid>
      <w:tr w:rsidR="00D94FFB" w14:paraId="3C4B327F" w14:textId="77777777" w:rsidTr="00D94FFB">
        <w:trPr>
          <w:tblHeader/>
        </w:trPr>
        <w:tc>
          <w:tcPr>
            <w:tcW w:w="1725" w:type="dxa"/>
            <w:shd w:val="clear" w:color="auto" w:fill="F2F2F2" w:themeFill="background1" w:themeFillShade="F2"/>
          </w:tcPr>
          <w:p w14:paraId="7C975C69" w14:textId="77777777" w:rsidR="00D94FFB" w:rsidRDefault="00D94FFB" w:rsidP="00D94FFB">
            <w:pPr>
              <w:widowControl w:val="0"/>
              <w:spacing w:after="0"/>
              <w:ind w:left="0" w:right="-324"/>
              <w:rPr>
                <w:b/>
              </w:rPr>
            </w:pPr>
          </w:p>
        </w:tc>
        <w:tc>
          <w:tcPr>
            <w:tcW w:w="1620" w:type="dxa"/>
            <w:shd w:val="clear" w:color="auto" w:fill="F2F2F2" w:themeFill="background1" w:themeFillShade="F2"/>
          </w:tcPr>
          <w:p w14:paraId="7A07FB45" w14:textId="77777777" w:rsidR="00D94FFB" w:rsidRDefault="00D94FFB" w:rsidP="00D94FFB">
            <w:pPr>
              <w:widowControl w:val="0"/>
              <w:spacing w:after="0"/>
              <w:ind w:left="0" w:right="-324"/>
              <w:rPr>
                <w:b/>
              </w:rPr>
            </w:pPr>
            <w:r>
              <w:rPr>
                <w:b/>
              </w:rPr>
              <w:t xml:space="preserve">All </w:t>
            </w:r>
          </w:p>
          <w:p w14:paraId="55C1141D" w14:textId="1F3F8C91" w:rsidR="00D94FFB" w:rsidRDefault="00D94FFB" w:rsidP="00D94FFB">
            <w:pPr>
              <w:widowControl w:val="0"/>
              <w:spacing w:after="0"/>
              <w:ind w:left="0" w:right="-324"/>
              <w:rPr>
                <w:b/>
              </w:rPr>
            </w:pPr>
            <w:r>
              <w:rPr>
                <w:b/>
              </w:rPr>
              <w:t>employees</w:t>
            </w:r>
          </w:p>
        </w:tc>
        <w:tc>
          <w:tcPr>
            <w:tcW w:w="1620" w:type="dxa"/>
            <w:shd w:val="clear" w:color="auto" w:fill="F2F2F2" w:themeFill="background1" w:themeFillShade="F2"/>
          </w:tcPr>
          <w:p w14:paraId="6B2D92FF" w14:textId="77777777" w:rsidR="00D94FFB" w:rsidRDefault="00D94FFB" w:rsidP="00D94FFB">
            <w:pPr>
              <w:widowControl w:val="0"/>
              <w:spacing w:after="0"/>
              <w:ind w:left="0" w:right="-324"/>
              <w:rPr>
                <w:b/>
              </w:rPr>
            </w:pPr>
          </w:p>
        </w:tc>
        <w:tc>
          <w:tcPr>
            <w:tcW w:w="1620" w:type="dxa"/>
            <w:shd w:val="clear" w:color="auto" w:fill="F2F2F2" w:themeFill="background1" w:themeFillShade="F2"/>
          </w:tcPr>
          <w:p w14:paraId="4E6D2125" w14:textId="64004BF3" w:rsidR="00D94FFB" w:rsidRDefault="00D94FFB" w:rsidP="00D94FFB">
            <w:pPr>
              <w:widowControl w:val="0"/>
              <w:spacing w:after="0"/>
              <w:ind w:left="0" w:right="-324"/>
              <w:rPr>
                <w:b/>
              </w:rPr>
            </w:pPr>
            <w:r>
              <w:rPr>
                <w:b/>
              </w:rPr>
              <w:t>Ongoing</w:t>
            </w:r>
          </w:p>
        </w:tc>
        <w:tc>
          <w:tcPr>
            <w:tcW w:w="1620" w:type="dxa"/>
            <w:shd w:val="clear" w:color="auto" w:fill="F2F2F2" w:themeFill="background1" w:themeFillShade="F2"/>
          </w:tcPr>
          <w:p w14:paraId="4B9D607B" w14:textId="77777777" w:rsidR="00D94FFB" w:rsidRDefault="00D94FFB" w:rsidP="00D94FFB">
            <w:pPr>
              <w:widowControl w:val="0"/>
              <w:spacing w:after="0"/>
              <w:ind w:left="0" w:right="-324"/>
              <w:rPr>
                <w:b/>
              </w:rPr>
            </w:pPr>
          </w:p>
        </w:tc>
        <w:tc>
          <w:tcPr>
            <w:tcW w:w="1950" w:type="dxa"/>
            <w:shd w:val="clear" w:color="auto" w:fill="F2F2F2" w:themeFill="background1" w:themeFillShade="F2"/>
          </w:tcPr>
          <w:p w14:paraId="6F8B38EE" w14:textId="77777777" w:rsidR="00D94FFB" w:rsidRDefault="00D94FFB" w:rsidP="00D94FFB">
            <w:pPr>
              <w:widowControl w:val="0"/>
              <w:spacing w:after="0"/>
              <w:ind w:left="0" w:right="-324"/>
              <w:rPr>
                <w:b/>
              </w:rPr>
            </w:pPr>
          </w:p>
        </w:tc>
        <w:tc>
          <w:tcPr>
            <w:tcW w:w="2040" w:type="dxa"/>
            <w:shd w:val="clear" w:color="auto" w:fill="F2F2F2" w:themeFill="background1" w:themeFillShade="F2"/>
          </w:tcPr>
          <w:p w14:paraId="4B13F207" w14:textId="7A6E88BC" w:rsidR="00D94FFB" w:rsidRDefault="00D94FFB" w:rsidP="00D94FFB">
            <w:pPr>
              <w:widowControl w:val="0"/>
              <w:spacing w:after="0"/>
              <w:ind w:left="0" w:right="-324"/>
              <w:rPr>
                <w:b/>
              </w:rPr>
            </w:pPr>
            <w:r>
              <w:rPr>
                <w:b/>
              </w:rPr>
              <w:t>Fixed-term &amp; casual</w:t>
            </w:r>
          </w:p>
        </w:tc>
        <w:tc>
          <w:tcPr>
            <w:tcW w:w="2040" w:type="dxa"/>
            <w:shd w:val="clear" w:color="auto" w:fill="F2F2F2" w:themeFill="background1" w:themeFillShade="F2"/>
          </w:tcPr>
          <w:p w14:paraId="5738E237" w14:textId="77777777" w:rsidR="00D94FFB" w:rsidRDefault="00D94FFB" w:rsidP="00D94FFB">
            <w:pPr>
              <w:widowControl w:val="0"/>
              <w:spacing w:after="0"/>
              <w:ind w:left="0" w:right="-324"/>
              <w:rPr>
                <w:b/>
              </w:rPr>
            </w:pPr>
          </w:p>
        </w:tc>
      </w:tr>
      <w:tr w:rsidR="00C55478" w14:paraId="7F8ED4BD" w14:textId="77777777" w:rsidTr="00570461">
        <w:trPr>
          <w:tblHeader/>
        </w:trPr>
        <w:tc>
          <w:tcPr>
            <w:tcW w:w="1725" w:type="dxa"/>
            <w:shd w:val="clear" w:color="auto" w:fill="EFEFEF"/>
          </w:tcPr>
          <w:p w14:paraId="19FD4A0D" w14:textId="77777777" w:rsidR="00C55478" w:rsidRDefault="00C55478">
            <w:pPr>
              <w:widowControl w:val="0"/>
              <w:spacing w:after="0"/>
              <w:ind w:left="0" w:right="-324"/>
              <w:rPr>
                <w:b/>
              </w:rPr>
            </w:pPr>
          </w:p>
        </w:tc>
        <w:tc>
          <w:tcPr>
            <w:tcW w:w="1620" w:type="dxa"/>
          </w:tcPr>
          <w:p w14:paraId="250E832E" w14:textId="77777777" w:rsidR="00C55478" w:rsidRDefault="00000000">
            <w:pPr>
              <w:widowControl w:val="0"/>
              <w:spacing w:after="0"/>
              <w:ind w:left="0" w:right="-324"/>
              <w:rPr>
                <w:b/>
              </w:rPr>
            </w:pPr>
            <w:r>
              <w:rPr>
                <w:b/>
              </w:rPr>
              <w:t>No. (headcount)</w:t>
            </w:r>
          </w:p>
        </w:tc>
        <w:tc>
          <w:tcPr>
            <w:tcW w:w="1620" w:type="dxa"/>
          </w:tcPr>
          <w:p w14:paraId="4896901D" w14:textId="77777777" w:rsidR="00D94FFB" w:rsidRDefault="00000000">
            <w:pPr>
              <w:widowControl w:val="0"/>
              <w:spacing w:after="0"/>
              <w:ind w:left="0" w:right="-324"/>
              <w:rPr>
                <w:b/>
              </w:rPr>
            </w:pPr>
            <w:r>
              <w:rPr>
                <w:b/>
              </w:rPr>
              <w:t xml:space="preserve">FTE </w:t>
            </w:r>
          </w:p>
          <w:p w14:paraId="38CB46DD" w14:textId="052A7351" w:rsidR="00C55478" w:rsidRDefault="00000000">
            <w:pPr>
              <w:widowControl w:val="0"/>
              <w:spacing w:after="0"/>
              <w:ind w:left="0" w:right="-324"/>
              <w:rPr>
                <w:b/>
              </w:rPr>
            </w:pPr>
            <w:r>
              <w:rPr>
                <w:b/>
              </w:rPr>
              <w:t>(rounded)</w:t>
            </w:r>
          </w:p>
        </w:tc>
        <w:tc>
          <w:tcPr>
            <w:tcW w:w="1620" w:type="dxa"/>
          </w:tcPr>
          <w:p w14:paraId="696A6D3D" w14:textId="77777777" w:rsidR="00C55478" w:rsidRDefault="00000000">
            <w:pPr>
              <w:widowControl w:val="0"/>
              <w:spacing w:after="0"/>
              <w:ind w:left="0" w:right="-324"/>
              <w:rPr>
                <w:b/>
              </w:rPr>
            </w:pPr>
            <w:r>
              <w:rPr>
                <w:b/>
              </w:rPr>
              <w:t>Full-time (h/count)</w:t>
            </w:r>
          </w:p>
        </w:tc>
        <w:tc>
          <w:tcPr>
            <w:tcW w:w="1620" w:type="dxa"/>
          </w:tcPr>
          <w:p w14:paraId="32EDBF03" w14:textId="77777777" w:rsidR="00C55478" w:rsidRDefault="00000000">
            <w:pPr>
              <w:widowControl w:val="0"/>
              <w:spacing w:after="0"/>
              <w:ind w:left="0" w:right="-324"/>
              <w:rPr>
                <w:b/>
              </w:rPr>
            </w:pPr>
            <w:r>
              <w:rPr>
                <w:b/>
              </w:rPr>
              <w:t>Part-time (h/count)</w:t>
            </w:r>
          </w:p>
        </w:tc>
        <w:tc>
          <w:tcPr>
            <w:tcW w:w="1950" w:type="dxa"/>
          </w:tcPr>
          <w:p w14:paraId="1666F65E" w14:textId="77777777" w:rsidR="00D94FFB" w:rsidRDefault="00000000">
            <w:pPr>
              <w:widowControl w:val="0"/>
              <w:spacing w:after="0"/>
              <w:ind w:left="0" w:right="-324"/>
              <w:rPr>
                <w:b/>
              </w:rPr>
            </w:pPr>
            <w:r>
              <w:rPr>
                <w:b/>
              </w:rPr>
              <w:t xml:space="preserve">FTE </w:t>
            </w:r>
          </w:p>
          <w:p w14:paraId="65C5A79C" w14:textId="53239063" w:rsidR="00C55478" w:rsidRDefault="00000000">
            <w:pPr>
              <w:widowControl w:val="0"/>
              <w:spacing w:after="0"/>
              <w:ind w:left="0" w:right="-324"/>
              <w:rPr>
                <w:b/>
              </w:rPr>
            </w:pPr>
            <w:r>
              <w:rPr>
                <w:b/>
              </w:rPr>
              <w:t>(rounded)</w:t>
            </w:r>
          </w:p>
        </w:tc>
        <w:tc>
          <w:tcPr>
            <w:tcW w:w="2040" w:type="dxa"/>
          </w:tcPr>
          <w:p w14:paraId="11985D65" w14:textId="77777777" w:rsidR="00D94FFB" w:rsidRDefault="00000000">
            <w:pPr>
              <w:widowControl w:val="0"/>
              <w:spacing w:after="0"/>
              <w:ind w:left="0" w:right="-324"/>
              <w:rPr>
                <w:b/>
              </w:rPr>
            </w:pPr>
            <w:r>
              <w:rPr>
                <w:b/>
              </w:rPr>
              <w:t xml:space="preserve">Number </w:t>
            </w:r>
          </w:p>
          <w:p w14:paraId="6ABBFD7C" w14:textId="070623CE" w:rsidR="00C55478" w:rsidRDefault="00000000">
            <w:pPr>
              <w:widowControl w:val="0"/>
              <w:spacing w:after="0"/>
              <w:ind w:left="0" w:right="-324"/>
              <w:rPr>
                <w:b/>
              </w:rPr>
            </w:pPr>
            <w:r>
              <w:rPr>
                <w:b/>
              </w:rPr>
              <w:t>(h/count)</w:t>
            </w:r>
          </w:p>
        </w:tc>
        <w:tc>
          <w:tcPr>
            <w:tcW w:w="2040" w:type="dxa"/>
          </w:tcPr>
          <w:p w14:paraId="48ED0762" w14:textId="77777777" w:rsidR="00D94FFB" w:rsidRDefault="00000000">
            <w:pPr>
              <w:widowControl w:val="0"/>
              <w:spacing w:after="0"/>
              <w:ind w:left="0" w:right="-324"/>
              <w:rPr>
                <w:b/>
              </w:rPr>
            </w:pPr>
            <w:r>
              <w:rPr>
                <w:b/>
              </w:rPr>
              <w:t xml:space="preserve">FTE </w:t>
            </w:r>
          </w:p>
          <w:p w14:paraId="48F87AE1" w14:textId="1D43B114" w:rsidR="00C55478" w:rsidRDefault="00000000">
            <w:pPr>
              <w:widowControl w:val="0"/>
              <w:spacing w:after="0"/>
              <w:ind w:left="0" w:right="-324"/>
              <w:rPr>
                <w:b/>
              </w:rPr>
            </w:pPr>
            <w:r>
              <w:rPr>
                <w:b/>
              </w:rPr>
              <w:t>(rounded)</w:t>
            </w:r>
          </w:p>
        </w:tc>
      </w:tr>
      <w:tr w:rsidR="00C55478" w14:paraId="0300052F" w14:textId="77777777" w:rsidTr="00570461">
        <w:tc>
          <w:tcPr>
            <w:tcW w:w="1725" w:type="dxa"/>
            <w:tcBorders>
              <w:bottom w:val="single" w:sz="6" w:space="0" w:color="000000"/>
            </w:tcBorders>
            <w:shd w:val="clear" w:color="auto" w:fill="EFEFEF"/>
          </w:tcPr>
          <w:p w14:paraId="2584500C" w14:textId="77777777" w:rsidR="00C55478" w:rsidRDefault="00000000">
            <w:pPr>
              <w:widowControl w:val="0"/>
              <w:spacing w:after="0"/>
              <w:ind w:left="0" w:right="-324"/>
              <w:rPr>
                <w:b/>
              </w:rPr>
            </w:pPr>
            <w:r>
              <w:rPr>
                <w:b/>
              </w:rPr>
              <w:t>Gender</w:t>
            </w:r>
          </w:p>
        </w:tc>
        <w:tc>
          <w:tcPr>
            <w:tcW w:w="1620" w:type="dxa"/>
          </w:tcPr>
          <w:p w14:paraId="5FFF99B9" w14:textId="77777777" w:rsidR="00C55478" w:rsidRDefault="00C55478">
            <w:pPr>
              <w:widowControl w:val="0"/>
              <w:spacing w:after="0"/>
              <w:ind w:left="0" w:right="-324"/>
              <w:rPr>
                <w:b/>
              </w:rPr>
            </w:pPr>
          </w:p>
        </w:tc>
        <w:tc>
          <w:tcPr>
            <w:tcW w:w="1620" w:type="dxa"/>
          </w:tcPr>
          <w:p w14:paraId="6BB94557" w14:textId="77777777" w:rsidR="00C55478" w:rsidRDefault="00C55478">
            <w:pPr>
              <w:widowControl w:val="0"/>
              <w:spacing w:after="0"/>
              <w:ind w:left="0" w:right="-324"/>
              <w:rPr>
                <w:b/>
              </w:rPr>
            </w:pPr>
          </w:p>
        </w:tc>
        <w:tc>
          <w:tcPr>
            <w:tcW w:w="1620" w:type="dxa"/>
          </w:tcPr>
          <w:p w14:paraId="3DA61377" w14:textId="77777777" w:rsidR="00C55478" w:rsidRDefault="00C55478">
            <w:pPr>
              <w:widowControl w:val="0"/>
              <w:spacing w:after="0"/>
              <w:ind w:left="0" w:right="-324"/>
              <w:rPr>
                <w:b/>
              </w:rPr>
            </w:pPr>
          </w:p>
        </w:tc>
        <w:tc>
          <w:tcPr>
            <w:tcW w:w="1620" w:type="dxa"/>
          </w:tcPr>
          <w:p w14:paraId="2745959F" w14:textId="77777777" w:rsidR="00C55478" w:rsidRDefault="00C55478">
            <w:pPr>
              <w:widowControl w:val="0"/>
              <w:spacing w:after="0"/>
              <w:ind w:left="0" w:right="-324"/>
              <w:rPr>
                <w:b/>
              </w:rPr>
            </w:pPr>
          </w:p>
        </w:tc>
        <w:tc>
          <w:tcPr>
            <w:tcW w:w="1950" w:type="dxa"/>
          </w:tcPr>
          <w:p w14:paraId="3389C2FD" w14:textId="77777777" w:rsidR="00C55478" w:rsidRDefault="00C55478">
            <w:pPr>
              <w:widowControl w:val="0"/>
              <w:spacing w:after="0"/>
              <w:ind w:left="0" w:right="-324"/>
              <w:rPr>
                <w:b/>
              </w:rPr>
            </w:pPr>
          </w:p>
        </w:tc>
        <w:tc>
          <w:tcPr>
            <w:tcW w:w="2040" w:type="dxa"/>
          </w:tcPr>
          <w:p w14:paraId="470A2FAA" w14:textId="77777777" w:rsidR="00C55478" w:rsidRDefault="00C55478">
            <w:pPr>
              <w:widowControl w:val="0"/>
              <w:spacing w:after="0"/>
              <w:ind w:left="0" w:right="-324"/>
              <w:rPr>
                <w:b/>
              </w:rPr>
            </w:pPr>
          </w:p>
        </w:tc>
        <w:tc>
          <w:tcPr>
            <w:tcW w:w="2040" w:type="dxa"/>
          </w:tcPr>
          <w:p w14:paraId="6CD358BC" w14:textId="77777777" w:rsidR="00C55478" w:rsidRDefault="00C55478">
            <w:pPr>
              <w:widowControl w:val="0"/>
              <w:spacing w:after="0"/>
              <w:ind w:left="0" w:right="-324"/>
              <w:rPr>
                <w:b/>
              </w:rPr>
            </w:pPr>
          </w:p>
        </w:tc>
      </w:tr>
      <w:tr w:rsidR="00C55478" w14:paraId="6284237B"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D38A4E" w14:textId="77777777" w:rsidR="00C55478" w:rsidRDefault="00000000">
            <w:pPr>
              <w:widowControl w:val="0"/>
              <w:spacing w:after="0" w:line="276" w:lineRule="auto"/>
              <w:ind w:left="0" w:right="-324"/>
            </w:pPr>
            <w:r>
              <w:t>Female</w:t>
            </w:r>
          </w:p>
        </w:tc>
        <w:tc>
          <w:tcPr>
            <w:tcW w:w="16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6DAEF2" w14:textId="77777777" w:rsidR="00C55478" w:rsidRDefault="00000000">
            <w:pPr>
              <w:widowControl w:val="0"/>
              <w:spacing w:after="0" w:line="276" w:lineRule="auto"/>
              <w:ind w:left="0" w:right="-324"/>
              <w:jc w:val="center"/>
            </w:pPr>
            <w:r>
              <w:t>170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2DD7E3D" w14:textId="77777777" w:rsidR="00C55478" w:rsidRDefault="00000000">
            <w:pPr>
              <w:widowControl w:val="0"/>
              <w:spacing w:after="0" w:line="276" w:lineRule="auto"/>
              <w:ind w:left="0" w:right="-324"/>
              <w:jc w:val="center"/>
            </w:pPr>
            <w:r>
              <w:t>161.6</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640BB9C" w14:textId="77777777" w:rsidR="00C55478" w:rsidRDefault="00000000">
            <w:pPr>
              <w:widowControl w:val="0"/>
              <w:spacing w:after="0" w:line="276" w:lineRule="auto"/>
              <w:ind w:left="0" w:right="-324"/>
              <w:jc w:val="center"/>
            </w:pPr>
            <w:r>
              <w:t>115</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C6A1429" w14:textId="77777777" w:rsidR="00C55478" w:rsidRDefault="00000000">
            <w:pPr>
              <w:widowControl w:val="0"/>
              <w:spacing w:after="0" w:line="276" w:lineRule="auto"/>
              <w:ind w:left="0" w:right="-324"/>
              <w:jc w:val="center"/>
            </w:pPr>
            <w:r>
              <w:t>29</w:t>
            </w:r>
          </w:p>
        </w:tc>
        <w:tc>
          <w:tcPr>
            <w:tcW w:w="19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2C941D1F" w14:textId="77777777" w:rsidR="00C55478" w:rsidRDefault="00000000">
            <w:pPr>
              <w:widowControl w:val="0"/>
              <w:spacing w:after="0" w:line="276" w:lineRule="auto"/>
              <w:ind w:left="0" w:right="-324"/>
              <w:jc w:val="center"/>
            </w:pPr>
            <w:r>
              <w:t>136.5</w:t>
            </w:r>
          </w:p>
        </w:tc>
        <w:tc>
          <w:tcPr>
            <w:tcW w:w="20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92DF8E4" w14:textId="77777777" w:rsidR="00C55478" w:rsidRDefault="00000000">
            <w:pPr>
              <w:widowControl w:val="0"/>
              <w:spacing w:after="0" w:line="276" w:lineRule="auto"/>
              <w:ind w:left="0" w:right="-324"/>
              <w:jc w:val="center"/>
            </w:pPr>
            <w:r>
              <w:t>26</w:t>
            </w:r>
          </w:p>
        </w:tc>
        <w:tc>
          <w:tcPr>
            <w:tcW w:w="20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3B21960" w14:textId="77777777" w:rsidR="00C55478" w:rsidRDefault="00000000">
            <w:pPr>
              <w:widowControl w:val="0"/>
              <w:spacing w:after="0" w:line="276" w:lineRule="auto"/>
              <w:ind w:left="0" w:right="-324"/>
              <w:jc w:val="center"/>
            </w:pPr>
            <w:r>
              <w:t>25.1</w:t>
            </w:r>
          </w:p>
        </w:tc>
      </w:tr>
      <w:tr w:rsidR="00C55478" w14:paraId="4A3E4E0E"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521AF3" w14:textId="77777777" w:rsidR="00C55478" w:rsidRDefault="00000000">
            <w:pPr>
              <w:widowControl w:val="0"/>
              <w:spacing w:after="0" w:line="276" w:lineRule="auto"/>
              <w:ind w:left="0" w:right="-324"/>
            </w:pPr>
            <w:r>
              <w:t>Male</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2E09A05" w14:textId="77777777" w:rsidR="00C55478" w:rsidRDefault="00000000">
            <w:pPr>
              <w:widowControl w:val="0"/>
              <w:spacing w:after="0" w:line="276" w:lineRule="auto"/>
              <w:ind w:left="0" w:right="-324"/>
              <w:jc w:val="center"/>
            </w:pPr>
            <w:r>
              <w:t>75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817F12" w14:textId="77777777" w:rsidR="00C55478" w:rsidRDefault="00000000">
            <w:pPr>
              <w:widowControl w:val="0"/>
              <w:spacing w:after="0" w:line="276" w:lineRule="auto"/>
              <w:ind w:left="0" w:right="-324"/>
              <w:jc w:val="center"/>
            </w:pPr>
            <w:r>
              <w:t>74.3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F4AA70" w14:textId="77777777" w:rsidR="00C55478" w:rsidRDefault="00000000">
            <w:pPr>
              <w:widowControl w:val="0"/>
              <w:spacing w:after="0" w:line="276" w:lineRule="auto"/>
              <w:ind w:left="0" w:right="-324"/>
              <w:jc w:val="center"/>
            </w:pPr>
            <w:r>
              <w:t>57</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3B3672" w14:textId="77777777" w:rsidR="00C55478" w:rsidRDefault="00000000">
            <w:pPr>
              <w:widowControl w:val="0"/>
              <w:spacing w:after="0" w:line="276" w:lineRule="auto"/>
              <w:ind w:left="0" w:right="-324"/>
              <w:jc w:val="center"/>
            </w:pPr>
            <w:r>
              <w:t>3</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A49040" w14:textId="77777777" w:rsidR="00C55478" w:rsidRDefault="00000000">
            <w:pPr>
              <w:widowControl w:val="0"/>
              <w:spacing w:after="0" w:line="276" w:lineRule="auto"/>
              <w:ind w:left="0" w:right="-324"/>
              <w:jc w:val="center"/>
            </w:pPr>
            <w:r>
              <w:t>58.5</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A3EC31C" w14:textId="77777777" w:rsidR="00C55478" w:rsidRDefault="00000000">
            <w:pPr>
              <w:widowControl w:val="0"/>
              <w:spacing w:after="0" w:line="276" w:lineRule="auto"/>
              <w:ind w:left="0" w:right="-324"/>
              <w:jc w:val="center"/>
            </w:pPr>
            <w:r>
              <w:t>15</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CFFD89" w14:textId="77777777" w:rsidR="00C55478" w:rsidRDefault="00000000">
            <w:pPr>
              <w:widowControl w:val="0"/>
              <w:spacing w:after="0" w:line="276" w:lineRule="auto"/>
              <w:ind w:left="0" w:right="-324"/>
              <w:jc w:val="center"/>
            </w:pPr>
            <w:r>
              <w:t>14.8</w:t>
            </w:r>
          </w:p>
        </w:tc>
      </w:tr>
      <w:tr w:rsidR="00C55478" w14:paraId="420820CB"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454E65" w14:textId="77777777" w:rsidR="00C55478" w:rsidRDefault="00000000">
            <w:pPr>
              <w:widowControl w:val="0"/>
              <w:spacing w:after="0" w:line="276" w:lineRule="auto"/>
              <w:ind w:left="0" w:right="-324"/>
            </w:pPr>
            <w:r>
              <w:t>Self-described</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4DD5455" w14:textId="77777777" w:rsidR="00C55478" w:rsidRDefault="00000000">
            <w:pPr>
              <w:widowControl w:val="0"/>
              <w:spacing w:after="0" w:line="276" w:lineRule="auto"/>
              <w:ind w:left="0" w:right="-324"/>
              <w:jc w:val="center"/>
            </w:pPr>
            <w:r>
              <w:t>-</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F8F9F9" w14:textId="77777777" w:rsidR="00C55478" w:rsidRDefault="00000000">
            <w:pPr>
              <w:widowControl w:val="0"/>
              <w:spacing w:after="0" w:line="276" w:lineRule="auto"/>
              <w:ind w:left="0" w:right="-324"/>
              <w:jc w:val="center"/>
            </w:pPr>
            <w:r>
              <w:t>0.0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9AAF08" w14:textId="77777777" w:rsidR="00C55478" w:rsidRDefault="00000000">
            <w:pPr>
              <w:widowControl w:val="0"/>
              <w:spacing w:after="0" w:line="276" w:lineRule="auto"/>
              <w:ind w:left="0" w:right="-324"/>
              <w:jc w:val="center"/>
            </w:pPr>
            <w:r>
              <w:t>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399D20" w14:textId="77777777" w:rsidR="00C55478" w:rsidRDefault="00000000">
            <w:pPr>
              <w:widowControl w:val="0"/>
              <w:spacing w:after="0" w:line="276" w:lineRule="auto"/>
              <w:ind w:left="0" w:right="-324"/>
              <w:jc w:val="center"/>
            </w:pPr>
            <w:r>
              <w:t>0</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4D9896" w14:textId="77777777" w:rsidR="00C55478" w:rsidRDefault="00000000">
            <w:pPr>
              <w:widowControl w:val="0"/>
              <w:spacing w:after="0" w:line="276" w:lineRule="auto"/>
              <w:ind w:left="0" w:right="-324"/>
              <w:jc w:val="center"/>
            </w:pPr>
            <w:r>
              <w:t>0.0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E382AA" w14:textId="77777777" w:rsidR="00C55478" w:rsidRDefault="00000000">
            <w:pPr>
              <w:widowControl w:val="0"/>
              <w:spacing w:after="0" w:line="276" w:lineRule="auto"/>
              <w:ind w:left="0" w:right="-324"/>
              <w:jc w:val="center"/>
            </w:pPr>
            <w:r>
              <w:t>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3189B3B" w14:textId="77777777" w:rsidR="00C55478" w:rsidRDefault="00000000">
            <w:pPr>
              <w:widowControl w:val="0"/>
              <w:spacing w:after="0" w:line="276" w:lineRule="auto"/>
              <w:ind w:left="0" w:right="-324"/>
              <w:jc w:val="center"/>
            </w:pPr>
            <w:r>
              <w:t>0.0</w:t>
            </w:r>
          </w:p>
        </w:tc>
      </w:tr>
      <w:tr w:rsidR="00C55478" w14:paraId="4AF3848D"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DED6F9" w14:textId="77777777" w:rsidR="00C55478" w:rsidRDefault="00000000">
            <w:pPr>
              <w:widowControl w:val="0"/>
              <w:spacing w:after="0" w:line="276" w:lineRule="auto"/>
              <w:ind w:left="0" w:right="-324"/>
            </w:pPr>
            <w:r>
              <w:rPr>
                <w:b/>
              </w:rPr>
              <w:t>TOTAL</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BE9F663" w14:textId="77777777" w:rsidR="00C55478" w:rsidRDefault="00000000">
            <w:pPr>
              <w:widowControl w:val="0"/>
              <w:spacing w:after="0" w:line="276" w:lineRule="auto"/>
              <w:ind w:left="0" w:right="-324"/>
              <w:jc w:val="center"/>
            </w:pPr>
            <w:r>
              <w:rPr>
                <w:b/>
              </w:rPr>
              <w:t>245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9DE4F7" w14:textId="77777777" w:rsidR="00C55478" w:rsidRDefault="00000000">
            <w:pPr>
              <w:widowControl w:val="0"/>
              <w:spacing w:after="0" w:line="276" w:lineRule="auto"/>
              <w:ind w:left="0" w:right="-324"/>
              <w:jc w:val="center"/>
            </w:pPr>
            <w:r>
              <w:rPr>
                <w:b/>
              </w:rPr>
              <w:t>235.9</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965CFFE" w14:textId="77777777" w:rsidR="00C55478" w:rsidRDefault="00000000">
            <w:pPr>
              <w:widowControl w:val="0"/>
              <w:spacing w:after="0" w:line="276" w:lineRule="auto"/>
              <w:ind w:left="0" w:right="-324"/>
              <w:jc w:val="center"/>
            </w:pPr>
            <w:r>
              <w:rPr>
                <w:b/>
              </w:rPr>
              <w:t>172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E90B48" w14:textId="77777777" w:rsidR="00C55478" w:rsidRDefault="00000000">
            <w:pPr>
              <w:widowControl w:val="0"/>
              <w:spacing w:after="0" w:line="276" w:lineRule="auto"/>
              <w:ind w:left="0" w:right="-324"/>
              <w:jc w:val="center"/>
            </w:pPr>
            <w:r>
              <w:rPr>
                <w:b/>
              </w:rPr>
              <w:t>32</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6291FD" w14:textId="77777777" w:rsidR="00C55478" w:rsidRDefault="00000000">
            <w:pPr>
              <w:widowControl w:val="0"/>
              <w:spacing w:after="0" w:line="276" w:lineRule="auto"/>
              <w:ind w:left="0" w:right="-324"/>
              <w:jc w:val="center"/>
            </w:pPr>
            <w:r>
              <w:rPr>
                <w:b/>
              </w:rPr>
              <w:t>195.0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875FAA" w14:textId="77777777" w:rsidR="00C55478" w:rsidRDefault="00000000">
            <w:pPr>
              <w:widowControl w:val="0"/>
              <w:spacing w:after="0" w:line="276" w:lineRule="auto"/>
              <w:ind w:left="0" w:right="-324"/>
              <w:jc w:val="center"/>
            </w:pPr>
            <w:r>
              <w:rPr>
                <w:b/>
              </w:rPr>
              <w:t>41</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6DE4E9" w14:textId="77777777" w:rsidR="00C55478" w:rsidRDefault="00000000">
            <w:pPr>
              <w:widowControl w:val="0"/>
              <w:spacing w:after="0" w:line="276" w:lineRule="auto"/>
              <w:ind w:left="0" w:right="-324"/>
              <w:jc w:val="center"/>
            </w:pPr>
            <w:r>
              <w:rPr>
                <w:b/>
              </w:rPr>
              <w:t>39.9</w:t>
            </w:r>
          </w:p>
        </w:tc>
      </w:tr>
      <w:tr w:rsidR="00C55478" w14:paraId="289FB2EB" w14:textId="77777777" w:rsidTr="00570461">
        <w:tc>
          <w:tcPr>
            <w:tcW w:w="1725" w:type="dxa"/>
            <w:tcBorders>
              <w:top w:val="single" w:sz="6" w:space="0" w:color="000000"/>
              <w:bottom w:val="single" w:sz="6" w:space="0" w:color="000000"/>
            </w:tcBorders>
            <w:shd w:val="clear" w:color="auto" w:fill="EFEFEF"/>
          </w:tcPr>
          <w:p w14:paraId="7B31011E" w14:textId="77777777" w:rsidR="00C55478" w:rsidRDefault="00000000">
            <w:pPr>
              <w:widowControl w:val="0"/>
              <w:spacing w:after="0"/>
              <w:ind w:left="0" w:right="-324"/>
              <w:rPr>
                <w:b/>
              </w:rPr>
            </w:pPr>
            <w:r>
              <w:rPr>
                <w:b/>
              </w:rPr>
              <w:t>Age</w:t>
            </w:r>
          </w:p>
        </w:tc>
        <w:tc>
          <w:tcPr>
            <w:tcW w:w="1620" w:type="dxa"/>
          </w:tcPr>
          <w:p w14:paraId="2204CB52" w14:textId="77777777" w:rsidR="00C55478" w:rsidRDefault="00C55478">
            <w:pPr>
              <w:widowControl w:val="0"/>
              <w:spacing w:after="0"/>
              <w:ind w:left="0" w:right="-324"/>
              <w:rPr>
                <w:b/>
              </w:rPr>
            </w:pPr>
          </w:p>
        </w:tc>
        <w:tc>
          <w:tcPr>
            <w:tcW w:w="1620" w:type="dxa"/>
          </w:tcPr>
          <w:p w14:paraId="2CF8C02A" w14:textId="77777777" w:rsidR="00C55478" w:rsidRDefault="00C55478">
            <w:pPr>
              <w:widowControl w:val="0"/>
              <w:spacing w:after="0"/>
              <w:ind w:left="0" w:right="-324"/>
              <w:rPr>
                <w:b/>
              </w:rPr>
            </w:pPr>
          </w:p>
        </w:tc>
        <w:tc>
          <w:tcPr>
            <w:tcW w:w="1620" w:type="dxa"/>
          </w:tcPr>
          <w:p w14:paraId="5DF0C7A6" w14:textId="77777777" w:rsidR="00C55478" w:rsidRDefault="00C55478">
            <w:pPr>
              <w:widowControl w:val="0"/>
              <w:spacing w:after="0"/>
              <w:ind w:left="0" w:right="-324"/>
              <w:rPr>
                <w:b/>
              </w:rPr>
            </w:pPr>
          </w:p>
        </w:tc>
        <w:tc>
          <w:tcPr>
            <w:tcW w:w="1620" w:type="dxa"/>
          </w:tcPr>
          <w:p w14:paraId="79281493" w14:textId="77777777" w:rsidR="00C55478" w:rsidRDefault="00C55478">
            <w:pPr>
              <w:widowControl w:val="0"/>
              <w:spacing w:after="0"/>
              <w:ind w:left="0" w:right="-324"/>
              <w:rPr>
                <w:b/>
              </w:rPr>
            </w:pPr>
          </w:p>
        </w:tc>
        <w:tc>
          <w:tcPr>
            <w:tcW w:w="1950" w:type="dxa"/>
          </w:tcPr>
          <w:p w14:paraId="11AA537A" w14:textId="77777777" w:rsidR="00C55478" w:rsidRDefault="00C55478">
            <w:pPr>
              <w:widowControl w:val="0"/>
              <w:spacing w:after="0"/>
              <w:ind w:left="0" w:right="-324"/>
              <w:rPr>
                <w:b/>
              </w:rPr>
            </w:pPr>
          </w:p>
        </w:tc>
        <w:tc>
          <w:tcPr>
            <w:tcW w:w="2040" w:type="dxa"/>
          </w:tcPr>
          <w:p w14:paraId="4E511D67" w14:textId="77777777" w:rsidR="00C55478" w:rsidRDefault="00C55478">
            <w:pPr>
              <w:widowControl w:val="0"/>
              <w:spacing w:after="0"/>
              <w:ind w:left="0" w:right="-324"/>
              <w:rPr>
                <w:b/>
              </w:rPr>
            </w:pPr>
          </w:p>
        </w:tc>
        <w:tc>
          <w:tcPr>
            <w:tcW w:w="2040" w:type="dxa"/>
          </w:tcPr>
          <w:p w14:paraId="18E1C718" w14:textId="77777777" w:rsidR="00C55478" w:rsidRDefault="00C55478">
            <w:pPr>
              <w:widowControl w:val="0"/>
              <w:spacing w:after="0"/>
              <w:ind w:left="0" w:right="-324"/>
              <w:rPr>
                <w:b/>
              </w:rPr>
            </w:pPr>
          </w:p>
        </w:tc>
      </w:tr>
      <w:tr w:rsidR="00C55478" w14:paraId="20245FFE"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FBAFD" w14:textId="77777777" w:rsidR="00C55478" w:rsidRDefault="00000000">
            <w:pPr>
              <w:widowControl w:val="0"/>
              <w:spacing w:after="0" w:line="276" w:lineRule="auto"/>
              <w:ind w:left="0" w:right="-324"/>
            </w:pPr>
            <w:r>
              <w:t>Under 25</w:t>
            </w:r>
          </w:p>
        </w:tc>
        <w:tc>
          <w:tcPr>
            <w:tcW w:w="16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D538AE" w14:textId="77777777" w:rsidR="00C55478" w:rsidRDefault="00000000">
            <w:pPr>
              <w:widowControl w:val="0"/>
              <w:spacing w:after="0" w:line="276" w:lineRule="auto"/>
              <w:ind w:left="0" w:right="-324"/>
              <w:jc w:val="center"/>
            </w:pPr>
            <w:r>
              <w:t>11</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9EC2A9B" w14:textId="77777777" w:rsidR="00C55478" w:rsidRDefault="00000000">
            <w:pPr>
              <w:widowControl w:val="0"/>
              <w:spacing w:after="0" w:line="276" w:lineRule="auto"/>
              <w:ind w:left="0" w:right="-324"/>
              <w:jc w:val="center"/>
            </w:pPr>
            <w:r>
              <w:t>10.4</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42B230C" w14:textId="77777777" w:rsidR="00C55478" w:rsidRDefault="00000000">
            <w:pPr>
              <w:widowControl w:val="0"/>
              <w:spacing w:after="0" w:line="276" w:lineRule="auto"/>
              <w:ind w:left="0" w:right="-324"/>
              <w:jc w:val="center"/>
            </w:pPr>
            <w:r>
              <w:t>8</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45EC59AD" w14:textId="77777777" w:rsidR="00C55478" w:rsidRDefault="00000000">
            <w:pPr>
              <w:widowControl w:val="0"/>
              <w:spacing w:after="0" w:line="276" w:lineRule="auto"/>
              <w:ind w:left="0" w:right="-324"/>
              <w:jc w:val="center"/>
            </w:pPr>
            <w:r>
              <w:t>2</w:t>
            </w:r>
          </w:p>
        </w:tc>
        <w:tc>
          <w:tcPr>
            <w:tcW w:w="19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7392548" w14:textId="77777777" w:rsidR="00C55478" w:rsidRDefault="00000000">
            <w:pPr>
              <w:widowControl w:val="0"/>
              <w:spacing w:after="0" w:line="276" w:lineRule="auto"/>
              <w:ind w:left="0" w:right="-324"/>
              <w:jc w:val="center"/>
            </w:pPr>
            <w:r>
              <w:t>9.4</w:t>
            </w:r>
          </w:p>
        </w:tc>
        <w:tc>
          <w:tcPr>
            <w:tcW w:w="20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657F00F" w14:textId="77777777" w:rsidR="00C55478" w:rsidRDefault="00000000">
            <w:pPr>
              <w:widowControl w:val="0"/>
              <w:spacing w:after="0" w:line="276" w:lineRule="auto"/>
              <w:ind w:left="0" w:right="-324"/>
              <w:jc w:val="center"/>
            </w:pPr>
            <w:r>
              <w:t>1</w:t>
            </w:r>
          </w:p>
        </w:tc>
        <w:tc>
          <w:tcPr>
            <w:tcW w:w="20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76A12C10" w14:textId="77777777" w:rsidR="00C55478" w:rsidRDefault="00000000">
            <w:pPr>
              <w:widowControl w:val="0"/>
              <w:spacing w:after="0" w:line="276" w:lineRule="auto"/>
              <w:ind w:left="0" w:right="-324"/>
              <w:jc w:val="center"/>
            </w:pPr>
            <w:r>
              <w:t>1.0</w:t>
            </w:r>
          </w:p>
        </w:tc>
      </w:tr>
      <w:tr w:rsidR="00C55478" w14:paraId="767C2D7B"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83689E" w14:textId="77777777" w:rsidR="00C55478" w:rsidRDefault="00000000">
            <w:pPr>
              <w:widowControl w:val="0"/>
              <w:spacing w:after="0" w:line="276" w:lineRule="auto"/>
              <w:ind w:left="0" w:right="-324"/>
            </w:pPr>
            <w:r>
              <w:t>25-34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2514AF8" w14:textId="77777777" w:rsidR="00C55478" w:rsidRDefault="00000000">
            <w:pPr>
              <w:widowControl w:val="0"/>
              <w:spacing w:after="0" w:line="276" w:lineRule="auto"/>
              <w:ind w:left="0" w:right="-324"/>
              <w:jc w:val="center"/>
            </w:pPr>
            <w:r>
              <w:t>80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B5D035" w14:textId="77777777" w:rsidR="00C55478" w:rsidRDefault="00000000">
            <w:pPr>
              <w:widowControl w:val="0"/>
              <w:spacing w:after="0" w:line="276" w:lineRule="auto"/>
              <w:ind w:left="0" w:right="-324"/>
              <w:jc w:val="center"/>
            </w:pPr>
            <w:r>
              <w:t>77.9</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013900" w14:textId="77777777" w:rsidR="00C55478" w:rsidRDefault="00000000">
            <w:pPr>
              <w:widowControl w:val="0"/>
              <w:spacing w:after="0" w:line="276" w:lineRule="auto"/>
              <w:ind w:left="0" w:right="-324"/>
              <w:jc w:val="center"/>
            </w:pPr>
            <w:r>
              <w:t>63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F4AB3A" w14:textId="77777777" w:rsidR="00C55478" w:rsidRDefault="00000000">
            <w:pPr>
              <w:widowControl w:val="0"/>
              <w:spacing w:after="0" w:line="276" w:lineRule="auto"/>
              <w:ind w:left="0" w:right="-324"/>
              <w:jc w:val="center"/>
            </w:pPr>
            <w:r>
              <w:t>6</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59B2E8" w14:textId="77777777" w:rsidR="00C55478" w:rsidRDefault="00000000">
            <w:pPr>
              <w:widowControl w:val="0"/>
              <w:spacing w:after="0" w:line="276" w:lineRule="auto"/>
              <w:ind w:left="0" w:right="-324"/>
              <w:jc w:val="center"/>
            </w:pPr>
            <w:r>
              <w:t>66.3</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3111CD" w14:textId="77777777" w:rsidR="00C55478" w:rsidRDefault="00000000">
            <w:pPr>
              <w:widowControl w:val="0"/>
              <w:spacing w:after="0" w:line="276" w:lineRule="auto"/>
              <w:ind w:left="0" w:right="-324"/>
              <w:jc w:val="center"/>
            </w:pPr>
            <w:r>
              <w:t>11</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849CB2" w14:textId="77777777" w:rsidR="00C55478" w:rsidRDefault="00000000">
            <w:pPr>
              <w:widowControl w:val="0"/>
              <w:spacing w:after="0" w:line="276" w:lineRule="auto"/>
              <w:ind w:left="0" w:right="-324"/>
              <w:jc w:val="center"/>
            </w:pPr>
            <w:r>
              <w:t>10.6</w:t>
            </w:r>
          </w:p>
        </w:tc>
      </w:tr>
      <w:tr w:rsidR="00C55478" w14:paraId="7B34A47D"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E9B934" w14:textId="77777777" w:rsidR="00C55478" w:rsidRDefault="00000000">
            <w:pPr>
              <w:widowControl w:val="0"/>
              <w:spacing w:after="0" w:line="276" w:lineRule="auto"/>
              <w:ind w:left="0" w:right="-324"/>
            </w:pPr>
            <w:r>
              <w:t>35-44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72BA8F" w14:textId="77777777" w:rsidR="00C55478" w:rsidRDefault="00000000">
            <w:pPr>
              <w:widowControl w:val="0"/>
              <w:spacing w:after="0" w:line="276" w:lineRule="auto"/>
              <w:ind w:left="0" w:right="-324"/>
              <w:jc w:val="center"/>
            </w:pPr>
            <w:r>
              <w:t>82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6BE267" w14:textId="77777777" w:rsidR="00C55478" w:rsidRDefault="00000000">
            <w:pPr>
              <w:widowControl w:val="0"/>
              <w:spacing w:after="0" w:line="276" w:lineRule="auto"/>
              <w:ind w:left="0" w:right="-324"/>
              <w:jc w:val="center"/>
            </w:pPr>
            <w:r>
              <w:t>77.2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ED97D2F" w14:textId="77777777" w:rsidR="00C55478" w:rsidRDefault="00000000">
            <w:pPr>
              <w:widowControl w:val="0"/>
              <w:spacing w:after="0" w:line="276" w:lineRule="auto"/>
              <w:ind w:left="0" w:right="-324"/>
              <w:jc w:val="center"/>
            </w:pPr>
            <w:r>
              <w:t>51</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A43FF9" w14:textId="77777777" w:rsidR="00C55478" w:rsidRDefault="00000000">
            <w:pPr>
              <w:widowControl w:val="0"/>
              <w:spacing w:after="0" w:line="276" w:lineRule="auto"/>
              <w:ind w:left="0" w:right="-324"/>
              <w:jc w:val="center"/>
            </w:pPr>
            <w:r>
              <w:t>17</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3733BD" w14:textId="77777777" w:rsidR="00C55478" w:rsidRDefault="00000000">
            <w:pPr>
              <w:widowControl w:val="0"/>
              <w:spacing w:after="0" w:line="276" w:lineRule="auto"/>
              <w:ind w:left="0" w:right="-324"/>
              <w:jc w:val="center"/>
            </w:pPr>
            <w:r>
              <w:t>63.7</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C88BEF" w14:textId="77777777" w:rsidR="00C55478" w:rsidRDefault="00000000">
            <w:pPr>
              <w:widowControl w:val="0"/>
              <w:spacing w:after="0" w:line="276" w:lineRule="auto"/>
              <w:ind w:left="0" w:right="-324"/>
              <w:jc w:val="center"/>
            </w:pPr>
            <w:r>
              <w:t>14</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AD4B76" w14:textId="77777777" w:rsidR="00C55478" w:rsidRDefault="00000000">
            <w:pPr>
              <w:widowControl w:val="0"/>
              <w:spacing w:after="0" w:line="276" w:lineRule="auto"/>
              <w:ind w:left="0" w:right="-324"/>
              <w:jc w:val="center"/>
            </w:pPr>
            <w:r>
              <w:t>13.5</w:t>
            </w:r>
          </w:p>
        </w:tc>
      </w:tr>
      <w:tr w:rsidR="00C55478" w14:paraId="5285EAA4"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973936" w14:textId="77777777" w:rsidR="00C55478" w:rsidRDefault="00000000">
            <w:pPr>
              <w:widowControl w:val="0"/>
              <w:spacing w:after="0" w:line="276" w:lineRule="auto"/>
              <w:ind w:left="0" w:right="-324"/>
            </w:pPr>
            <w:r>
              <w:t>45-54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D7A9261" w14:textId="77777777" w:rsidR="00C55478" w:rsidRDefault="00000000">
            <w:pPr>
              <w:widowControl w:val="0"/>
              <w:spacing w:after="0" w:line="276" w:lineRule="auto"/>
              <w:ind w:left="0" w:right="-324"/>
              <w:jc w:val="center"/>
            </w:pPr>
            <w:r>
              <w:t>43</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4E4AD7" w14:textId="77777777" w:rsidR="00C55478" w:rsidRDefault="00000000">
            <w:pPr>
              <w:widowControl w:val="0"/>
              <w:spacing w:after="0" w:line="276" w:lineRule="auto"/>
              <w:ind w:left="0" w:right="-324"/>
              <w:jc w:val="center"/>
            </w:pPr>
            <w:r>
              <w:t>42.5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99C50B" w14:textId="77777777" w:rsidR="00C55478" w:rsidRDefault="00000000">
            <w:pPr>
              <w:widowControl w:val="0"/>
              <w:spacing w:after="0" w:line="276" w:lineRule="auto"/>
              <w:ind w:left="0" w:right="-324"/>
              <w:jc w:val="center"/>
            </w:pPr>
            <w:r>
              <w:t>28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28ED8B" w14:textId="77777777" w:rsidR="00C55478" w:rsidRDefault="00000000">
            <w:pPr>
              <w:widowControl w:val="0"/>
              <w:spacing w:after="0" w:line="276" w:lineRule="auto"/>
              <w:ind w:left="0" w:right="-324"/>
              <w:jc w:val="center"/>
            </w:pPr>
            <w:r>
              <w:t>2</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2DE755" w14:textId="77777777" w:rsidR="00C55478" w:rsidRDefault="00000000">
            <w:pPr>
              <w:widowControl w:val="0"/>
              <w:spacing w:after="0" w:line="276" w:lineRule="auto"/>
              <w:ind w:left="0" w:right="-324"/>
              <w:jc w:val="center"/>
            </w:pPr>
            <w:r>
              <w:t>29.7</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B1068D7" w14:textId="77777777" w:rsidR="00C55478" w:rsidRDefault="00000000">
            <w:pPr>
              <w:widowControl w:val="0"/>
              <w:spacing w:after="0" w:line="276" w:lineRule="auto"/>
              <w:ind w:left="0" w:right="-324"/>
              <w:jc w:val="center"/>
            </w:pPr>
            <w:r>
              <w:t>13</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92EC73" w14:textId="77777777" w:rsidR="00C55478" w:rsidRDefault="00000000">
            <w:pPr>
              <w:widowControl w:val="0"/>
              <w:spacing w:after="0" w:line="276" w:lineRule="auto"/>
              <w:ind w:left="0" w:right="-324"/>
              <w:jc w:val="center"/>
            </w:pPr>
            <w:r>
              <w:t>12.8</w:t>
            </w:r>
          </w:p>
        </w:tc>
      </w:tr>
      <w:tr w:rsidR="00C55478" w14:paraId="2550B481"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8780DF" w14:textId="77777777" w:rsidR="00C55478" w:rsidRDefault="00000000">
            <w:pPr>
              <w:widowControl w:val="0"/>
              <w:spacing w:after="0" w:line="276" w:lineRule="auto"/>
              <w:ind w:left="0" w:right="-324"/>
            </w:pPr>
            <w:r>
              <w:t>55-64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767EF69" w14:textId="77777777" w:rsidR="00C55478" w:rsidRDefault="00000000">
            <w:pPr>
              <w:widowControl w:val="0"/>
              <w:spacing w:after="0" w:line="276" w:lineRule="auto"/>
              <w:ind w:left="0" w:right="-324"/>
              <w:jc w:val="center"/>
            </w:pPr>
            <w:r>
              <w:t>24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58677B" w14:textId="77777777" w:rsidR="00C55478" w:rsidRDefault="00000000">
            <w:pPr>
              <w:widowControl w:val="0"/>
              <w:spacing w:after="0" w:line="276" w:lineRule="auto"/>
              <w:ind w:left="0" w:right="-324"/>
              <w:jc w:val="center"/>
            </w:pPr>
            <w:r>
              <w:t>23.2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86DFCE" w14:textId="77777777" w:rsidR="00C55478" w:rsidRDefault="00000000">
            <w:pPr>
              <w:widowControl w:val="0"/>
              <w:spacing w:after="0" w:line="276" w:lineRule="auto"/>
              <w:ind w:left="0" w:right="-324"/>
              <w:jc w:val="center"/>
            </w:pPr>
            <w:r>
              <w:t>18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444C113" w14:textId="77777777" w:rsidR="00C55478" w:rsidRDefault="00000000">
            <w:pPr>
              <w:widowControl w:val="0"/>
              <w:spacing w:after="0" w:line="276" w:lineRule="auto"/>
              <w:ind w:left="0" w:right="-324"/>
              <w:jc w:val="center"/>
            </w:pPr>
            <w:r>
              <w:t>4</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CAFA435" w14:textId="77777777" w:rsidR="00C55478" w:rsidRDefault="00000000">
            <w:pPr>
              <w:widowControl w:val="0"/>
              <w:spacing w:after="0" w:line="276" w:lineRule="auto"/>
              <w:ind w:left="0" w:right="-324"/>
              <w:jc w:val="center"/>
            </w:pPr>
            <w:r>
              <w:t>21.2</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3B68D5" w14:textId="77777777" w:rsidR="00C55478" w:rsidRDefault="00000000">
            <w:pPr>
              <w:widowControl w:val="0"/>
              <w:spacing w:after="0" w:line="276" w:lineRule="auto"/>
              <w:ind w:left="0" w:right="-324"/>
              <w:jc w:val="center"/>
            </w:pPr>
            <w:r>
              <w:t>2</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319C94" w14:textId="77777777" w:rsidR="00C55478" w:rsidRDefault="00000000">
            <w:pPr>
              <w:widowControl w:val="0"/>
              <w:spacing w:after="0" w:line="276" w:lineRule="auto"/>
              <w:ind w:left="0" w:right="-324"/>
              <w:jc w:val="center"/>
            </w:pPr>
            <w:r>
              <w:t>2.0</w:t>
            </w:r>
          </w:p>
        </w:tc>
      </w:tr>
      <w:tr w:rsidR="00C55478" w14:paraId="70888C4E"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29916E" w14:textId="77777777" w:rsidR="00C55478" w:rsidRDefault="00000000">
            <w:pPr>
              <w:widowControl w:val="0"/>
              <w:spacing w:after="0" w:line="276" w:lineRule="auto"/>
              <w:ind w:left="0" w:right="-324"/>
            </w:pPr>
            <w:r>
              <w:t>Over 64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9BCF742" w14:textId="77777777" w:rsidR="00C55478" w:rsidRDefault="00000000">
            <w:pPr>
              <w:widowControl w:val="0"/>
              <w:spacing w:after="0" w:line="276" w:lineRule="auto"/>
              <w:ind w:left="0" w:right="-324"/>
              <w:jc w:val="center"/>
            </w:pPr>
            <w:r>
              <w:t>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669810" w14:textId="77777777" w:rsidR="00C55478" w:rsidRDefault="00000000">
            <w:pPr>
              <w:widowControl w:val="0"/>
              <w:spacing w:after="0" w:line="276" w:lineRule="auto"/>
              <w:ind w:left="0" w:right="-324"/>
              <w:jc w:val="center"/>
            </w:pPr>
            <w:r>
              <w:t>4.6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7E465AC" w14:textId="77777777" w:rsidR="00C55478" w:rsidRDefault="00000000">
            <w:pPr>
              <w:widowControl w:val="0"/>
              <w:spacing w:after="0" w:line="276" w:lineRule="auto"/>
              <w:ind w:left="0" w:right="-324"/>
              <w:jc w:val="center"/>
            </w:pPr>
            <w:r>
              <w:t>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01D3262" w14:textId="77777777" w:rsidR="00C55478" w:rsidRDefault="00000000">
            <w:pPr>
              <w:widowControl w:val="0"/>
              <w:spacing w:after="0" w:line="276" w:lineRule="auto"/>
              <w:ind w:left="0" w:right="-324"/>
              <w:jc w:val="center"/>
            </w:pPr>
            <w:r>
              <w:t>1</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22843C" w14:textId="77777777" w:rsidR="00C55478" w:rsidRDefault="00000000">
            <w:pPr>
              <w:widowControl w:val="0"/>
              <w:spacing w:after="0" w:line="276" w:lineRule="auto"/>
              <w:ind w:left="0" w:right="-324"/>
              <w:jc w:val="center"/>
            </w:pPr>
            <w:r>
              <w:t>4.6</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37D932" w14:textId="77777777" w:rsidR="00C55478" w:rsidRDefault="00000000">
            <w:pPr>
              <w:widowControl w:val="0"/>
              <w:spacing w:after="0" w:line="276" w:lineRule="auto"/>
              <w:ind w:left="0" w:right="-324"/>
              <w:jc w:val="center"/>
            </w:pPr>
            <w:r>
              <w:t>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9454DD" w14:textId="77777777" w:rsidR="00C55478" w:rsidRDefault="00000000">
            <w:pPr>
              <w:widowControl w:val="0"/>
              <w:spacing w:after="0" w:line="276" w:lineRule="auto"/>
              <w:ind w:left="0" w:right="-324"/>
              <w:jc w:val="center"/>
            </w:pPr>
            <w:r>
              <w:t>0.0</w:t>
            </w:r>
          </w:p>
        </w:tc>
      </w:tr>
      <w:tr w:rsidR="00C55478" w14:paraId="0F6F9095"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7B8D5D" w14:textId="77777777" w:rsidR="00C55478" w:rsidRDefault="00000000">
            <w:pPr>
              <w:widowControl w:val="0"/>
              <w:spacing w:after="0" w:line="276" w:lineRule="auto"/>
              <w:ind w:left="0" w:right="-324"/>
            </w:pPr>
            <w:r>
              <w:rPr>
                <w:b/>
              </w:rPr>
              <w:t>TOTAL</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BEAFA88" w14:textId="77777777" w:rsidR="00C55478" w:rsidRDefault="00000000">
            <w:pPr>
              <w:widowControl w:val="0"/>
              <w:spacing w:after="0" w:line="276" w:lineRule="auto"/>
              <w:ind w:left="0" w:right="-324"/>
              <w:jc w:val="center"/>
            </w:pPr>
            <w:r>
              <w:rPr>
                <w:b/>
              </w:rPr>
              <w:t>245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9A13C4" w14:textId="77777777" w:rsidR="00C55478" w:rsidRDefault="00000000">
            <w:pPr>
              <w:widowControl w:val="0"/>
              <w:spacing w:after="0" w:line="276" w:lineRule="auto"/>
              <w:ind w:left="0" w:right="-324"/>
              <w:jc w:val="center"/>
            </w:pPr>
            <w:r>
              <w:rPr>
                <w:b/>
              </w:rPr>
              <w:t>235.9</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F5104E" w14:textId="77777777" w:rsidR="00C55478" w:rsidRDefault="00000000">
            <w:pPr>
              <w:widowControl w:val="0"/>
              <w:spacing w:after="0" w:line="276" w:lineRule="auto"/>
              <w:ind w:left="0" w:right="-324"/>
              <w:jc w:val="center"/>
            </w:pPr>
            <w:r>
              <w:rPr>
                <w:b/>
              </w:rPr>
              <w:t>172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7F72D3" w14:textId="77777777" w:rsidR="00C55478" w:rsidRDefault="00000000">
            <w:pPr>
              <w:widowControl w:val="0"/>
              <w:spacing w:after="0" w:line="276" w:lineRule="auto"/>
              <w:ind w:left="0" w:right="-324"/>
              <w:jc w:val="center"/>
            </w:pPr>
            <w:r>
              <w:rPr>
                <w:b/>
              </w:rPr>
              <w:t>32</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64F778" w14:textId="77777777" w:rsidR="00C55478" w:rsidRDefault="00000000">
            <w:pPr>
              <w:widowControl w:val="0"/>
              <w:spacing w:after="0" w:line="276" w:lineRule="auto"/>
              <w:ind w:left="0" w:right="-324"/>
              <w:jc w:val="center"/>
            </w:pPr>
            <w:r>
              <w:rPr>
                <w:b/>
              </w:rPr>
              <w:t>195.0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76A93C" w14:textId="77777777" w:rsidR="00C55478" w:rsidRDefault="00000000">
            <w:pPr>
              <w:widowControl w:val="0"/>
              <w:spacing w:after="0" w:line="276" w:lineRule="auto"/>
              <w:ind w:left="0" w:right="-324"/>
              <w:jc w:val="center"/>
            </w:pPr>
            <w:r>
              <w:rPr>
                <w:b/>
              </w:rPr>
              <w:t>41</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8473956" w14:textId="77777777" w:rsidR="00C55478" w:rsidRDefault="00000000">
            <w:pPr>
              <w:widowControl w:val="0"/>
              <w:spacing w:after="0" w:line="276" w:lineRule="auto"/>
              <w:ind w:left="0" w:right="-324"/>
              <w:jc w:val="center"/>
            </w:pPr>
            <w:r>
              <w:rPr>
                <w:b/>
              </w:rPr>
              <w:t>39.9</w:t>
            </w:r>
          </w:p>
        </w:tc>
      </w:tr>
      <w:tr w:rsidR="00C55478" w14:paraId="732D18F0" w14:textId="77777777" w:rsidTr="00570461">
        <w:tc>
          <w:tcPr>
            <w:tcW w:w="17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460A4CAA" w14:textId="77777777" w:rsidR="00C55478" w:rsidRDefault="00000000">
            <w:pPr>
              <w:widowControl w:val="0"/>
              <w:spacing w:after="0" w:line="276" w:lineRule="auto"/>
              <w:ind w:left="0" w:right="-324"/>
              <w:rPr>
                <w:b/>
              </w:rPr>
            </w:pPr>
            <w:r>
              <w:rPr>
                <w:b/>
              </w:rPr>
              <w:t>Classification</w:t>
            </w:r>
          </w:p>
        </w:tc>
        <w:tc>
          <w:tcPr>
            <w:tcW w:w="1620" w:type="dxa"/>
            <w:tcBorders>
              <w:left w:val="single" w:sz="6" w:space="0" w:color="000000"/>
            </w:tcBorders>
          </w:tcPr>
          <w:p w14:paraId="142BF9DD" w14:textId="77777777" w:rsidR="00C55478" w:rsidRDefault="00C55478">
            <w:pPr>
              <w:widowControl w:val="0"/>
              <w:spacing w:after="0"/>
              <w:ind w:left="0" w:right="-324"/>
              <w:rPr>
                <w:b/>
              </w:rPr>
            </w:pPr>
          </w:p>
        </w:tc>
        <w:tc>
          <w:tcPr>
            <w:tcW w:w="1620" w:type="dxa"/>
          </w:tcPr>
          <w:p w14:paraId="761D6089" w14:textId="77777777" w:rsidR="00C55478" w:rsidRDefault="00C55478">
            <w:pPr>
              <w:widowControl w:val="0"/>
              <w:spacing w:after="0"/>
              <w:ind w:left="0" w:right="-324"/>
              <w:rPr>
                <w:b/>
              </w:rPr>
            </w:pPr>
          </w:p>
        </w:tc>
        <w:tc>
          <w:tcPr>
            <w:tcW w:w="1620" w:type="dxa"/>
          </w:tcPr>
          <w:p w14:paraId="600D4C06" w14:textId="77777777" w:rsidR="00C55478" w:rsidRDefault="00C55478">
            <w:pPr>
              <w:widowControl w:val="0"/>
              <w:spacing w:after="0"/>
              <w:ind w:left="0" w:right="-324"/>
              <w:rPr>
                <w:b/>
              </w:rPr>
            </w:pPr>
          </w:p>
        </w:tc>
        <w:tc>
          <w:tcPr>
            <w:tcW w:w="1620" w:type="dxa"/>
          </w:tcPr>
          <w:p w14:paraId="792A5D84" w14:textId="77777777" w:rsidR="00C55478" w:rsidRDefault="00C55478">
            <w:pPr>
              <w:widowControl w:val="0"/>
              <w:spacing w:after="0"/>
              <w:ind w:left="0" w:right="-324"/>
              <w:rPr>
                <w:b/>
              </w:rPr>
            </w:pPr>
          </w:p>
        </w:tc>
        <w:tc>
          <w:tcPr>
            <w:tcW w:w="1950" w:type="dxa"/>
          </w:tcPr>
          <w:p w14:paraId="69527AE6" w14:textId="77777777" w:rsidR="00C55478" w:rsidRDefault="00C55478">
            <w:pPr>
              <w:widowControl w:val="0"/>
              <w:spacing w:after="0"/>
              <w:ind w:left="0" w:right="-324"/>
              <w:rPr>
                <w:b/>
              </w:rPr>
            </w:pPr>
          </w:p>
        </w:tc>
        <w:tc>
          <w:tcPr>
            <w:tcW w:w="2040" w:type="dxa"/>
          </w:tcPr>
          <w:p w14:paraId="1C41C3C4" w14:textId="77777777" w:rsidR="00C55478" w:rsidRDefault="00C55478">
            <w:pPr>
              <w:widowControl w:val="0"/>
              <w:spacing w:after="0"/>
              <w:ind w:left="0" w:right="-324"/>
              <w:rPr>
                <w:b/>
              </w:rPr>
            </w:pPr>
          </w:p>
        </w:tc>
        <w:tc>
          <w:tcPr>
            <w:tcW w:w="2040" w:type="dxa"/>
          </w:tcPr>
          <w:p w14:paraId="21FFF37F" w14:textId="77777777" w:rsidR="00C55478" w:rsidRDefault="00C55478">
            <w:pPr>
              <w:widowControl w:val="0"/>
              <w:spacing w:after="0"/>
              <w:ind w:left="0" w:right="-324"/>
              <w:rPr>
                <w:b/>
              </w:rPr>
            </w:pPr>
          </w:p>
        </w:tc>
      </w:tr>
      <w:tr w:rsidR="00C55478" w14:paraId="584742E6"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22AC2B" w14:textId="77777777" w:rsidR="00C55478" w:rsidRDefault="00000000">
            <w:pPr>
              <w:widowControl w:val="0"/>
              <w:spacing w:after="0" w:line="276" w:lineRule="auto"/>
              <w:ind w:left="0" w:right="-324"/>
            </w:pPr>
            <w:r>
              <w:t>VPS 1</w:t>
            </w:r>
          </w:p>
        </w:tc>
        <w:tc>
          <w:tcPr>
            <w:tcW w:w="16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33C68F" w14:textId="77777777" w:rsidR="00C55478" w:rsidRDefault="00000000">
            <w:pPr>
              <w:widowControl w:val="0"/>
              <w:spacing w:after="0" w:line="276" w:lineRule="auto"/>
              <w:ind w:left="0" w:right="-324"/>
              <w:jc w:val="center"/>
            </w:pPr>
            <w:r>
              <w:t>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A554D18" w14:textId="77777777" w:rsidR="00C55478" w:rsidRDefault="00000000">
            <w:pPr>
              <w:widowControl w:val="0"/>
              <w:spacing w:after="0" w:line="276" w:lineRule="auto"/>
              <w:ind w:left="0" w:right="-324"/>
              <w:jc w:val="center"/>
            </w:pPr>
            <w:r>
              <w:t>0.0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557B4FD5" w14:textId="77777777" w:rsidR="00C55478" w:rsidRDefault="00000000">
            <w:pPr>
              <w:widowControl w:val="0"/>
              <w:spacing w:after="0" w:line="276" w:lineRule="auto"/>
              <w:ind w:left="0" w:right="-324"/>
              <w:jc w:val="center"/>
            </w:pPr>
            <w:r>
              <w:t>0</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76B28E78" w14:textId="77777777" w:rsidR="00C55478" w:rsidRDefault="00000000">
            <w:pPr>
              <w:widowControl w:val="0"/>
              <w:spacing w:after="0" w:line="276" w:lineRule="auto"/>
              <w:ind w:left="0" w:right="-324"/>
              <w:jc w:val="center"/>
            </w:pPr>
            <w:r>
              <w:t>0</w:t>
            </w:r>
          </w:p>
        </w:tc>
        <w:tc>
          <w:tcPr>
            <w:tcW w:w="19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3B10879B" w14:textId="77777777" w:rsidR="00C55478" w:rsidRDefault="00000000">
            <w:pPr>
              <w:widowControl w:val="0"/>
              <w:spacing w:after="0" w:line="276" w:lineRule="auto"/>
              <w:ind w:left="0" w:right="-324"/>
              <w:jc w:val="center"/>
            </w:pPr>
            <w:r>
              <w:t>0.0</w:t>
            </w:r>
          </w:p>
        </w:tc>
        <w:tc>
          <w:tcPr>
            <w:tcW w:w="20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042F2273" w14:textId="77777777" w:rsidR="00C55478" w:rsidRDefault="00000000">
            <w:pPr>
              <w:widowControl w:val="0"/>
              <w:spacing w:after="0" w:line="276" w:lineRule="auto"/>
              <w:ind w:left="0" w:right="-324"/>
              <w:jc w:val="center"/>
            </w:pPr>
            <w:r>
              <w:t>0</w:t>
            </w:r>
          </w:p>
        </w:tc>
        <w:tc>
          <w:tcPr>
            <w:tcW w:w="20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tcPr>
          <w:p w14:paraId="1F4940CA" w14:textId="77777777" w:rsidR="00C55478" w:rsidRDefault="00000000">
            <w:pPr>
              <w:widowControl w:val="0"/>
              <w:spacing w:after="0" w:line="276" w:lineRule="auto"/>
              <w:ind w:left="0" w:right="-324"/>
              <w:jc w:val="center"/>
            </w:pPr>
            <w:r>
              <w:t>0.0</w:t>
            </w:r>
          </w:p>
        </w:tc>
      </w:tr>
      <w:tr w:rsidR="00C55478" w14:paraId="6A2E7F8B"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DE5044" w14:textId="77777777" w:rsidR="00C55478" w:rsidRDefault="00000000">
            <w:pPr>
              <w:widowControl w:val="0"/>
              <w:spacing w:after="0" w:line="276" w:lineRule="auto"/>
              <w:ind w:left="0" w:right="-324"/>
            </w:pPr>
            <w:r>
              <w:t>VPS 2</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BBA0AF5" w14:textId="77777777" w:rsidR="00C55478" w:rsidRDefault="00000000">
            <w:pPr>
              <w:widowControl w:val="0"/>
              <w:spacing w:after="0" w:line="276" w:lineRule="auto"/>
              <w:ind w:left="0" w:right="-324"/>
              <w:jc w:val="center"/>
            </w:pPr>
            <w:r>
              <w:t>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433312" w14:textId="77777777" w:rsidR="00C55478" w:rsidRDefault="00000000">
            <w:pPr>
              <w:widowControl w:val="0"/>
              <w:spacing w:after="0" w:line="276" w:lineRule="auto"/>
              <w:ind w:left="0" w:right="-324"/>
              <w:jc w:val="center"/>
            </w:pPr>
            <w:r>
              <w:t>4.4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0AF9C0" w14:textId="77777777" w:rsidR="00C55478" w:rsidRDefault="00000000">
            <w:pPr>
              <w:widowControl w:val="0"/>
              <w:spacing w:after="0" w:line="276" w:lineRule="auto"/>
              <w:ind w:left="0" w:right="-324"/>
              <w:jc w:val="center"/>
            </w:pPr>
            <w:r>
              <w:t>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1C2E24" w14:textId="77777777" w:rsidR="00C55478" w:rsidRDefault="00000000">
            <w:pPr>
              <w:widowControl w:val="0"/>
              <w:spacing w:after="0" w:line="276" w:lineRule="auto"/>
              <w:ind w:left="0" w:right="-324"/>
              <w:jc w:val="center"/>
            </w:pPr>
            <w:r>
              <w:t>2</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22EA6D" w14:textId="77777777" w:rsidR="00C55478" w:rsidRDefault="00000000">
            <w:pPr>
              <w:widowControl w:val="0"/>
              <w:spacing w:after="0" w:line="276" w:lineRule="auto"/>
              <w:ind w:left="0" w:right="-324"/>
              <w:jc w:val="center"/>
            </w:pPr>
            <w:r>
              <w:t>3.4</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6883F27" w14:textId="77777777" w:rsidR="00C55478" w:rsidRDefault="00000000">
            <w:pPr>
              <w:widowControl w:val="0"/>
              <w:spacing w:after="0" w:line="276" w:lineRule="auto"/>
              <w:ind w:left="0" w:right="-324"/>
              <w:jc w:val="center"/>
            </w:pPr>
            <w:r>
              <w:t>1</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3EB6FD8" w14:textId="77777777" w:rsidR="00C55478" w:rsidRDefault="00000000">
            <w:pPr>
              <w:widowControl w:val="0"/>
              <w:spacing w:after="0" w:line="276" w:lineRule="auto"/>
              <w:ind w:left="0" w:right="-324"/>
              <w:jc w:val="center"/>
            </w:pPr>
            <w:r>
              <w:t>1.0</w:t>
            </w:r>
          </w:p>
        </w:tc>
      </w:tr>
      <w:tr w:rsidR="00C55478" w14:paraId="0966BEED"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DFDBAE" w14:textId="77777777" w:rsidR="00C55478" w:rsidRDefault="00000000">
            <w:pPr>
              <w:widowControl w:val="0"/>
              <w:spacing w:after="0" w:line="276" w:lineRule="auto"/>
              <w:ind w:left="0" w:right="-324"/>
            </w:pPr>
            <w:r>
              <w:t>VPS 3</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AFB5011" w14:textId="77777777" w:rsidR="00C55478" w:rsidRDefault="00000000">
            <w:pPr>
              <w:widowControl w:val="0"/>
              <w:spacing w:after="0" w:line="276" w:lineRule="auto"/>
              <w:ind w:left="0" w:right="-324"/>
              <w:jc w:val="center"/>
            </w:pPr>
            <w:r>
              <w:t>26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3B7C4F" w14:textId="77777777" w:rsidR="00C55478" w:rsidRDefault="00000000">
            <w:pPr>
              <w:widowControl w:val="0"/>
              <w:spacing w:after="0" w:line="276" w:lineRule="auto"/>
              <w:ind w:left="0" w:right="-324"/>
              <w:jc w:val="center"/>
            </w:pPr>
            <w:r>
              <w:t>25.8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1CBE55" w14:textId="77777777" w:rsidR="00C55478" w:rsidRDefault="00000000">
            <w:pPr>
              <w:widowControl w:val="0"/>
              <w:spacing w:after="0" w:line="276" w:lineRule="auto"/>
              <w:ind w:left="0" w:right="-324"/>
              <w:jc w:val="center"/>
            </w:pPr>
            <w:r>
              <w:t>24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0BEC8B4" w14:textId="77777777" w:rsidR="00C55478" w:rsidRDefault="00000000">
            <w:pPr>
              <w:widowControl w:val="0"/>
              <w:spacing w:after="0" w:line="276" w:lineRule="auto"/>
              <w:ind w:left="0" w:right="-324"/>
              <w:jc w:val="center"/>
            </w:pPr>
            <w:r>
              <w:t>1</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2664C1" w14:textId="77777777" w:rsidR="00C55478" w:rsidRDefault="00000000">
            <w:pPr>
              <w:widowControl w:val="0"/>
              <w:spacing w:after="0" w:line="276" w:lineRule="auto"/>
              <w:ind w:left="0" w:right="-324"/>
              <w:jc w:val="center"/>
            </w:pPr>
            <w:r>
              <w:t>24.8</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5F3FEE7" w14:textId="77777777" w:rsidR="00C55478" w:rsidRDefault="00000000">
            <w:pPr>
              <w:widowControl w:val="0"/>
              <w:spacing w:after="0" w:line="276" w:lineRule="auto"/>
              <w:ind w:left="0" w:right="-324"/>
              <w:jc w:val="center"/>
            </w:pPr>
            <w:r>
              <w:t>1</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86C5FF" w14:textId="77777777" w:rsidR="00C55478" w:rsidRDefault="00000000">
            <w:pPr>
              <w:widowControl w:val="0"/>
              <w:spacing w:after="0" w:line="276" w:lineRule="auto"/>
              <w:ind w:left="0" w:right="-324"/>
              <w:jc w:val="center"/>
            </w:pPr>
            <w:r>
              <w:t>1.0</w:t>
            </w:r>
          </w:p>
        </w:tc>
      </w:tr>
      <w:tr w:rsidR="00C55478" w14:paraId="77468414"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B7442B" w14:textId="77777777" w:rsidR="00C55478" w:rsidRDefault="00000000">
            <w:pPr>
              <w:widowControl w:val="0"/>
              <w:spacing w:after="0" w:line="276" w:lineRule="auto"/>
              <w:ind w:left="0" w:right="-324"/>
            </w:pPr>
            <w:r>
              <w:t>VPS 4</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2BEF6B2" w14:textId="77777777" w:rsidR="00C55478" w:rsidRDefault="00000000">
            <w:pPr>
              <w:widowControl w:val="0"/>
              <w:spacing w:after="0" w:line="276" w:lineRule="auto"/>
              <w:ind w:left="0" w:right="-324"/>
              <w:jc w:val="center"/>
            </w:pPr>
            <w:r>
              <w:t>44</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0AD2AC" w14:textId="77777777" w:rsidR="00C55478" w:rsidRDefault="00000000">
            <w:pPr>
              <w:widowControl w:val="0"/>
              <w:spacing w:after="0" w:line="276" w:lineRule="auto"/>
              <w:ind w:left="0" w:right="-324"/>
              <w:jc w:val="center"/>
            </w:pPr>
            <w:r>
              <w:t>43.6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40D951" w14:textId="77777777" w:rsidR="00C55478" w:rsidRDefault="00000000">
            <w:pPr>
              <w:widowControl w:val="0"/>
              <w:spacing w:after="0" w:line="276" w:lineRule="auto"/>
              <w:ind w:left="0" w:right="-324"/>
              <w:jc w:val="center"/>
            </w:pPr>
            <w:r>
              <w:t>38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DDC12E" w14:textId="77777777" w:rsidR="00C55478" w:rsidRDefault="00000000">
            <w:pPr>
              <w:widowControl w:val="0"/>
              <w:spacing w:after="0" w:line="276" w:lineRule="auto"/>
              <w:ind w:left="0" w:right="-324"/>
              <w:jc w:val="center"/>
            </w:pPr>
            <w:r>
              <w:t>2</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948E9DD" w14:textId="77777777" w:rsidR="00C55478" w:rsidRDefault="00000000">
            <w:pPr>
              <w:widowControl w:val="0"/>
              <w:spacing w:after="0" w:line="276" w:lineRule="auto"/>
              <w:ind w:left="0" w:right="-324"/>
              <w:jc w:val="center"/>
            </w:pPr>
            <w:r>
              <w:t>39.6</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408931" w14:textId="77777777" w:rsidR="00C55478" w:rsidRDefault="00000000">
            <w:pPr>
              <w:widowControl w:val="0"/>
              <w:spacing w:after="0" w:line="276" w:lineRule="auto"/>
              <w:ind w:left="0" w:right="-324"/>
              <w:jc w:val="center"/>
            </w:pPr>
            <w:r>
              <w:t>4</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DC08B3" w14:textId="77777777" w:rsidR="00C55478" w:rsidRDefault="00000000">
            <w:pPr>
              <w:widowControl w:val="0"/>
              <w:spacing w:after="0" w:line="276" w:lineRule="auto"/>
              <w:ind w:left="0" w:right="-324"/>
              <w:jc w:val="center"/>
            </w:pPr>
            <w:r>
              <w:t>4.0</w:t>
            </w:r>
          </w:p>
        </w:tc>
      </w:tr>
      <w:tr w:rsidR="00C55478" w14:paraId="24A0D1B7"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45F74A" w14:textId="77777777" w:rsidR="00C55478" w:rsidRDefault="00000000">
            <w:pPr>
              <w:widowControl w:val="0"/>
              <w:spacing w:after="0" w:line="276" w:lineRule="auto"/>
              <w:ind w:left="0" w:right="-324"/>
            </w:pPr>
            <w:r>
              <w:lastRenderedPageBreak/>
              <w:t>VPS 5</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22CADD3" w14:textId="77777777" w:rsidR="00C55478" w:rsidRDefault="00000000">
            <w:pPr>
              <w:widowControl w:val="0"/>
              <w:spacing w:after="0" w:line="276" w:lineRule="auto"/>
              <w:ind w:left="0" w:right="-324"/>
              <w:jc w:val="center"/>
            </w:pPr>
            <w:r>
              <w:t>75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152643" w14:textId="77777777" w:rsidR="00C55478" w:rsidRDefault="00000000">
            <w:pPr>
              <w:widowControl w:val="0"/>
              <w:spacing w:after="0" w:line="276" w:lineRule="auto"/>
              <w:ind w:left="0" w:right="-324"/>
              <w:jc w:val="center"/>
            </w:pPr>
            <w:r>
              <w:t>71.1</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698B11" w14:textId="77777777" w:rsidR="00C55478" w:rsidRDefault="00000000">
            <w:pPr>
              <w:widowControl w:val="0"/>
              <w:spacing w:after="0" w:line="276" w:lineRule="auto"/>
              <w:ind w:left="0" w:right="-324"/>
              <w:jc w:val="center"/>
            </w:pPr>
            <w:r>
              <w:t>55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08FAE2" w14:textId="77777777" w:rsidR="00C55478" w:rsidRDefault="00000000">
            <w:pPr>
              <w:widowControl w:val="0"/>
              <w:spacing w:after="0" w:line="276" w:lineRule="auto"/>
              <w:ind w:left="0" w:right="-324"/>
              <w:jc w:val="center"/>
            </w:pPr>
            <w:r>
              <w:t>10</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8D9A5A" w14:textId="77777777" w:rsidR="00C55478" w:rsidRDefault="00000000">
            <w:pPr>
              <w:widowControl w:val="0"/>
              <w:spacing w:after="0" w:line="276" w:lineRule="auto"/>
              <w:ind w:left="0" w:right="-324"/>
              <w:jc w:val="center"/>
            </w:pPr>
            <w:r>
              <w:t>61.0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B6737E6" w14:textId="77777777" w:rsidR="00C55478" w:rsidRDefault="00000000">
            <w:pPr>
              <w:widowControl w:val="0"/>
              <w:spacing w:after="0" w:line="276" w:lineRule="auto"/>
              <w:ind w:left="0" w:right="-324"/>
              <w:jc w:val="center"/>
            </w:pPr>
            <w:r>
              <w:t>10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1D85E27" w14:textId="77777777" w:rsidR="00C55478" w:rsidRDefault="00000000">
            <w:pPr>
              <w:widowControl w:val="0"/>
              <w:spacing w:after="0" w:line="276" w:lineRule="auto"/>
              <w:ind w:left="0" w:right="-324"/>
              <w:jc w:val="center"/>
            </w:pPr>
            <w:r>
              <w:t>9.1</w:t>
            </w:r>
          </w:p>
        </w:tc>
      </w:tr>
      <w:tr w:rsidR="00C55478" w14:paraId="76A64F9B"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9A2143" w14:textId="77777777" w:rsidR="00C55478" w:rsidRDefault="00000000">
            <w:pPr>
              <w:widowControl w:val="0"/>
              <w:spacing w:after="0" w:line="276" w:lineRule="auto"/>
              <w:ind w:left="0" w:right="-324"/>
            </w:pPr>
            <w:r>
              <w:t>VPS 6</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BFAE1A1" w14:textId="77777777" w:rsidR="00C55478" w:rsidRDefault="00000000">
            <w:pPr>
              <w:widowControl w:val="0"/>
              <w:spacing w:after="0" w:line="276" w:lineRule="auto"/>
              <w:ind w:left="0" w:right="-324"/>
              <w:jc w:val="center"/>
            </w:pPr>
            <w:r>
              <w:t>77</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AEB29B" w14:textId="77777777" w:rsidR="00C55478" w:rsidRDefault="00000000">
            <w:pPr>
              <w:widowControl w:val="0"/>
              <w:spacing w:after="0" w:line="276" w:lineRule="auto"/>
              <w:ind w:left="0" w:right="-324"/>
              <w:jc w:val="center"/>
            </w:pPr>
            <w:r>
              <w:t>73.2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06CB56" w14:textId="77777777" w:rsidR="00C55478" w:rsidRDefault="00000000">
            <w:pPr>
              <w:widowControl w:val="0"/>
              <w:spacing w:after="0" w:line="276" w:lineRule="auto"/>
              <w:ind w:left="0" w:right="-324"/>
              <w:jc w:val="center"/>
            </w:pPr>
            <w:r>
              <w:t>52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B372B6" w14:textId="77777777" w:rsidR="00C55478" w:rsidRDefault="00000000">
            <w:pPr>
              <w:widowControl w:val="0"/>
              <w:spacing w:after="0" w:line="276" w:lineRule="auto"/>
              <w:ind w:left="0" w:right="-324"/>
              <w:jc w:val="center"/>
            </w:pPr>
            <w:r>
              <w:t>17</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44B377" w14:textId="77777777" w:rsidR="00C55478" w:rsidRDefault="00000000">
            <w:pPr>
              <w:widowControl w:val="0"/>
              <w:spacing w:after="0" w:line="276" w:lineRule="auto"/>
              <w:ind w:left="0" w:right="-324"/>
              <w:jc w:val="center"/>
            </w:pPr>
            <w:r>
              <w:t>65.2</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FA5C61B" w14:textId="77777777" w:rsidR="00C55478" w:rsidRDefault="00000000">
            <w:pPr>
              <w:widowControl w:val="0"/>
              <w:spacing w:after="0" w:line="276" w:lineRule="auto"/>
              <w:ind w:left="0" w:right="-324"/>
              <w:jc w:val="center"/>
            </w:pPr>
            <w:r>
              <w:t>8</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ADC68A" w14:textId="77777777" w:rsidR="00C55478" w:rsidRDefault="00000000">
            <w:pPr>
              <w:widowControl w:val="0"/>
              <w:spacing w:after="0" w:line="276" w:lineRule="auto"/>
              <w:ind w:left="0" w:right="-324"/>
              <w:jc w:val="center"/>
            </w:pPr>
            <w:r>
              <w:t>8.0</w:t>
            </w:r>
          </w:p>
        </w:tc>
      </w:tr>
      <w:tr w:rsidR="00C55478" w14:paraId="43EF5BF1"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48E557" w14:textId="77777777" w:rsidR="00C55478" w:rsidRDefault="00000000">
            <w:pPr>
              <w:widowControl w:val="0"/>
              <w:spacing w:after="0" w:line="276" w:lineRule="auto"/>
              <w:ind w:left="0" w:right="-324"/>
            </w:pPr>
            <w:r>
              <w:t>STS</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933A82" w14:textId="77777777" w:rsidR="00C55478" w:rsidRDefault="00000000">
            <w:pPr>
              <w:widowControl w:val="0"/>
              <w:spacing w:after="0" w:line="276" w:lineRule="auto"/>
              <w:ind w:left="0" w:right="-324"/>
              <w:jc w:val="center"/>
            </w:pPr>
            <w:r>
              <w:t>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386964" w14:textId="77777777" w:rsidR="00C55478" w:rsidRDefault="00000000">
            <w:pPr>
              <w:widowControl w:val="0"/>
              <w:spacing w:after="0" w:line="276" w:lineRule="auto"/>
              <w:ind w:left="0" w:right="-324"/>
              <w:jc w:val="center"/>
            </w:pPr>
            <w:r>
              <w:t>5.8</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2FE4D7" w14:textId="77777777" w:rsidR="00C55478" w:rsidRDefault="00000000">
            <w:pPr>
              <w:widowControl w:val="0"/>
              <w:spacing w:after="0" w:line="276" w:lineRule="auto"/>
              <w:ind w:left="0" w:right="-324"/>
              <w:jc w:val="center"/>
            </w:pPr>
            <w:r>
              <w:t>1</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66AD8D6" w14:textId="77777777" w:rsidR="00C55478" w:rsidRDefault="00000000">
            <w:pPr>
              <w:widowControl w:val="0"/>
              <w:spacing w:after="0" w:line="276" w:lineRule="auto"/>
              <w:ind w:left="0" w:right="-324"/>
              <w:jc w:val="center"/>
            </w:pPr>
            <w:r>
              <w:t>0</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0D5439" w14:textId="77777777" w:rsidR="00C55478" w:rsidRDefault="00000000">
            <w:pPr>
              <w:widowControl w:val="0"/>
              <w:spacing w:after="0" w:line="276" w:lineRule="auto"/>
              <w:ind w:left="0" w:right="-324"/>
              <w:jc w:val="center"/>
            </w:pPr>
            <w:r>
              <w:t>1.0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64D750" w14:textId="77777777" w:rsidR="00C55478" w:rsidRDefault="00000000">
            <w:pPr>
              <w:widowControl w:val="0"/>
              <w:spacing w:after="0" w:line="276" w:lineRule="auto"/>
              <w:ind w:left="0" w:right="-324"/>
              <w:jc w:val="center"/>
            </w:pPr>
            <w:r>
              <w:t>5</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5A4F247" w14:textId="77777777" w:rsidR="00C55478" w:rsidRDefault="00000000">
            <w:pPr>
              <w:widowControl w:val="0"/>
              <w:spacing w:after="0" w:line="276" w:lineRule="auto"/>
              <w:ind w:left="0" w:right="-324"/>
              <w:jc w:val="center"/>
            </w:pPr>
            <w:r>
              <w:t>4.8</w:t>
            </w:r>
          </w:p>
        </w:tc>
      </w:tr>
      <w:tr w:rsidR="00C55478" w14:paraId="6511849D"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A717B3" w14:textId="77777777" w:rsidR="00C55478" w:rsidRDefault="00000000">
            <w:pPr>
              <w:widowControl w:val="0"/>
              <w:spacing w:after="0" w:line="276" w:lineRule="auto"/>
              <w:ind w:left="0" w:right="-324"/>
            </w:pPr>
            <w:r>
              <w:t>SES</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544FE20" w14:textId="77777777" w:rsidR="00C55478" w:rsidRDefault="00000000">
            <w:pPr>
              <w:widowControl w:val="0"/>
              <w:spacing w:after="0" w:line="276" w:lineRule="auto"/>
              <w:ind w:left="0" w:right="-324"/>
              <w:jc w:val="center"/>
            </w:pPr>
            <w:r>
              <w:t>11</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2D5F222" w14:textId="77777777" w:rsidR="00C55478" w:rsidRDefault="00000000">
            <w:pPr>
              <w:widowControl w:val="0"/>
              <w:spacing w:after="0" w:line="276" w:lineRule="auto"/>
              <w:ind w:left="0" w:right="-324"/>
              <w:jc w:val="center"/>
            </w:pPr>
            <w:r>
              <w:t>11.0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4B6DA64" w14:textId="77777777" w:rsidR="00C55478" w:rsidRDefault="00000000">
            <w:pPr>
              <w:widowControl w:val="0"/>
              <w:spacing w:after="0" w:line="276" w:lineRule="auto"/>
              <w:ind w:left="0" w:right="-324"/>
              <w:jc w:val="center"/>
            </w:pPr>
            <w:r>
              <w:t>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5E51895" w14:textId="77777777" w:rsidR="00C55478" w:rsidRDefault="00000000">
            <w:pPr>
              <w:widowControl w:val="0"/>
              <w:spacing w:after="0" w:line="276" w:lineRule="auto"/>
              <w:ind w:left="0" w:right="-324"/>
              <w:jc w:val="center"/>
            </w:pPr>
            <w:r>
              <w:t>0</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ECAEF9" w14:textId="77777777" w:rsidR="00C55478" w:rsidRDefault="00000000">
            <w:pPr>
              <w:widowControl w:val="0"/>
              <w:spacing w:after="0" w:line="276" w:lineRule="auto"/>
              <w:ind w:left="0" w:right="-324"/>
              <w:jc w:val="center"/>
            </w:pPr>
            <w:r>
              <w:t>0.0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3014BB1" w14:textId="77777777" w:rsidR="00C55478" w:rsidRDefault="00000000">
            <w:pPr>
              <w:widowControl w:val="0"/>
              <w:spacing w:after="0" w:line="276" w:lineRule="auto"/>
              <w:ind w:left="0" w:right="-324"/>
              <w:jc w:val="center"/>
            </w:pPr>
            <w:r>
              <w:t>11</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3C198D8" w14:textId="77777777" w:rsidR="00C55478" w:rsidRDefault="00000000">
            <w:pPr>
              <w:widowControl w:val="0"/>
              <w:spacing w:after="0" w:line="276" w:lineRule="auto"/>
              <w:ind w:left="0" w:right="-324"/>
              <w:jc w:val="center"/>
            </w:pPr>
            <w:r>
              <w:t>11.0</w:t>
            </w:r>
          </w:p>
        </w:tc>
      </w:tr>
      <w:tr w:rsidR="00C55478" w14:paraId="2486D3FE" w14:textId="77777777" w:rsidTr="00570461">
        <w:tc>
          <w:tcPr>
            <w:tcW w:w="17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195579" w14:textId="77777777" w:rsidR="00C55478" w:rsidRDefault="00000000">
            <w:pPr>
              <w:widowControl w:val="0"/>
              <w:spacing w:after="0" w:line="276" w:lineRule="auto"/>
              <w:ind w:left="0" w:right="-324"/>
            </w:pPr>
            <w:r>
              <w:t>CEO and Board Commissioner</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2F0E604" w14:textId="77777777" w:rsidR="00C55478" w:rsidRDefault="00000000">
            <w:pPr>
              <w:widowControl w:val="0"/>
              <w:spacing w:after="0" w:line="276" w:lineRule="auto"/>
              <w:ind w:left="0" w:right="-324"/>
              <w:jc w:val="center"/>
            </w:pPr>
            <w:r>
              <w:t>1</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EB4E007" w14:textId="77777777" w:rsidR="00C55478" w:rsidRDefault="00000000">
            <w:pPr>
              <w:widowControl w:val="0"/>
              <w:spacing w:after="0" w:line="276" w:lineRule="auto"/>
              <w:ind w:left="0" w:right="-324"/>
              <w:jc w:val="center"/>
            </w:pPr>
            <w:r>
              <w:t>1.0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C032557" w14:textId="77777777" w:rsidR="00C55478" w:rsidRDefault="00000000">
            <w:pPr>
              <w:widowControl w:val="0"/>
              <w:spacing w:after="0" w:line="276" w:lineRule="auto"/>
              <w:ind w:left="0" w:right="-324"/>
              <w:jc w:val="center"/>
            </w:pPr>
            <w:r>
              <w:t>0</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FBC484F" w14:textId="77777777" w:rsidR="00C55478" w:rsidRDefault="00000000">
            <w:pPr>
              <w:widowControl w:val="0"/>
              <w:spacing w:after="0" w:line="276" w:lineRule="auto"/>
              <w:ind w:left="0" w:right="-324"/>
              <w:jc w:val="center"/>
            </w:pPr>
            <w:r>
              <w:t>0</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52EC009" w14:textId="77777777" w:rsidR="00C55478" w:rsidRDefault="00000000">
            <w:pPr>
              <w:widowControl w:val="0"/>
              <w:spacing w:after="0" w:line="276" w:lineRule="auto"/>
              <w:ind w:left="0" w:right="-324"/>
              <w:jc w:val="center"/>
            </w:pPr>
            <w:r>
              <w:t>0.0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8A0218" w14:textId="77777777" w:rsidR="00C55478" w:rsidRDefault="00000000">
            <w:pPr>
              <w:widowControl w:val="0"/>
              <w:spacing w:after="0" w:line="276" w:lineRule="auto"/>
              <w:ind w:left="0" w:right="-324"/>
              <w:jc w:val="center"/>
            </w:pPr>
            <w:r>
              <w:t>1</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7F30FB" w14:textId="77777777" w:rsidR="00C55478" w:rsidRDefault="00000000">
            <w:pPr>
              <w:widowControl w:val="0"/>
              <w:spacing w:after="0" w:line="276" w:lineRule="auto"/>
              <w:ind w:left="0" w:right="-324"/>
              <w:jc w:val="center"/>
            </w:pPr>
            <w:r>
              <w:t>1.0</w:t>
            </w:r>
          </w:p>
        </w:tc>
      </w:tr>
      <w:tr w:rsidR="00C55478" w14:paraId="7F1C3BE3" w14:textId="77777777" w:rsidTr="00570461">
        <w:tc>
          <w:tcPr>
            <w:tcW w:w="172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637F83B3" w14:textId="77777777" w:rsidR="00C55478" w:rsidRDefault="00000000">
            <w:pPr>
              <w:widowControl w:val="0"/>
              <w:spacing w:after="0" w:line="276" w:lineRule="auto"/>
              <w:ind w:left="0" w:right="-324"/>
            </w:pPr>
            <w:r>
              <w:rPr>
                <w:b/>
              </w:rPr>
              <w:t>TOTAL</w:t>
            </w:r>
          </w:p>
        </w:tc>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DEC4E5C" w14:textId="77777777" w:rsidR="00C55478" w:rsidRDefault="00000000">
            <w:pPr>
              <w:widowControl w:val="0"/>
              <w:spacing w:after="0" w:line="276" w:lineRule="auto"/>
              <w:ind w:left="0" w:right="-324"/>
              <w:jc w:val="center"/>
            </w:pPr>
            <w:r>
              <w:rPr>
                <w:b/>
              </w:rPr>
              <w:t>245</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86DB37" w14:textId="77777777" w:rsidR="00C55478" w:rsidRDefault="00000000">
            <w:pPr>
              <w:widowControl w:val="0"/>
              <w:spacing w:after="0" w:line="276" w:lineRule="auto"/>
              <w:ind w:left="0" w:right="-324"/>
              <w:jc w:val="center"/>
            </w:pPr>
            <w:r>
              <w:rPr>
                <w:b/>
              </w:rPr>
              <w:t>235.9</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94A4E0" w14:textId="77777777" w:rsidR="00C55478" w:rsidRDefault="00000000">
            <w:pPr>
              <w:widowControl w:val="0"/>
              <w:spacing w:after="0" w:line="276" w:lineRule="auto"/>
              <w:ind w:left="0" w:right="-324"/>
              <w:jc w:val="center"/>
            </w:pPr>
            <w:r>
              <w:rPr>
                <w:b/>
              </w:rPr>
              <w:t>172</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685DB52" w14:textId="77777777" w:rsidR="00C55478" w:rsidRDefault="00000000">
            <w:pPr>
              <w:widowControl w:val="0"/>
              <w:spacing w:after="0" w:line="276" w:lineRule="auto"/>
              <w:ind w:left="0" w:right="-324"/>
              <w:jc w:val="center"/>
            </w:pPr>
            <w:r>
              <w:rPr>
                <w:b/>
              </w:rPr>
              <w:t>32</w:t>
            </w:r>
          </w:p>
        </w:tc>
        <w:tc>
          <w:tcPr>
            <w:tcW w:w="19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3BD09A" w14:textId="77777777" w:rsidR="00C55478" w:rsidRDefault="00000000">
            <w:pPr>
              <w:widowControl w:val="0"/>
              <w:spacing w:after="0" w:line="276" w:lineRule="auto"/>
              <w:ind w:left="0" w:right="-324"/>
              <w:jc w:val="center"/>
            </w:pPr>
            <w:r>
              <w:rPr>
                <w:b/>
              </w:rPr>
              <w:t>195.0</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9BE6880" w14:textId="77777777" w:rsidR="00C55478" w:rsidRDefault="00000000">
            <w:pPr>
              <w:widowControl w:val="0"/>
              <w:spacing w:after="0" w:line="276" w:lineRule="auto"/>
              <w:ind w:left="0" w:right="-324"/>
              <w:jc w:val="center"/>
            </w:pPr>
            <w:r>
              <w:rPr>
                <w:b/>
              </w:rPr>
              <w:t>41</w:t>
            </w:r>
          </w:p>
        </w:tc>
        <w:tc>
          <w:tcPr>
            <w:tcW w:w="2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8BBFE6C" w14:textId="77777777" w:rsidR="00C55478" w:rsidRDefault="00000000">
            <w:pPr>
              <w:widowControl w:val="0"/>
              <w:spacing w:after="0" w:line="276" w:lineRule="auto"/>
              <w:ind w:left="0" w:right="-324"/>
              <w:jc w:val="center"/>
            </w:pPr>
            <w:r>
              <w:rPr>
                <w:b/>
              </w:rPr>
              <w:t>39.9</w:t>
            </w:r>
          </w:p>
        </w:tc>
      </w:tr>
    </w:tbl>
    <w:p w14:paraId="79327EAE" w14:textId="77777777" w:rsidR="00C55478" w:rsidRDefault="00000000">
      <w:pPr>
        <w:ind w:right="-324"/>
      </w:pPr>
      <w:r>
        <w:t xml:space="preserve">#This role is the Commissioner, Fiona McLeay, who is a statutory office holder. </w:t>
      </w:r>
    </w:p>
    <w:p w14:paraId="2132C5EF" w14:textId="77777777" w:rsidR="00C55478" w:rsidRDefault="00C55478">
      <w:pPr>
        <w:ind w:right="-324"/>
        <w:rPr>
          <w:highlight w:val="yellow"/>
        </w:rPr>
        <w:sectPr w:rsidR="00C55478">
          <w:pgSz w:w="16838" w:h="11906" w:orient="landscape"/>
          <w:pgMar w:top="720" w:right="1139" w:bottom="277" w:left="0" w:header="720" w:footer="720" w:gutter="0"/>
          <w:cols w:space="720"/>
        </w:sectPr>
      </w:pPr>
    </w:p>
    <w:p w14:paraId="33E02AE1" w14:textId="77777777" w:rsidR="00C55478" w:rsidRDefault="00000000">
      <w:pPr>
        <w:pStyle w:val="Heading2"/>
        <w:ind w:left="1133" w:right="-1"/>
        <w:rPr>
          <w:sz w:val="36"/>
          <w:szCs w:val="36"/>
        </w:rPr>
      </w:pPr>
      <w:bookmarkStart w:id="268" w:name="_heading=h.dbr3gf1rbdes" w:colFirst="0" w:colLast="0"/>
      <w:bookmarkEnd w:id="268"/>
      <w:r>
        <w:rPr>
          <w:sz w:val="36"/>
          <w:szCs w:val="36"/>
        </w:rPr>
        <w:lastRenderedPageBreak/>
        <w:t>Governance and compliance statements</w:t>
      </w:r>
    </w:p>
    <w:p w14:paraId="39D9D766" w14:textId="77777777" w:rsidR="00C55478" w:rsidRDefault="00000000">
      <w:pPr>
        <w:pStyle w:val="Heading3"/>
      </w:pPr>
      <w:bookmarkStart w:id="269" w:name="_heading=h.2p8r4px3zg26" w:colFirst="0" w:colLast="0"/>
      <w:bookmarkEnd w:id="269"/>
      <w:r>
        <w:t>Building Act 1993 (Vic)</w:t>
      </w:r>
    </w:p>
    <w:p w14:paraId="75293FD7" w14:textId="77777777" w:rsidR="00C55478" w:rsidRDefault="00000000">
      <w:pPr>
        <w:ind w:right="-1"/>
      </w:pPr>
      <w:r>
        <w:t xml:space="preserve">We do not own or control any government buildings. We are exempt from notifying our compliance with the building and maintenance provisions of the </w:t>
      </w:r>
      <w:r>
        <w:rPr>
          <w:i/>
        </w:rPr>
        <w:t xml:space="preserve">Building Act 1993 </w:t>
      </w:r>
      <w:r>
        <w:t>(Vic).</w:t>
      </w:r>
    </w:p>
    <w:p w14:paraId="4A830880" w14:textId="77777777" w:rsidR="00C55478" w:rsidRDefault="00000000">
      <w:pPr>
        <w:pStyle w:val="Heading3"/>
      </w:pPr>
      <w:bookmarkStart w:id="270" w:name="_heading=h.xe51oc1gnzk9" w:colFirst="0" w:colLast="0"/>
      <w:bookmarkEnd w:id="270"/>
      <w:r>
        <w:t>Freedom of information</w:t>
      </w:r>
    </w:p>
    <w:p w14:paraId="1FE9F7D6" w14:textId="77777777" w:rsidR="00C55478" w:rsidRDefault="00000000">
      <w:pPr>
        <w:ind w:right="-1"/>
      </w:pPr>
      <w:r>
        <w:t xml:space="preserve">We are subject to the </w:t>
      </w:r>
      <w:r>
        <w:rPr>
          <w:i/>
        </w:rPr>
        <w:t>Freedom of Information Act 1982</w:t>
      </w:r>
      <w:r>
        <w:t xml:space="preserve"> (Vic) (the FOI Act). This Act provides every person with a legally enforceable right to access documents in our possession, subject to certain exemptions.</w:t>
      </w:r>
    </w:p>
    <w:p w14:paraId="6DD57E58" w14:textId="77777777" w:rsidR="00C55478" w:rsidRDefault="00000000">
      <w:pPr>
        <w:ind w:right="-1"/>
      </w:pPr>
      <w:r>
        <w:t xml:space="preserve">We received 38 new requests under the FOI Act for access to documents we held. This is a substantial increase on the previous year, nearly doubling from 20 requests. </w:t>
      </w:r>
    </w:p>
    <w:p w14:paraId="325CD940" w14:textId="77777777" w:rsidR="00C55478" w:rsidRDefault="00000000">
      <w:pPr>
        <w:ind w:right="-1"/>
      </w:pPr>
      <w:r>
        <w:t>We finalised 34 requests. Four were yet to be determined at 30 June 2025.</w:t>
      </w:r>
    </w:p>
    <w:p w14:paraId="2F0739A7" w14:textId="77777777" w:rsidR="00C55478" w:rsidRDefault="00000000">
      <w:pPr>
        <w:ind w:right="-1"/>
      </w:pPr>
      <w:r>
        <w:t xml:space="preserve">In three applications, we granted partial access to documents. Nine applicants withdrew their applications before we </w:t>
      </w:r>
      <w:proofErr w:type="gramStart"/>
      <w:r>
        <w:t>made a decision</w:t>
      </w:r>
      <w:proofErr w:type="gramEnd"/>
      <w:r>
        <w:t>.</w:t>
      </w:r>
    </w:p>
    <w:p w14:paraId="433B877F" w14:textId="77777777" w:rsidR="00C55478" w:rsidRDefault="00000000">
      <w:pPr>
        <w:ind w:right="-1"/>
      </w:pPr>
      <w:r>
        <w:t>We can deny access to an application when the information requested is exempt under the FOI Act or the application isn’t validly made. This year, we denied access to three applications.</w:t>
      </w:r>
    </w:p>
    <w:p w14:paraId="5DC9E615" w14:textId="77777777" w:rsidR="00C55478" w:rsidRDefault="00000000">
      <w:pPr>
        <w:ind w:right="-1"/>
      </w:pPr>
      <w:r>
        <w:t>We refused to process 19 requests that were unclear or for which the fee had not been paid. One of these applicants appealed to the Office of the Victorian Information Commissioner (OVIC). OVIC upheld our decision.</w:t>
      </w:r>
    </w:p>
    <w:p w14:paraId="258C9064" w14:textId="77777777" w:rsidR="00C55478" w:rsidRDefault="00000000">
      <w:pPr>
        <w:ind w:right="-1"/>
      </w:pPr>
      <w:r>
        <w:t>No appeals were made to VCAT this year.</w:t>
      </w:r>
    </w:p>
    <w:p w14:paraId="1C8C2139" w14:textId="77777777" w:rsidR="00C55478" w:rsidRDefault="00000000">
      <w:pPr>
        <w:pStyle w:val="Heading4"/>
        <w:ind w:right="-1"/>
      </w:pPr>
      <w:bookmarkStart w:id="271" w:name="_heading=h.nqrhdm1bbqkv" w:colFirst="0" w:colLast="0"/>
      <w:bookmarkEnd w:id="271"/>
      <w:r>
        <w:t>Making a request</w:t>
      </w:r>
    </w:p>
    <w:p w14:paraId="46E359D4" w14:textId="77777777" w:rsidR="00C55478" w:rsidRDefault="00000000">
      <w:pPr>
        <w:ind w:right="-1"/>
      </w:pPr>
      <w:r>
        <w:t>A request for access to documents made under the FOI Act must:</w:t>
      </w:r>
    </w:p>
    <w:p w14:paraId="1AF9F6DB" w14:textId="77777777" w:rsidR="00C55478" w:rsidRDefault="00000000">
      <w:pPr>
        <w:numPr>
          <w:ilvl w:val="0"/>
          <w:numId w:val="10"/>
        </w:numPr>
        <w:pBdr>
          <w:top w:val="nil"/>
          <w:left w:val="nil"/>
          <w:bottom w:val="nil"/>
          <w:right w:val="nil"/>
          <w:between w:val="nil"/>
        </w:pBdr>
      </w:pPr>
      <w:r>
        <w:t>be in writing</w:t>
      </w:r>
    </w:p>
    <w:p w14:paraId="027FE510" w14:textId="77777777" w:rsidR="00C55478" w:rsidRDefault="00000000">
      <w:pPr>
        <w:numPr>
          <w:ilvl w:val="0"/>
          <w:numId w:val="10"/>
        </w:numPr>
        <w:pBdr>
          <w:top w:val="nil"/>
          <w:left w:val="nil"/>
          <w:bottom w:val="nil"/>
          <w:right w:val="nil"/>
          <w:between w:val="nil"/>
        </w:pBdr>
      </w:pPr>
      <w:r>
        <w:t>provide information that is reasonably necessary to enable us to identify the relevant documents</w:t>
      </w:r>
    </w:p>
    <w:p w14:paraId="7F833E72" w14:textId="77777777" w:rsidR="00C55478" w:rsidRDefault="00000000">
      <w:pPr>
        <w:numPr>
          <w:ilvl w:val="0"/>
          <w:numId w:val="10"/>
        </w:numPr>
        <w:pBdr>
          <w:top w:val="nil"/>
          <w:left w:val="nil"/>
          <w:bottom w:val="nil"/>
          <w:right w:val="nil"/>
          <w:between w:val="nil"/>
        </w:pBdr>
      </w:pPr>
      <w:r>
        <w:t>be accompanied by the prescribed application fee.</w:t>
      </w:r>
    </w:p>
    <w:p w14:paraId="68FF9EFD" w14:textId="77777777" w:rsidR="00C55478" w:rsidRDefault="00000000">
      <w:pPr>
        <w:ind w:right="-1"/>
      </w:pPr>
      <w:r>
        <w:t>You can send requests to access documents we hold to:</w:t>
      </w:r>
    </w:p>
    <w:p w14:paraId="31833F54" w14:textId="77777777" w:rsidR="00C55478" w:rsidRDefault="00000000">
      <w:pPr>
        <w:spacing w:after="0"/>
        <w:ind w:right="-1"/>
      </w:pPr>
      <w:r>
        <w:t>Freedom of Information Officer</w:t>
      </w:r>
    </w:p>
    <w:p w14:paraId="1321572E" w14:textId="77777777" w:rsidR="00C55478" w:rsidRDefault="00000000">
      <w:pPr>
        <w:spacing w:after="0"/>
        <w:ind w:right="-1"/>
      </w:pPr>
      <w:r>
        <w:t>Victorian Legal Services Board and Commissioner</w:t>
      </w:r>
    </w:p>
    <w:p w14:paraId="011A3524" w14:textId="77777777" w:rsidR="00C55478" w:rsidRDefault="00000000">
      <w:pPr>
        <w:spacing w:after="0"/>
        <w:ind w:right="-1"/>
      </w:pPr>
      <w:r>
        <w:t>Level 27, 500 Bourke Street</w:t>
      </w:r>
    </w:p>
    <w:p w14:paraId="657546BF" w14:textId="77777777" w:rsidR="00C55478" w:rsidRDefault="00000000">
      <w:pPr>
        <w:spacing w:after="0"/>
        <w:ind w:right="-1"/>
      </w:pPr>
      <w:r>
        <w:t>Melbourne VIC 3000</w:t>
      </w:r>
    </w:p>
    <w:p w14:paraId="5F27EEB8" w14:textId="77777777" w:rsidR="00C55478" w:rsidRDefault="00C55478">
      <w:pPr>
        <w:spacing w:after="0"/>
        <w:ind w:right="-1"/>
      </w:pPr>
    </w:p>
    <w:p w14:paraId="19FDEC47" w14:textId="77777777" w:rsidR="00C55478" w:rsidRDefault="00000000">
      <w:pPr>
        <w:ind w:right="-1"/>
      </w:pPr>
      <w:r>
        <w:t xml:space="preserve">You can email your request to </w:t>
      </w:r>
      <w:hyperlink r:id="rId20">
        <w:r w:rsidR="00C55478">
          <w:rPr>
            <w:color w:val="1155CC"/>
            <w:u w:val="single"/>
          </w:rPr>
          <w:t>foi@lsbc.vic.gov.au</w:t>
        </w:r>
      </w:hyperlink>
      <w:r>
        <w:t xml:space="preserve">  </w:t>
      </w:r>
    </w:p>
    <w:p w14:paraId="3D5E14B1" w14:textId="77777777" w:rsidR="00C55478" w:rsidRDefault="00000000">
      <w:pPr>
        <w:ind w:right="-1"/>
      </w:pPr>
      <w:r>
        <w:t>Fees may be charged for search and retrieval or photocopying. A copy of our Freedom of Information Policy is available on our website, or you can request it from our office.</w:t>
      </w:r>
    </w:p>
    <w:p w14:paraId="5D4CAD48" w14:textId="77777777" w:rsidR="00C55478" w:rsidRDefault="00000000">
      <w:pPr>
        <w:ind w:right="-1"/>
      </w:pPr>
      <w:r>
        <w:t xml:space="preserve">More information about Freedom of Information is available at </w:t>
      </w:r>
      <w:hyperlink r:id="rId21">
        <w:r w:rsidR="00C55478">
          <w:rPr>
            <w:color w:val="1155CC"/>
            <w:u w:val="single"/>
          </w:rPr>
          <w:t>ovic.vic.gov.au/freedom-of-information/</w:t>
        </w:r>
      </w:hyperlink>
      <w:r>
        <w:t xml:space="preserve">  </w:t>
      </w:r>
    </w:p>
    <w:p w14:paraId="61A07AF8" w14:textId="77777777" w:rsidR="00C55478" w:rsidRDefault="00000000">
      <w:pPr>
        <w:pStyle w:val="Heading3"/>
      </w:pPr>
      <w:bookmarkStart w:id="272" w:name="_heading=h.8f5da9kaffko" w:colFirst="0" w:colLast="0"/>
      <w:bookmarkEnd w:id="272"/>
      <w:r>
        <w:t>Public interest disclosures</w:t>
      </w:r>
    </w:p>
    <w:p w14:paraId="649A77CC" w14:textId="77777777" w:rsidR="00C55478" w:rsidRDefault="00000000">
      <w:pPr>
        <w:ind w:right="-1"/>
      </w:pPr>
      <w:r>
        <w:t xml:space="preserve">As a government entity, we are subject to the </w:t>
      </w:r>
      <w:r>
        <w:rPr>
          <w:i/>
        </w:rPr>
        <w:t>Public Interest Disclosures Act 2012</w:t>
      </w:r>
      <w:r>
        <w:t xml:space="preserve"> (Vic). This legislation provides protection from detrimental action against people who make disclosures of improper conduct by public officers and public bodies.</w:t>
      </w:r>
    </w:p>
    <w:p w14:paraId="14F2C90B" w14:textId="77777777" w:rsidR="00C55478" w:rsidRDefault="00000000">
      <w:pPr>
        <w:ind w:right="-1"/>
      </w:pPr>
      <w:r>
        <w:t>We cannot receive disclosures under this legislation. You can make disclosures of improper conduct or detrimental action by our Board members, the Commissioner, our officers or employees to the Independent Broad-based Anti-corruption Commission.</w:t>
      </w:r>
    </w:p>
    <w:p w14:paraId="41176F1B" w14:textId="77777777" w:rsidR="00C55478" w:rsidRDefault="00000000">
      <w:pPr>
        <w:spacing w:after="0"/>
        <w:ind w:right="-1"/>
      </w:pPr>
      <w:r>
        <w:t>Independent Broad-based Anti-corruption Commission</w:t>
      </w:r>
    </w:p>
    <w:p w14:paraId="3B0E3CEB" w14:textId="77777777" w:rsidR="00C55478" w:rsidRDefault="00000000">
      <w:pPr>
        <w:spacing w:after="0"/>
        <w:ind w:right="-1"/>
      </w:pPr>
      <w:r>
        <w:t>Level 1, North Tower, 459 Collins Street Melbourne VIC 3000</w:t>
      </w:r>
    </w:p>
    <w:p w14:paraId="2C43E29B" w14:textId="77777777" w:rsidR="00C55478" w:rsidRDefault="00000000">
      <w:pPr>
        <w:spacing w:after="0"/>
        <w:ind w:right="-1"/>
      </w:pPr>
      <w:r>
        <w:t>Telephone: 1300 735 135</w:t>
      </w:r>
    </w:p>
    <w:p w14:paraId="435928FA" w14:textId="77777777" w:rsidR="00C55478" w:rsidRDefault="00000000">
      <w:pPr>
        <w:spacing w:after="0"/>
        <w:ind w:right="-1"/>
      </w:pPr>
      <w:r>
        <w:t>Fax: 03 8635 6444</w:t>
      </w:r>
    </w:p>
    <w:p w14:paraId="4E85E266" w14:textId="77777777" w:rsidR="00C55478" w:rsidRDefault="00000000">
      <w:pPr>
        <w:spacing w:after="0"/>
        <w:ind w:right="-1"/>
      </w:pPr>
      <w:r>
        <w:t xml:space="preserve">Website: </w:t>
      </w:r>
      <w:hyperlink r:id="rId22">
        <w:r w:rsidR="00C55478">
          <w:rPr>
            <w:color w:val="1155CC"/>
            <w:u w:val="single"/>
          </w:rPr>
          <w:t>www.ibac.vic.gov.au</w:t>
        </w:r>
      </w:hyperlink>
      <w:r>
        <w:t xml:space="preserve">  </w:t>
      </w:r>
    </w:p>
    <w:p w14:paraId="014B4C42" w14:textId="77777777" w:rsidR="00C55478" w:rsidRDefault="00000000">
      <w:pPr>
        <w:pStyle w:val="Heading3"/>
      </w:pPr>
      <w:bookmarkStart w:id="273" w:name="_heading=h.8gavo8y9tyi8" w:colFirst="0" w:colLast="0"/>
      <w:bookmarkEnd w:id="273"/>
      <w:r>
        <w:t>Competitive Neutrality Policy</w:t>
      </w:r>
    </w:p>
    <w:p w14:paraId="40B9345A" w14:textId="77777777" w:rsidR="00C55478" w:rsidRDefault="00000000">
      <w:pPr>
        <w:ind w:right="-1"/>
      </w:pPr>
      <w:r>
        <w:t>The government’s Competitive Neutrality Policy ensures government-run services don’t have a competitive advantage because of their public ownership if they compete with similar services offered by the private sector. As an independent regulator, our services don’t fall within the scope of the Competitive Neutrality Policy.</w:t>
      </w:r>
    </w:p>
    <w:p w14:paraId="1C1A3944" w14:textId="77777777" w:rsidR="00C55478" w:rsidRDefault="00000000">
      <w:pPr>
        <w:pStyle w:val="Heading3"/>
      </w:pPr>
      <w:bookmarkStart w:id="274" w:name="_heading=h.3lrhs6jwfg6z" w:colFirst="0" w:colLast="0"/>
      <w:bookmarkEnd w:id="274"/>
      <w:r>
        <w:t>Local Jobs First Policy</w:t>
      </w:r>
    </w:p>
    <w:p w14:paraId="3513991B" w14:textId="77777777" w:rsidR="00C55478" w:rsidRDefault="00000000">
      <w:pPr>
        <w:ind w:right="-1"/>
      </w:pPr>
      <w:r>
        <w:t xml:space="preserve">Under the </w:t>
      </w:r>
      <w:r>
        <w:rPr>
          <w:i/>
        </w:rPr>
        <w:t xml:space="preserve">Local Jobs First Act 2003 </w:t>
      </w:r>
      <w:r>
        <w:t>(Vic), government departments and public sector bodies are required to apply the government’s Local Jobs First Policy to projects valued at $3 million or more in metropolitan Melbourne or for state-wide activities, and $1 million or more in regional Victoria. The Major Projects Skills Guarantee Policy applies to all construction projects of $20 million or more in value.</w:t>
      </w:r>
    </w:p>
    <w:p w14:paraId="4BE56B83" w14:textId="77777777" w:rsidR="00C55478" w:rsidRDefault="00000000">
      <w:pPr>
        <w:ind w:right="-1"/>
      </w:pPr>
      <w:r>
        <w:t>Minimum local content requirements are set for government projects worth $50 million or more, or for other projects as agreed.</w:t>
      </w:r>
    </w:p>
    <w:p w14:paraId="3B5A5E1A" w14:textId="77777777" w:rsidR="00C55478" w:rsidRDefault="00000000">
      <w:pPr>
        <w:ind w:right="-1"/>
      </w:pPr>
      <w:r>
        <w:t>We apply the Local Jobs First Policy to applicable procurements.</w:t>
      </w:r>
    </w:p>
    <w:p w14:paraId="14D8D94C" w14:textId="77777777" w:rsidR="00C55478" w:rsidRDefault="00000000">
      <w:pPr>
        <w:pStyle w:val="Heading3"/>
      </w:pPr>
      <w:bookmarkStart w:id="275" w:name="_heading=h.b7upw7p130xy" w:colFirst="0" w:colLast="0"/>
      <w:bookmarkEnd w:id="275"/>
      <w:r>
        <w:lastRenderedPageBreak/>
        <w:t>Disclosure of major contracts</w:t>
      </w:r>
    </w:p>
    <w:p w14:paraId="5E1507E2" w14:textId="77777777" w:rsidR="00C55478" w:rsidRDefault="00000000">
      <w:pPr>
        <w:ind w:right="-1"/>
      </w:pPr>
      <w:r>
        <w:t>We did not engage in any major contracts with a value of greater than $10 million during 2024–25.</w:t>
      </w:r>
    </w:p>
    <w:p w14:paraId="67DC49AF" w14:textId="77777777" w:rsidR="00C55478" w:rsidRDefault="00000000">
      <w:pPr>
        <w:pStyle w:val="Heading3"/>
      </w:pPr>
      <w:bookmarkStart w:id="276" w:name="_heading=h.y54l3v8ui6hp" w:colFirst="0" w:colLast="0"/>
      <w:bookmarkEnd w:id="276"/>
      <w:r>
        <w:t>Consultancies</w:t>
      </w:r>
    </w:p>
    <w:p w14:paraId="09039D96" w14:textId="77777777" w:rsidR="00C55478" w:rsidRDefault="00000000">
      <w:pPr>
        <w:pStyle w:val="Heading4"/>
        <w:ind w:right="-1"/>
      </w:pPr>
      <w:bookmarkStart w:id="277" w:name="_heading=h.yfmr6jkwir73" w:colFirst="0" w:colLast="0"/>
      <w:bookmarkEnd w:id="277"/>
      <w:r>
        <w:t>Details of consultancies valued at $10,000 or greater</w:t>
      </w:r>
    </w:p>
    <w:p w14:paraId="6AC14341" w14:textId="77777777" w:rsidR="00C55478" w:rsidRDefault="00000000">
      <w:pPr>
        <w:ind w:right="-1"/>
      </w:pPr>
      <w:r>
        <w:t>In 2024-25, we engaged 19 consultancies where the total fees payable to the consultants were $10,000 or greater. Our total expenditure incurred on these consultancies during the reporting year was $3,994,634 (excluding GST). Details of individual consultancies are outlined in Table 18 below.</w:t>
      </w:r>
    </w:p>
    <w:p w14:paraId="133E048F" w14:textId="77777777" w:rsidR="00C55478" w:rsidRDefault="00000000">
      <w:pPr>
        <w:pStyle w:val="Heading4"/>
        <w:ind w:right="-1"/>
      </w:pPr>
      <w:bookmarkStart w:id="278" w:name="_heading=h.4rzimrbt9iu9" w:colFirst="0" w:colLast="0"/>
      <w:bookmarkEnd w:id="278"/>
      <w:r>
        <w:t>Details of consultancies under $10,000</w:t>
      </w:r>
    </w:p>
    <w:p w14:paraId="4D41A3A9" w14:textId="27CF331C" w:rsidR="00C55478" w:rsidRDefault="00000000">
      <w:pPr>
        <w:ind w:right="-1"/>
      </w:pPr>
      <w:bookmarkStart w:id="279" w:name="_heading=h.y5ntzyz9v18r" w:colFirst="0" w:colLast="0"/>
      <w:bookmarkEnd w:id="279"/>
      <w:r>
        <w:t xml:space="preserve">In 2024-25, we engaged 1 </w:t>
      </w:r>
      <w:r w:rsidR="00D21C8B">
        <w:t>consultancy</w:t>
      </w:r>
      <w:r>
        <w:t xml:space="preserve"> where the total fees payable to the consultants was less than $10,000 per consultancy. Our total expenditure incurred during 2024-25 on these consultancies was $5,650 (excluding GST).</w:t>
      </w:r>
    </w:p>
    <w:p w14:paraId="6A306FB2" w14:textId="77777777" w:rsidR="00C55478" w:rsidRDefault="00000000">
      <w:pPr>
        <w:pStyle w:val="Heading6"/>
        <w:ind w:right="-1"/>
      </w:pPr>
      <w:bookmarkStart w:id="280" w:name="_heading=h.8qk2o8la6u5t" w:colFirst="0" w:colLast="0"/>
      <w:bookmarkEnd w:id="280"/>
      <w:r>
        <w:t>Table 18: Consultancies spend 2024–25</w:t>
      </w:r>
    </w:p>
    <w:tbl>
      <w:tblPr>
        <w:tblStyle w:val="afffffffffffffffffffffffffffffffffa"/>
        <w:tblW w:w="9634"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6"/>
        <w:gridCol w:w="1927"/>
        <w:gridCol w:w="1927"/>
        <w:gridCol w:w="1927"/>
        <w:gridCol w:w="1927"/>
      </w:tblGrid>
      <w:tr w:rsidR="00C55478" w14:paraId="2EF18D63" w14:textId="77777777" w:rsidTr="00570461">
        <w:trPr>
          <w:tblHeader/>
        </w:trPr>
        <w:tc>
          <w:tcPr>
            <w:tcW w:w="1926"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tcPr>
          <w:p w14:paraId="5F39EFAE" w14:textId="626BC914" w:rsidR="00C55478" w:rsidRDefault="00000000">
            <w:pPr>
              <w:widowControl w:val="0"/>
              <w:pBdr>
                <w:top w:val="nil"/>
                <w:left w:val="nil"/>
                <w:bottom w:val="nil"/>
                <w:right w:val="nil"/>
                <w:between w:val="nil"/>
              </w:pBdr>
              <w:spacing w:after="0"/>
              <w:ind w:left="0" w:right="0"/>
              <w:rPr>
                <w:b/>
                <w:sz w:val="22"/>
                <w:szCs w:val="22"/>
              </w:rPr>
            </w:pPr>
            <w:r>
              <w:rPr>
                <w:b/>
                <w:sz w:val="22"/>
                <w:szCs w:val="22"/>
              </w:rPr>
              <w:t>Consultant</w:t>
            </w:r>
          </w:p>
        </w:tc>
        <w:tc>
          <w:tcPr>
            <w:tcW w:w="1926"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tcPr>
          <w:p w14:paraId="4CACD541"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Purpose of consultancy</w:t>
            </w:r>
          </w:p>
        </w:tc>
        <w:tc>
          <w:tcPr>
            <w:tcW w:w="1926"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tcPr>
          <w:p w14:paraId="1D7DFFCC"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Total approved fee (excl. GST)</w:t>
            </w:r>
          </w:p>
          <w:p w14:paraId="05CAFF24"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w:t>
            </w:r>
          </w:p>
        </w:tc>
        <w:tc>
          <w:tcPr>
            <w:tcW w:w="1926"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tcPr>
          <w:p w14:paraId="57AACD3C"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Expenditure 2024-25</w:t>
            </w:r>
          </w:p>
          <w:p w14:paraId="4E9069BC"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(excl. GST)</w:t>
            </w:r>
          </w:p>
          <w:p w14:paraId="15354391"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w:t>
            </w:r>
          </w:p>
        </w:tc>
        <w:tc>
          <w:tcPr>
            <w:tcW w:w="1926"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tcPr>
          <w:p w14:paraId="376DC53A"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Future expenditure (excl. GST)</w:t>
            </w:r>
          </w:p>
          <w:p w14:paraId="09341AB7"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w:t>
            </w:r>
          </w:p>
        </w:tc>
      </w:tr>
      <w:tr w:rsidR="00C55478" w14:paraId="32A1D983"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3C9DD92"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Accenture Australia Pty Ltd</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245CBE7"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Design and implementation of the RMS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AC6103"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7,100,000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12B949"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961,641</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5AEF79"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w:t>
            </w:r>
          </w:p>
        </w:tc>
      </w:tr>
      <w:tr w:rsidR="00C55478" w14:paraId="447FBA25"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622474B"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Allen and Clarke Consulting</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C15AD68"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Strong Foundations grant evaluations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AA7295"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187,117</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FA8517"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36,869</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D0775B"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150,248</w:t>
            </w:r>
          </w:p>
        </w:tc>
      </w:tr>
      <w:tr w:rsidR="00C55478" w14:paraId="63EFB28B"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3150058"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am actuaries</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7BB272F"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Actuarial services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DAE940"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99,900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33186A"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99,900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3C5E04"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w:t>
            </w:r>
          </w:p>
        </w:tc>
      </w:tr>
      <w:tr w:rsidR="00C55478" w14:paraId="0FA68508"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DA15855"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Amy Nicholas</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1C6ACEA"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Provision of Vicarious Trauma tools and resources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E4668C"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83,440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3EE506"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41,720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E4DAB1"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41,720</w:t>
            </w:r>
          </w:p>
        </w:tc>
      </w:tr>
      <w:tr w:rsidR="00C55478" w14:paraId="41CA2F2A"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24A3763"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Ashurst Risk Advisory</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43B7C45"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Advice regarding Board matters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1B62D3"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41,522</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AAF785"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41,522</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E66C01"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w:t>
            </w:r>
          </w:p>
        </w:tc>
      </w:tr>
      <w:tr w:rsidR="00C55478" w14:paraId="78696E51"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4803F12" w14:textId="77777777" w:rsidR="00C55478" w:rsidRDefault="00000000">
            <w:pPr>
              <w:widowControl w:val="0"/>
              <w:spacing w:after="0"/>
              <w:ind w:left="0" w:right="-12"/>
              <w:rPr>
                <w:sz w:val="22"/>
                <w:szCs w:val="22"/>
              </w:rPr>
            </w:pPr>
            <w:r>
              <w:rPr>
                <w:sz w:val="22"/>
                <w:szCs w:val="22"/>
              </w:rPr>
              <w:t>Ashurst Risk Advisory</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7003CBA"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Facilitation of risk management workshops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268555" w14:textId="77777777" w:rsidR="00C55478" w:rsidRDefault="00000000">
            <w:pPr>
              <w:widowControl w:val="0"/>
              <w:spacing w:after="0"/>
              <w:ind w:left="123" w:right="0"/>
              <w:rPr>
                <w:sz w:val="22"/>
                <w:szCs w:val="22"/>
              </w:rPr>
            </w:pPr>
            <w:r>
              <w:rPr>
                <w:sz w:val="22"/>
                <w:szCs w:val="22"/>
              </w:rPr>
              <w:t>48,000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D5FEF2" w14:textId="77777777" w:rsidR="00C55478" w:rsidRDefault="00000000">
            <w:pPr>
              <w:widowControl w:val="0"/>
              <w:spacing w:after="0"/>
              <w:ind w:left="123" w:right="0"/>
              <w:rPr>
                <w:sz w:val="22"/>
                <w:szCs w:val="22"/>
              </w:rPr>
            </w:pPr>
            <w:r>
              <w:rPr>
                <w:sz w:val="22"/>
                <w:szCs w:val="22"/>
              </w:rPr>
              <w:t>24,000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A26780" w14:textId="77777777" w:rsidR="00C55478" w:rsidRDefault="00000000">
            <w:pPr>
              <w:widowControl w:val="0"/>
              <w:spacing w:after="0"/>
              <w:ind w:left="123" w:right="0"/>
              <w:rPr>
                <w:sz w:val="22"/>
                <w:szCs w:val="22"/>
              </w:rPr>
            </w:pPr>
            <w:r>
              <w:rPr>
                <w:sz w:val="22"/>
                <w:szCs w:val="22"/>
              </w:rPr>
              <w:t>-</w:t>
            </w:r>
          </w:p>
        </w:tc>
      </w:tr>
      <w:tr w:rsidR="00C55478" w14:paraId="2F87D8F7"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FBA0AF0"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Bevington Consulting Pty Ltd</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F42A096" w14:textId="77777777" w:rsidR="00C55478" w:rsidRDefault="00000000">
            <w:pPr>
              <w:widowControl w:val="0"/>
              <w:pBdr>
                <w:top w:val="nil"/>
                <w:left w:val="nil"/>
                <w:bottom w:val="nil"/>
                <w:right w:val="nil"/>
                <w:between w:val="nil"/>
              </w:pBdr>
              <w:spacing w:after="0"/>
              <w:ind w:left="123" w:right="0"/>
              <w:rPr>
                <w:sz w:val="22"/>
                <w:szCs w:val="22"/>
              </w:rPr>
            </w:pPr>
            <w:r>
              <w:rPr>
                <w:sz w:val="22"/>
                <w:szCs w:val="22"/>
              </w:rPr>
              <w:t>Business process improvement project</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1756A9" w14:textId="77777777" w:rsidR="00C55478" w:rsidRDefault="00000000">
            <w:pPr>
              <w:widowControl w:val="0"/>
              <w:spacing w:after="0"/>
              <w:ind w:left="123" w:right="0"/>
              <w:rPr>
                <w:sz w:val="22"/>
                <w:szCs w:val="22"/>
              </w:rPr>
            </w:pPr>
            <w:r>
              <w:rPr>
                <w:sz w:val="22"/>
                <w:szCs w:val="22"/>
              </w:rPr>
              <w:t>175,920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6465C3" w14:textId="77777777" w:rsidR="00C55478" w:rsidRDefault="00000000">
            <w:pPr>
              <w:widowControl w:val="0"/>
              <w:spacing w:after="0"/>
              <w:ind w:left="123" w:right="0"/>
              <w:rPr>
                <w:sz w:val="22"/>
                <w:szCs w:val="22"/>
              </w:rPr>
            </w:pPr>
            <w:r>
              <w:rPr>
                <w:sz w:val="22"/>
                <w:szCs w:val="22"/>
              </w:rPr>
              <w:t>66,480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A0D7E9" w14:textId="77777777" w:rsidR="00C55478" w:rsidRDefault="00000000">
            <w:pPr>
              <w:widowControl w:val="0"/>
              <w:spacing w:after="0"/>
              <w:ind w:left="123" w:right="0"/>
              <w:rPr>
                <w:sz w:val="22"/>
                <w:szCs w:val="22"/>
              </w:rPr>
            </w:pPr>
            <w:r>
              <w:rPr>
                <w:sz w:val="22"/>
                <w:szCs w:val="22"/>
              </w:rPr>
              <w:t>100,240</w:t>
            </w:r>
          </w:p>
        </w:tc>
      </w:tr>
      <w:tr w:rsidR="00C55478" w14:paraId="4D0B4DEB"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99B54F9"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 xml:space="preserve">Customer Service </w:t>
            </w:r>
            <w:r>
              <w:rPr>
                <w:sz w:val="22"/>
                <w:szCs w:val="22"/>
              </w:rPr>
              <w:lastRenderedPageBreak/>
              <w:t>Benchmarking Australia Pty Ltd</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71794BF"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lastRenderedPageBreak/>
              <w:t xml:space="preserve">Customer </w:t>
            </w:r>
            <w:r>
              <w:rPr>
                <w:sz w:val="22"/>
                <w:szCs w:val="22"/>
              </w:rPr>
              <w:lastRenderedPageBreak/>
              <w:t>experience survey Pilot</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B23761" w14:textId="77777777" w:rsidR="00C55478" w:rsidRDefault="00000000">
            <w:pPr>
              <w:widowControl w:val="0"/>
              <w:spacing w:after="0"/>
              <w:ind w:left="123" w:right="0"/>
              <w:rPr>
                <w:sz w:val="22"/>
                <w:szCs w:val="22"/>
              </w:rPr>
            </w:pPr>
            <w:r>
              <w:rPr>
                <w:sz w:val="22"/>
                <w:szCs w:val="22"/>
              </w:rPr>
              <w:lastRenderedPageBreak/>
              <w:t>121,345</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0375D5" w14:textId="77777777" w:rsidR="00C55478" w:rsidRDefault="00000000">
            <w:pPr>
              <w:widowControl w:val="0"/>
              <w:spacing w:after="0"/>
              <w:ind w:left="123" w:right="0"/>
              <w:rPr>
                <w:sz w:val="22"/>
                <w:szCs w:val="22"/>
              </w:rPr>
            </w:pPr>
            <w:r>
              <w:rPr>
                <w:sz w:val="22"/>
                <w:szCs w:val="22"/>
              </w:rPr>
              <w:t>97,218</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CC2DF0" w14:textId="77777777" w:rsidR="00C55478" w:rsidRDefault="00000000">
            <w:pPr>
              <w:widowControl w:val="0"/>
              <w:spacing w:after="0"/>
              <w:ind w:left="123" w:right="0"/>
              <w:rPr>
                <w:sz w:val="22"/>
                <w:szCs w:val="22"/>
              </w:rPr>
            </w:pPr>
            <w:r>
              <w:rPr>
                <w:sz w:val="22"/>
                <w:szCs w:val="22"/>
              </w:rPr>
              <w:t>-</w:t>
            </w:r>
          </w:p>
        </w:tc>
      </w:tr>
      <w:tr w:rsidR="00C55478" w14:paraId="0A52E2BB"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5B9026B"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Deloitte Actuaries &amp; Consultant Limited</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59E98BD"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Banking Agreement Market Process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566AA6" w14:textId="77777777" w:rsidR="00C55478" w:rsidRDefault="00000000">
            <w:pPr>
              <w:widowControl w:val="0"/>
              <w:spacing w:after="0"/>
              <w:ind w:left="0" w:right="0"/>
              <w:rPr>
                <w:sz w:val="22"/>
                <w:szCs w:val="22"/>
              </w:rPr>
            </w:pPr>
            <w:r>
              <w:rPr>
                <w:sz w:val="22"/>
                <w:szCs w:val="22"/>
              </w:rPr>
              <w:t>224,828</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460991" w14:textId="77777777" w:rsidR="00C55478" w:rsidRDefault="00000000">
            <w:pPr>
              <w:widowControl w:val="0"/>
              <w:spacing w:after="0"/>
              <w:ind w:left="0" w:right="0"/>
              <w:rPr>
                <w:sz w:val="22"/>
                <w:szCs w:val="22"/>
              </w:rPr>
            </w:pPr>
            <w:r>
              <w:rPr>
                <w:sz w:val="22"/>
                <w:szCs w:val="22"/>
              </w:rPr>
              <w:t>199,998</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E9E069" w14:textId="77777777" w:rsidR="00C55478" w:rsidRDefault="00000000">
            <w:pPr>
              <w:widowControl w:val="0"/>
              <w:spacing w:after="0"/>
              <w:ind w:left="0" w:right="0"/>
              <w:rPr>
                <w:sz w:val="22"/>
                <w:szCs w:val="22"/>
              </w:rPr>
            </w:pPr>
            <w:r>
              <w:rPr>
                <w:sz w:val="22"/>
                <w:szCs w:val="22"/>
              </w:rPr>
              <w:t>24,829</w:t>
            </w:r>
          </w:p>
        </w:tc>
      </w:tr>
      <w:tr w:rsidR="00C55478" w14:paraId="1027500E"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8D0D775"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The Difference Incubator Ltd</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EE66DD5"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Employee collaboration project</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10656A"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117,511</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0F4FAD"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117,511</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707437"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w:t>
            </w:r>
          </w:p>
        </w:tc>
      </w:tr>
      <w:tr w:rsidR="00C55478" w14:paraId="5C420953"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F36D60B"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First Person Consulting Pty Ltd</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5BE3D3D"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Theory of change project - Lawyer Wellbeing</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400D72"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122,000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50C8C6"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97,600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331F3B"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11,500</w:t>
            </w:r>
          </w:p>
        </w:tc>
      </w:tr>
      <w:tr w:rsidR="00C55478" w14:paraId="157A4EF8"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C6CAEC2"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Grosvenor</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079411D"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Lessons learned review of RMS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C3BA18"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69,914</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C70C46"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45,829</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2EC64D"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24,085</w:t>
            </w:r>
          </w:p>
        </w:tc>
      </w:tr>
      <w:tr w:rsidR="00C55478" w14:paraId="233996AF"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0342F27"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Kate Fazio Consulting</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D01A157"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Consulting on impact investing service</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976CF6" w14:textId="77777777" w:rsidR="00C55478" w:rsidRDefault="00000000">
            <w:pPr>
              <w:widowControl w:val="0"/>
              <w:spacing w:after="0"/>
              <w:ind w:left="0" w:right="0"/>
              <w:rPr>
                <w:sz w:val="22"/>
                <w:szCs w:val="22"/>
              </w:rPr>
            </w:pPr>
            <w:r>
              <w:rPr>
                <w:sz w:val="22"/>
                <w:szCs w:val="22"/>
              </w:rPr>
              <w:t>not fixed</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3BD17E" w14:textId="77777777" w:rsidR="00C55478" w:rsidRDefault="00000000">
            <w:pPr>
              <w:widowControl w:val="0"/>
              <w:spacing w:after="0"/>
              <w:ind w:left="0" w:right="0"/>
              <w:rPr>
                <w:sz w:val="22"/>
                <w:szCs w:val="22"/>
              </w:rPr>
            </w:pPr>
            <w:r>
              <w:rPr>
                <w:sz w:val="22"/>
                <w:szCs w:val="22"/>
              </w:rPr>
              <w:t>40,425</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E08420" w14:textId="77777777" w:rsidR="00C55478" w:rsidRDefault="00000000">
            <w:pPr>
              <w:widowControl w:val="0"/>
              <w:spacing w:after="0"/>
              <w:ind w:left="0" w:right="0"/>
              <w:rPr>
                <w:sz w:val="22"/>
                <w:szCs w:val="22"/>
              </w:rPr>
            </w:pPr>
            <w:r>
              <w:rPr>
                <w:sz w:val="22"/>
                <w:szCs w:val="22"/>
              </w:rPr>
              <w:t>-</w:t>
            </w:r>
          </w:p>
        </w:tc>
      </w:tr>
      <w:tr w:rsidR="00C55478" w14:paraId="636DFE0A"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35684AC"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Living Collaborations</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92CB72A"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Collaboration principles evaluation</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7BA9B1" w14:textId="77777777" w:rsidR="00C55478" w:rsidRDefault="00000000">
            <w:pPr>
              <w:widowControl w:val="0"/>
              <w:spacing w:after="0"/>
              <w:ind w:left="0" w:right="0"/>
              <w:rPr>
                <w:sz w:val="22"/>
                <w:szCs w:val="22"/>
              </w:rPr>
            </w:pPr>
            <w:r>
              <w:rPr>
                <w:sz w:val="22"/>
                <w:szCs w:val="22"/>
              </w:rPr>
              <w:t>100,018</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29A033" w14:textId="77777777" w:rsidR="00C55478" w:rsidRDefault="00000000">
            <w:pPr>
              <w:widowControl w:val="0"/>
              <w:spacing w:after="0"/>
              <w:ind w:left="0" w:right="0"/>
              <w:rPr>
                <w:sz w:val="22"/>
                <w:szCs w:val="22"/>
              </w:rPr>
            </w:pPr>
            <w:r>
              <w:rPr>
                <w:sz w:val="22"/>
                <w:szCs w:val="22"/>
              </w:rPr>
              <w:t>75,818</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F3A783" w14:textId="77777777" w:rsidR="00C55478" w:rsidRDefault="00000000">
            <w:pPr>
              <w:widowControl w:val="0"/>
              <w:spacing w:after="0"/>
              <w:ind w:left="0" w:right="0"/>
              <w:rPr>
                <w:sz w:val="22"/>
                <w:szCs w:val="22"/>
              </w:rPr>
            </w:pPr>
            <w:r>
              <w:rPr>
                <w:sz w:val="22"/>
                <w:szCs w:val="22"/>
              </w:rPr>
              <w:t>24,200</w:t>
            </w:r>
          </w:p>
        </w:tc>
      </w:tr>
      <w:tr w:rsidR="00C55478" w14:paraId="5B4395CF"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DB7C158"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Pascoe Pleasance</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D80FC2C"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LULU Research Writeup</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570E75" w14:textId="77777777" w:rsidR="00C55478" w:rsidRDefault="00000000">
            <w:pPr>
              <w:widowControl w:val="0"/>
              <w:spacing w:after="0"/>
              <w:ind w:left="0" w:right="0"/>
              <w:rPr>
                <w:sz w:val="22"/>
                <w:szCs w:val="22"/>
              </w:rPr>
            </w:pPr>
            <w:r>
              <w:rPr>
                <w:sz w:val="22"/>
                <w:szCs w:val="22"/>
              </w:rPr>
              <w:t>34,850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D27C9C" w14:textId="77777777" w:rsidR="00C55478" w:rsidRDefault="00000000">
            <w:pPr>
              <w:widowControl w:val="0"/>
              <w:spacing w:after="0"/>
              <w:ind w:left="0" w:right="0"/>
              <w:rPr>
                <w:sz w:val="22"/>
                <w:szCs w:val="22"/>
              </w:rPr>
            </w:pPr>
            <w:r>
              <w:rPr>
                <w:sz w:val="22"/>
                <w:szCs w:val="22"/>
              </w:rPr>
              <w:t>34,850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037244" w14:textId="77777777" w:rsidR="00C55478" w:rsidRDefault="00000000">
            <w:pPr>
              <w:widowControl w:val="0"/>
              <w:spacing w:after="0"/>
              <w:ind w:left="0" w:right="0"/>
              <w:rPr>
                <w:sz w:val="22"/>
                <w:szCs w:val="22"/>
              </w:rPr>
            </w:pPr>
            <w:r>
              <w:rPr>
                <w:sz w:val="22"/>
                <w:szCs w:val="22"/>
              </w:rPr>
              <w:t>-</w:t>
            </w:r>
          </w:p>
        </w:tc>
      </w:tr>
      <w:tr w:rsidR="00C55478" w14:paraId="74B4E14D"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AD710D2"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Phoenix</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7AD3456"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Lawyer wellbeing Vicarious Trauma Environmental Scan</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BD9E3D" w14:textId="77777777" w:rsidR="00C55478" w:rsidRDefault="00000000">
            <w:pPr>
              <w:widowControl w:val="0"/>
              <w:spacing w:after="0"/>
              <w:ind w:left="0" w:right="0"/>
              <w:rPr>
                <w:sz w:val="22"/>
                <w:szCs w:val="22"/>
              </w:rPr>
            </w:pPr>
            <w:r>
              <w:rPr>
                <w:sz w:val="22"/>
                <w:szCs w:val="22"/>
              </w:rPr>
              <w:t>82,500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6C3938" w14:textId="77777777" w:rsidR="00C55478" w:rsidRDefault="00000000">
            <w:pPr>
              <w:widowControl w:val="0"/>
              <w:spacing w:after="0"/>
              <w:ind w:left="0" w:right="0"/>
              <w:rPr>
                <w:sz w:val="22"/>
                <w:szCs w:val="22"/>
              </w:rPr>
            </w:pPr>
            <w:r>
              <w:rPr>
                <w:sz w:val="22"/>
                <w:szCs w:val="22"/>
              </w:rPr>
              <w:t>50,000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DBCF83" w14:textId="77777777" w:rsidR="00C55478" w:rsidRDefault="00000000">
            <w:pPr>
              <w:widowControl w:val="0"/>
              <w:spacing w:after="0"/>
              <w:ind w:left="0" w:right="0"/>
              <w:rPr>
                <w:sz w:val="22"/>
                <w:szCs w:val="22"/>
              </w:rPr>
            </w:pPr>
            <w:r>
              <w:rPr>
                <w:sz w:val="22"/>
                <w:szCs w:val="22"/>
              </w:rPr>
              <w:t>7,500</w:t>
            </w:r>
          </w:p>
        </w:tc>
      </w:tr>
      <w:tr w:rsidR="00C55478" w14:paraId="31CE770C"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A344BF8"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Untangld</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35352D2"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Brand Strategy and Identity Proposal</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9D0114" w14:textId="77777777" w:rsidR="00C55478" w:rsidRDefault="00000000">
            <w:pPr>
              <w:widowControl w:val="0"/>
              <w:spacing w:after="0"/>
              <w:ind w:left="0" w:right="0"/>
              <w:rPr>
                <w:sz w:val="22"/>
                <w:szCs w:val="22"/>
              </w:rPr>
            </w:pPr>
            <w:r>
              <w:rPr>
                <w:sz w:val="22"/>
                <w:szCs w:val="22"/>
              </w:rPr>
              <w:t>297,569</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3F3E58" w14:textId="77777777" w:rsidR="00C55478" w:rsidRDefault="00000000">
            <w:pPr>
              <w:widowControl w:val="0"/>
              <w:spacing w:after="0"/>
              <w:ind w:left="0" w:right="0"/>
              <w:rPr>
                <w:sz w:val="22"/>
                <w:szCs w:val="22"/>
              </w:rPr>
            </w:pPr>
            <w:r>
              <w:rPr>
                <w:sz w:val="22"/>
                <w:szCs w:val="22"/>
              </w:rPr>
              <w:t>297,569</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47AD42" w14:textId="77777777" w:rsidR="00C55478" w:rsidRDefault="00000000">
            <w:pPr>
              <w:widowControl w:val="0"/>
              <w:spacing w:after="0"/>
              <w:ind w:left="0" w:right="0"/>
              <w:rPr>
                <w:sz w:val="22"/>
                <w:szCs w:val="22"/>
              </w:rPr>
            </w:pPr>
            <w:r>
              <w:rPr>
                <w:sz w:val="22"/>
                <w:szCs w:val="22"/>
              </w:rPr>
              <w:t>-</w:t>
            </w:r>
          </w:p>
        </w:tc>
      </w:tr>
      <w:tr w:rsidR="00C55478" w14:paraId="6FC0512A"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8B9D86E"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Untangld</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CB0E254"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Efficiency Project - Licensing and Complaints</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E79FB5" w14:textId="77777777" w:rsidR="00C55478" w:rsidRDefault="00000000">
            <w:pPr>
              <w:widowControl w:val="0"/>
              <w:spacing w:after="0"/>
              <w:ind w:left="0" w:right="0"/>
              <w:rPr>
                <w:sz w:val="22"/>
                <w:szCs w:val="22"/>
              </w:rPr>
            </w:pPr>
            <w:r>
              <w:rPr>
                <w:sz w:val="22"/>
                <w:szCs w:val="22"/>
              </w:rPr>
              <w:t>149,850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E6D1DF" w14:textId="77777777" w:rsidR="00C55478" w:rsidRDefault="00000000">
            <w:pPr>
              <w:widowControl w:val="0"/>
              <w:spacing w:after="0"/>
              <w:ind w:left="0" w:right="0"/>
              <w:rPr>
                <w:sz w:val="22"/>
                <w:szCs w:val="22"/>
              </w:rPr>
            </w:pPr>
            <w:r>
              <w:rPr>
                <w:sz w:val="22"/>
                <w:szCs w:val="22"/>
              </w:rPr>
              <w:t>69,300</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0E4029" w14:textId="77777777" w:rsidR="00C55478" w:rsidRDefault="00000000">
            <w:pPr>
              <w:widowControl w:val="0"/>
              <w:spacing w:after="0"/>
              <w:ind w:left="0" w:right="0"/>
              <w:rPr>
                <w:sz w:val="22"/>
                <w:szCs w:val="22"/>
              </w:rPr>
            </w:pPr>
            <w:r>
              <w:rPr>
                <w:sz w:val="22"/>
                <w:szCs w:val="22"/>
              </w:rPr>
              <w:t>80,550</w:t>
            </w:r>
          </w:p>
        </w:tc>
      </w:tr>
      <w:tr w:rsidR="00C55478" w14:paraId="52BB6262"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FF6A428" w14:textId="77777777" w:rsidR="00C55478" w:rsidRDefault="00000000">
            <w:pPr>
              <w:widowControl w:val="0"/>
              <w:pBdr>
                <w:top w:val="nil"/>
                <w:left w:val="nil"/>
                <w:bottom w:val="nil"/>
                <w:right w:val="nil"/>
                <w:between w:val="nil"/>
              </w:pBdr>
              <w:spacing w:after="0"/>
              <w:ind w:left="0" w:right="-12"/>
              <w:rPr>
                <w:sz w:val="22"/>
                <w:szCs w:val="22"/>
              </w:rPr>
            </w:pPr>
            <w:r>
              <w:rPr>
                <w:sz w:val="22"/>
                <w:szCs w:val="22"/>
              </w:rPr>
              <w:t>Women’s Legal Service Victoria Inc</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4045B95"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Family Violence Training Pilot</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3A6727" w14:textId="77777777" w:rsidR="00C55478" w:rsidRDefault="00000000">
            <w:pPr>
              <w:widowControl w:val="0"/>
              <w:spacing w:after="0"/>
              <w:ind w:left="0" w:right="0"/>
              <w:rPr>
                <w:sz w:val="22"/>
                <w:szCs w:val="22"/>
              </w:rPr>
            </w:pPr>
            <w:r>
              <w:rPr>
                <w:sz w:val="22"/>
                <w:szCs w:val="22"/>
              </w:rPr>
              <w:t>145,922</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941F1A" w14:textId="77777777" w:rsidR="00C55478" w:rsidRDefault="00000000">
            <w:pPr>
              <w:widowControl w:val="0"/>
              <w:spacing w:after="0"/>
              <w:ind w:left="0" w:right="0"/>
              <w:rPr>
                <w:sz w:val="22"/>
                <w:szCs w:val="22"/>
              </w:rPr>
            </w:pPr>
            <w:r>
              <w:rPr>
                <w:sz w:val="22"/>
                <w:szCs w:val="22"/>
              </w:rPr>
              <w:t>145,922</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7A23C6" w14:textId="77777777" w:rsidR="00C55478" w:rsidRDefault="00000000">
            <w:pPr>
              <w:widowControl w:val="0"/>
              <w:pBdr>
                <w:top w:val="nil"/>
                <w:left w:val="nil"/>
                <w:bottom w:val="nil"/>
                <w:right w:val="nil"/>
                <w:between w:val="nil"/>
              </w:pBdr>
              <w:spacing w:after="0"/>
              <w:ind w:left="0" w:right="0"/>
              <w:rPr>
                <w:sz w:val="22"/>
                <w:szCs w:val="22"/>
              </w:rPr>
            </w:pPr>
            <w:r>
              <w:rPr>
                <w:sz w:val="22"/>
                <w:szCs w:val="22"/>
              </w:rPr>
              <w:t>-</w:t>
            </w:r>
          </w:p>
        </w:tc>
      </w:tr>
      <w:tr w:rsidR="00C55478" w14:paraId="013561C5" w14:textId="77777777" w:rsidTr="00570461">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9BA2263" w14:textId="77777777" w:rsidR="00C55478" w:rsidRDefault="00000000">
            <w:pPr>
              <w:widowControl w:val="0"/>
              <w:spacing w:after="0"/>
              <w:ind w:left="0" w:right="-12"/>
              <w:rPr>
                <w:sz w:val="22"/>
                <w:szCs w:val="22"/>
              </w:rPr>
            </w:pPr>
            <w:r>
              <w:rPr>
                <w:b/>
                <w:sz w:val="22"/>
                <w:szCs w:val="22"/>
              </w:rPr>
              <w:t>Total</w:t>
            </w:r>
          </w:p>
        </w:tc>
        <w:tc>
          <w:tcPr>
            <w:tcW w:w="192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4C63988" w14:textId="77777777" w:rsidR="00C55478" w:rsidRDefault="00C55478">
            <w:pPr>
              <w:widowControl w:val="0"/>
              <w:pBdr>
                <w:top w:val="nil"/>
                <w:left w:val="nil"/>
                <w:bottom w:val="nil"/>
                <w:right w:val="nil"/>
                <w:between w:val="nil"/>
              </w:pBdr>
              <w:spacing w:after="0"/>
              <w:ind w:left="0" w:right="0"/>
              <w:rPr>
                <w:b/>
                <w:sz w:val="22"/>
                <w:szCs w:val="22"/>
              </w:rPr>
            </w:pP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9A0320"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10,688,705</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76D20A" w14:textId="77777777" w:rsidR="00C55478" w:rsidRDefault="00000000">
            <w:pPr>
              <w:widowControl w:val="0"/>
              <w:pBdr>
                <w:top w:val="nil"/>
                <w:left w:val="nil"/>
                <w:bottom w:val="nil"/>
                <w:right w:val="nil"/>
                <w:between w:val="nil"/>
              </w:pBdr>
              <w:spacing w:after="0"/>
              <w:ind w:left="0" w:right="0"/>
              <w:rPr>
                <w:b/>
                <w:sz w:val="22"/>
                <w:szCs w:val="22"/>
              </w:rPr>
            </w:pPr>
            <w:r>
              <w:rPr>
                <w:b/>
                <w:sz w:val="22"/>
                <w:szCs w:val="22"/>
              </w:rPr>
              <w:t>3,994,634</w:t>
            </w:r>
          </w:p>
        </w:tc>
        <w:tc>
          <w:tcPr>
            <w:tcW w:w="19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64CDBB" w14:textId="2D2E4076" w:rsidR="00C55478" w:rsidRDefault="00000000">
            <w:pPr>
              <w:widowControl w:val="0"/>
              <w:pBdr>
                <w:top w:val="nil"/>
                <w:left w:val="nil"/>
                <w:bottom w:val="nil"/>
                <w:right w:val="nil"/>
                <w:between w:val="nil"/>
              </w:pBdr>
              <w:spacing w:after="0"/>
              <w:ind w:left="0" w:right="0"/>
              <w:rPr>
                <w:b/>
                <w:sz w:val="22"/>
                <w:szCs w:val="22"/>
              </w:rPr>
            </w:pPr>
            <w:r>
              <w:rPr>
                <w:b/>
                <w:sz w:val="22"/>
                <w:szCs w:val="22"/>
              </w:rPr>
              <w:t>2,036,172</w:t>
            </w:r>
          </w:p>
        </w:tc>
      </w:tr>
    </w:tbl>
    <w:p w14:paraId="77F46614" w14:textId="77777777" w:rsidR="00C55478" w:rsidRDefault="00C55478">
      <w:pPr>
        <w:pStyle w:val="Heading3"/>
        <w:ind w:right="1383"/>
        <w:sectPr w:rsidR="00C55478">
          <w:pgSz w:w="11906" w:h="16838"/>
          <w:pgMar w:top="720" w:right="1138" w:bottom="280" w:left="0" w:header="720" w:footer="720" w:gutter="0"/>
          <w:cols w:space="720"/>
        </w:sectPr>
      </w:pPr>
      <w:bookmarkStart w:id="281" w:name="_heading=h.mzlsl2h2zwhl" w:colFirst="0" w:colLast="0"/>
      <w:bookmarkEnd w:id="281"/>
    </w:p>
    <w:p w14:paraId="75FD1136" w14:textId="77777777" w:rsidR="00C55478" w:rsidRDefault="00000000">
      <w:pPr>
        <w:pStyle w:val="Heading3"/>
        <w:ind w:right="1383"/>
      </w:pPr>
      <w:bookmarkStart w:id="282" w:name="_heading=h.5ts8s95l5zd6" w:colFirst="0" w:colLast="0"/>
      <w:bookmarkEnd w:id="282"/>
      <w:r>
        <w:lastRenderedPageBreak/>
        <w:t>Disclosure of reviews and studies</w:t>
      </w:r>
    </w:p>
    <w:p w14:paraId="088A4B6B" w14:textId="77777777" w:rsidR="00C55478" w:rsidRDefault="00000000">
      <w:pPr>
        <w:ind w:right="1383"/>
      </w:pPr>
      <w:r>
        <w:t xml:space="preserve">We are a reflective regulator with a focus on continuous improvement. </w:t>
      </w:r>
    </w:p>
    <w:p w14:paraId="3C7BF2A8" w14:textId="77777777" w:rsidR="00C55478" w:rsidRDefault="00000000">
      <w:pPr>
        <w:ind w:right="1383"/>
      </w:pPr>
      <w:r>
        <w:t xml:space="preserve">We undertook several reviews and studies during 2024–25, as shown in Table 19. This work helps us to deliver on our corporate objectives and make a meaningful impact. </w:t>
      </w:r>
    </w:p>
    <w:p w14:paraId="7A18E601" w14:textId="77777777" w:rsidR="00C55478" w:rsidRDefault="00000000">
      <w:pPr>
        <w:ind w:right="1383"/>
      </w:pPr>
      <w:r>
        <w:t>Where possible, our staff undertake our reviews and studies.</w:t>
      </w:r>
    </w:p>
    <w:p w14:paraId="283C9F70" w14:textId="77777777" w:rsidR="00C55478" w:rsidRDefault="00000000">
      <w:pPr>
        <w:pStyle w:val="Heading6"/>
        <w:ind w:right="1383"/>
      </w:pPr>
      <w:bookmarkStart w:id="283" w:name="_heading=h.ardxn880ix7k" w:colFirst="0" w:colLast="0"/>
      <w:bookmarkEnd w:id="283"/>
      <w:r>
        <w:t>Table 19: Reviews and studies 2024–25</w:t>
      </w:r>
    </w:p>
    <w:tbl>
      <w:tblPr>
        <w:tblStyle w:val="afffffffffffffffffffffffffffffffffb"/>
        <w:tblW w:w="14295" w:type="dxa"/>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50"/>
        <w:gridCol w:w="2585"/>
        <w:gridCol w:w="2585"/>
        <w:gridCol w:w="2585"/>
        <w:gridCol w:w="1455"/>
        <w:gridCol w:w="1455"/>
        <w:gridCol w:w="1980"/>
      </w:tblGrid>
      <w:tr w:rsidR="00C55478" w14:paraId="61882183" w14:textId="77777777" w:rsidTr="00570461">
        <w:trPr>
          <w:tblHeader/>
        </w:trPr>
        <w:tc>
          <w:tcPr>
            <w:tcW w:w="1650" w:type="dxa"/>
            <w:shd w:val="clear" w:color="auto" w:fill="F2F2F2"/>
          </w:tcPr>
          <w:p w14:paraId="38BD54E5" w14:textId="77777777" w:rsidR="00C55478" w:rsidRDefault="00000000">
            <w:pPr>
              <w:ind w:left="0" w:right="67"/>
              <w:rPr>
                <w:b/>
                <w:sz w:val="20"/>
                <w:szCs w:val="20"/>
              </w:rPr>
            </w:pPr>
            <w:r>
              <w:rPr>
                <w:b/>
                <w:sz w:val="20"/>
                <w:szCs w:val="20"/>
              </w:rPr>
              <w:t>Name of review/study</w:t>
            </w:r>
          </w:p>
        </w:tc>
        <w:tc>
          <w:tcPr>
            <w:tcW w:w="2585" w:type="dxa"/>
            <w:shd w:val="clear" w:color="auto" w:fill="F2F2F2"/>
          </w:tcPr>
          <w:p w14:paraId="526E9A6D" w14:textId="77777777" w:rsidR="00C55478" w:rsidRDefault="00000000">
            <w:pPr>
              <w:ind w:left="0" w:right="67"/>
              <w:rPr>
                <w:b/>
                <w:sz w:val="20"/>
                <w:szCs w:val="20"/>
              </w:rPr>
            </w:pPr>
            <w:r>
              <w:rPr>
                <w:b/>
                <w:sz w:val="20"/>
                <w:szCs w:val="20"/>
              </w:rPr>
              <w:t>Reason</w:t>
            </w:r>
          </w:p>
        </w:tc>
        <w:tc>
          <w:tcPr>
            <w:tcW w:w="2585" w:type="dxa"/>
            <w:shd w:val="clear" w:color="auto" w:fill="F2F2F2"/>
          </w:tcPr>
          <w:p w14:paraId="78271B24" w14:textId="77777777" w:rsidR="00C55478" w:rsidRDefault="00000000">
            <w:pPr>
              <w:ind w:left="0" w:right="67"/>
              <w:rPr>
                <w:b/>
                <w:sz w:val="20"/>
                <w:szCs w:val="20"/>
              </w:rPr>
            </w:pPr>
            <w:r>
              <w:rPr>
                <w:b/>
                <w:sz w:val="20"/>
                <w:szCs w:val="20"/>
              </w:rPr>
              <w:t>Scope</w:t>
            </w:r>
          </w:p>
        </w:tc>
        <w:tc>
          <w:tcPr>
            <w:tcW w:w="2585" w:type="dxa"/>
            <w:shd w:val="clear" w:color="auto" w:fill="F2F2F2"/>
          </w:tcPr>
          <w:p w14:paraId="0F49223A" w14:textId="77777777" w:rsidR="00C55478" w:rsidRDefault="00000000">
            <w:pPr>
              <w:ind w:left="0" w:right="67"/>
              <w:rPr>
                <w:b/>
                <w:sz w:val="20"/>
                <w:szCs w:val="20"/>
              </w:rPr>
            </w:pPr>
            <w:r>
              <w:rPr>
                <w:b/>
                <w:sz w:val="20"/>
                <w:szCs w:val="20"/>
              </w:rPr>
              <w:t>Anticipated outcomes</w:t>
            </w:r>
          </w:p>
        </w:tc>
        <w:tc>
          <w:tcPr>
            <w:tcW w:w="1455" w:type="dxa"/>
            <w:shd w:val="clear" w:color="auto" w:fill="F2F2F2"/>
          </w:tcPr>
          <w:p w14:paraId="03B2BF26" w14:textId="77777777" w:rsidR="00C55478" w:rsidRDefault="00000000">
            <w:pPr>
              <w:ind w:left="0" w:right="67"/>
              <w:rPr>
                <w:b/>
                <w:sz w:val="20"/>
                <w:szCs w:val="20"/>
              </w:rPr>
            </w:pPr>
            <w:r>
              <w:rPr>
                <w:b/>
                <w:sz w:val="20"/>
                <w:szCs w:val="20"/>
              </w:rPr>
              <w:t>Est. cost</w:t>
            </w:r>
          </w:p>
          <w:p w14:paraId="7B5BD17E" w14:textId="77777777" w:rsidR="00C55478" w:rsidRDefault="00000000">
            <w:pPr>
              <w:ind w:left="0" w:right="67"/>
              <w:rPr>
                <w:b/>
                <w:sz w:val="20"/>
                <w:szCs w:val="20"/>
              </w:rPr>
            </w:pPr>
            <w:r>
              <w:rPr>
                <w:b/>
                <w:sz w:val="20"/>
                <w:szCs w:val="20"/>
              </w:rPr>
              <w:t>for the year</w:t>
            </w:r>
          </w:p>
          <w:p w14:paraId="0C80D3ED" w14:textId="77777777" w:rsidR="00C55478" w:rsidRDefault="00000000">
            <w:pPr>
              <w:ind w:left="0" w:right="67"/>
              <w:rPr>
                <w:b/>
                <w:sz w:val="20"/>
                <w:szCs w:val="20"/>
              </w:rPr>
            </w:pPr>
            <w:r>
              <w:rPr>
                <w:b/>
                <w:sz w:val="20"/>
                <w:szCs w:val="20"/>
              </w:rPr>
              <w:t>(ex. GST)</w:t>
            </w:r>
          </w:p>
        </w:tc>
        <w:tc>
          <w:tcPr>
            <w:tcW w:w="1455" w:type="dxa"/>
            <w:shd w:val="clear" w:color="auto" w:fill="F2F2F2"/>
          </w:tcPr>
          <w:p w14:paraId="454ED608" w14:textId="77777777" w:rsidR="00C55478" w:rsidRDefault="00000000">
            <w:pPr>
              <w:ind w:left="0" w:right="67"/>
              <w:rPr>
                <w:b/>
                <w:sz w:val="20"/>
                <w:szCs w:val="20"/>
              </w:rPr>
            </w:pPr>
            <w:r>
              <w:rPr>
                <w:b/>
                <w:sz w:val="20"/>
                <w:szCs w:val="20"/>
              </w:rPr>
              <w:t>Final cost if</w:t>
            </w:r>
          </w:p>
          <w:p w14:paraId="7C75CDD0" w14:textId="77777777" w:rsidR="00C55478" w:rsidRDefault="00000000">
            <w:pPr>
              <w:ind w:left="0" w:right="67"/>
              <w:rPr>
                <w:b/>
                <w:sz w:val="20"/>
                <w:szCs w:val="20"/>
              </w:rPr>
            </w:pPr>
            <w:r>
              <w:rPr>
                <w:b/>
                <w:sz w:val="20"/>
                <w:szCs w:val="20"/>
              </w:rPr>
              <w:t>completed</w:t>
            </w:r>
          </w:p>
          <w:p w14:paraId="4E65ADC1" w14:textId="77777777" w:rsidR="00C55478" w:rsidRDefault="00000000">
            <w:pPr>
              <w:ind w:left="0" w:right="67"/>
              <w:rPr>
                <w:b/>
                <w:sz w:val="20"/>
                <w:szCs w:val="20"/>
              </w:rPr>
            </w:pPr>
            <w:r>
              <w:rPr>
                <w:b/>
                <w:sz w:val="20"/>
                <w:szCs w:val="20"/>
              </w:rPr>
              <w:t>(ex. GST)</w:t>
            </w:r>
          </w:p>
        </w:tc>
        <w:tc>
          <w:tcPr>
            <w:tcW w:w="1980" w:type="dxa"/>
            <w:shd w:val="clear" w:color="auto" w:fill="F2F2F2"/>
          </w:tcPr>
          <w:p w14:paraId="2DC7B56F" w14:textId="77777777" w:rsidR="00C55478" w:rsidRDefault="00000000">
            <w:pPr>
              <w:ind w:left="0" w:right="67"/>
              <w:rPr>
                <w:b/>
                <w:sz w:val="20"/>
                <w:szCs w:val="20"/>
              </w:rPr>
            </w:pPr>
            <w:r>
              <w:rPr>
                <w:b/>
                <w:sz w:val="20"/>
                <w:szCs w:val="20"/>
              </w:rPr>
              <w:t>Publicly available?</w:t>
            </w:r>
          </w:p>
        </w:tc>
      </w:tr>
      <w:tr w:rsidR="00C55478" w14:paraId="24D7A9AA" w14:textId="77777777" w:rsidTr="00570461">
        <w:tc>
          <w:tcPr>
            <w:tcW w:w="1650" w:type="dxa"/>
          </w:tcPr>
          <w:p w14:paraId="3E7A95A7" w14:textId="77777777" w:rsidR="00C55478" w:rsidRDefault="00000000">
            <w:pPr>
              <w:ind w:left="0" w:right="67"/>
            </w:pPr>
            <w:r>
              <w:t>Vicarious trauma in the legal profession – literature review and discussion paper</w:t>
            </w:r>
          </w:p>
        </w:tc>
        <w:tc>
          <w:tcPr>
            <w:tcW w:w="2585" w:type="dxa"/>
          </w:tcPr>
          <w:p w14:paraId="7FCBF331" w14:textId="77777777" w:rsidR="00C55478" w:rsidRDefault="00000000">
            <w:pPr>
              <w:ind w:left="0" w:right="67"/>
            </w:pPr>
            <w:r>
              <w:t>To identify vicarious trauma risks and exposures specifically for legal professionals and their staff, and to highlight best practice approaches to addressing this risk.</w:t>
            </w:r>
          </w:p>
          <w:p w14:paraId="4E3DA299" w14:textId="77777777" w:rsidR="00C55478" w:rsidRDefault="00000000">
            <w:pPr>
              <w:ind w:left="0" w:right="67"/>
            </w:pPr>
            <w:r>
              <w:br/>
              <w:t xml:space="preserve">To provide an evidence base that informs efforts to address vicarious trauma specifically </w:t>
            </w:r>
            <w:r>
              <w:lastRenderedPageBreak/>
              <w:t>for legal professionals and their staff.</w:t>
            </w:r>
          </w:p>
        </w:tc>
        <w:tc>
          <w:tcPr>
            <w:tcW w:w="2585" w:type="dxa"/>
          </w:tcPr>
          <w:p w14:paraId="2D93B4E7" w14:textId="77777777" w:rsidR="00C55478" w:rsidRDefault="00000000">
            <w:pPr>
              <w:ind w:left="0" w:right="67"/>
            </w:pPr>
            <w:r>
              <w:lastRenderedPageBreak/>
              <w:t xml:space="preserve">An environmental scan of current practices addressing the risk of exposure to vicarious trauma in the legal profession across Victoria, New South Wales, and Western Australia. </w:t>
            </w:r>
          </w:p>
        </w:tc>
        <w:tc>
          <w:tcPr>
            <w:tcW w:w="2585" w:type="dxa"/>
          </w:tcPr>
          <w:p w14:paraId="168FDC49" w14:textId="77777777" w:rsidR="00C55478" w:rsidRDefault="00000000">
            <w:pPr>
              <w:ind w:left="0" w:right="67"/>
            </w:pPr>
            <w:r>
              <w:t>Sharing the paper with the legal sector will inform greater evidenced-based, proactive action, especially at the organisational and sector level, to reduce the harm of vicarious trauma for lawyers and legal staff.</w:t>
            </w:r>
          </w:p>
        </w:tc>
        <w:tc>
          <w:tcPr>
            <w:tcW w:w="1455" w:type="dxa"/>
          </w:tcPr>
          <w:p w14:paraId="2802923F" w14:textId="77777777" w:rsidR="00C55478" w:rsidRDefault="00000000">
            <w:pPr>
              <w:ind w:left="0" w:right="67"/>
            </w:pPr>
            <w:r>
              <w:t>$50,000</w:t>
            </w:r>
          </w:p>
        </w:tc>
        <w:tc>
          <w:tcPr>
            <w:tcW w:w="1455" w:type="dxa"/>
          </w:tcPr>
          <w:p w14:paraId="05B1376F" w14:textId="77777777" w:rsidR="00C55478" w:rsidRDefault="00000000">
            <w:pPr>
              <w:ind w:left="0" w:right="67"/>
            </w:pPr>
            <w:r>
              <w:t>$75,000</w:t>
            </w:r>
          </w:p>
        </w:tc>
        <w:tc>
          <w:tcPr>
            <w:tcW w:w="1980" w:type="dxa"/>
          </w:tcPr>
          <w:p w14:paraId="7AA847CE" w14:textId="77777777" w:rsidR="00C55478" w:rsidRDefault="00000000">
            <w:pPr>
              <w:ind w:left="0" w:right="67"/>
            </w:pPr>
            <w:r>
              <w:t>Y</w:t>
            </w:r>
            <w:r>
              <w:br/>
            </w:r>
            <w:r>
              <w:br/>
              <w:t xml:space="preserve">https://lsbc.vic.gov.au/lawyers/practising-law/lawyer-wellbeing/lawyer-wellbeing-research-and-projects/vicarious-trauma </w:t>
            </w:r>
          </w:p>
        </w:tc>
      </w:tr>
      <w:tr w:rsidR="00C55478" w14:paraId="7A5B093A" w14:textId="77777777" w:rsidTr="00570461">
        <w:tc>
          <w:tcPr>
            <w:tcW w:w="1650" w:type="dxa"/>
          </w:tcPr>
          <w:p w14:paraId="0094B41B" w14:textId="77777777" w:rsidR="00C55478" w:rsidRDefault="00000000">
            <w:pPr>
              <w:ind w:left="0" w:right="67"/>
            </w:pPr>
            <w:r>
              <w:t>Lawyer wellbeing, workplace experiences and ethics research- additional data analysis</w:t>
            </w:r>
          </w:p>
        </w:tc>
        <w:tc>
          <w:tcPr>
            <w:tcW w:w="2585" w:type="dxa"/>
          </w:tcPr>
          <w:p w14:paraId="63CE1F03" w14:textId="77777777" w:rsidR="00C55478" w:rsidRDefault="00000000">
            <w:pPr>
              <w:ind w:left="0" w:right="67"/>
            </w:pPr>
            <w:r>
              <w:t>To extend the value of the original research through a supplemental report based on additional analysis of the data set.</w:t>
            </w:r>
          </w:p>
        </w:tc>
        <w:tc>
          <w:tcPr>
            <w:tcW w:w="2585" w:type="dxa"/>
          </w:tcPr>
          <w:p w14:paraId="7588A090" w14:textId="77777777" w:rsidR="00C55478" w:rsidRDefault="00000000">
            <w:pPr>
              <w:ind w:left="0" w:right="67"/>
            </w:pPr>
            <w:r>
              <w:t>Further analysis and reporting of survey research conducted across Victoria, New South Wales, and Western Australia</w:t>
            </w:r>
          </w:p>
        </w:tc>
        <w:tc>
          <w:tcPr>
            <w:tcW w:w="2585" w:type="dxa"/>
          </w:tcPr>
          <w:p w14:paraId="15849DE4" w14:textId="77777777" w:rsidR="00C55478" w:rsidRDefault="00000000">
            <w:pPr>
              <w:ind w:left="0" w:right="67"/>
            </w:pPr>
            <w:r>
              <w:t xml:space="preserve">By sharing the paper with the legal sector, it can inform greater evidenced-based action, especially at the organisational and sector level, to address key factors relating to wellbeing including organisational ethical climate, lawyer incivility and wellbeing safeguards in legal workplaces. </w:t>
            </w:r>
          </w:p>
        </w:tc>
        <w:tc>
          <w:tcPr>
            <w:tcW w:w="1455" w:type="dxa"/>
          </w:tcPr>
          <w:p w14:paraId="1BA9E4C2" w14:textId="77777777" w:rsidR="00C55478" w:rsidRDefault="00000000">
            <w:pPr>
              <w:ind w:left="0" w:right="67"/>
            </w:pPr>
            <w:r>
              <w:t>$2,500</w:t>
            </w:r>
          </w:p>
        </w:tc>
        <w:tc>
          <w:tcPr>
            <w:tcW w:w="1455" w:type="dxa"/>
          </w:tcPr>
          <w:p w14:paraId="5FB9B167" w14:textId="77777777" w:rsidR="00C55478" w:rsidRDefault="00000000">
            <w:pPr>
              <w:ind w:left="0" w:right="67"/>
            </w:pPr>
            <w:r>
              <w:t>n/a</w:t>
            </w:r>
          </w:p>
        </w:tc>
        <w:tc>
          <w:tcPr>
            <w:tcW w:w="1980" w:type="dxa"/>
          </w:tcPr>
          <w:p w14:paraId="71D7AED5" w14:textId="77777777" w:rsidR="00C55478" w:rsidRDefault="00000000">
            <w:pPr>
              <w:ind w:left="0" w:right="67"/>
            </w:pPr>
            <w:r>
              <w:t>N</w:t>
            </w:r>
          </w:p>
        </w:tc>
      </w:tr>
      <w:tr w:rsidR="00C55478" w14:paraId="1C40FFB4" w14:textId="77777777" w:rsidTr="00570461">
        <w:tc>
          <w:tcPr>
            <w:tcW w:w="1650" w:type="dxa"/>
          </w:tcPr>
          <w:p w14:paraId="117DECFC" w14:textId="77777777" w:rsidR="00C55478" w:rsidRDefault="00000000">
            <w:pPr>
              <w:ind w:left="0" w:right="67"/>
            </w:pPr>
            <w:r>
              <w:t>Historical review of the Practitioner Remuneration Order (PRO)</w:t>
            </w:r>
          </w:p>
        </w:tc>
        <w:tc>
          <w:tcPr>
            <w:tcW w:w="2585" w:type="dxa"/>
          </w:tcPr>
          <w:p w14:paraId="26F93D37" w14:textId="77777777" w:rsidR="00C55478" w:rsidRDefault="00000000">
            <w:pPr>
              <w:ind w:left="0" w:right="67"/>
            </w:pPr>
            <w:r>
              <w:t>To undertake a review of the background and history to the PRO</w:t>
            </w:r>
          </w:p>
        </w:tc>
        <w:tc>
          <w:tcPr>
            <w:tcW w:w="2585" w:type="dxa"/>
          </w:tcPr>
          <w:p w14:paraId="42AE2D43" w14:textId="77777777" w:rsidR="00C55478" w:rsidRDefault="00000000">
            <w:pPr>
              <w:ind w:left="0" w:right="67"/>
            </w:pPr>
            <w:r>
              <w:t xml:space="preserve">To provide a background paper into the implementation of the PRO, including the historical and contextual circumstance under </w:t>
            </w:r>
            <w:r>
              <w:lastRenderedPageBreak/>
              <w:t xml:space="preserve">which the Order operated at that time. </w:t>
            </w:r>
          </w:p>
          <w:p w14:paraId="2F0B4BB7" w14:textId="77777777" w:rsidR="00C55478" w:rsidRDefault="00C55478">
            <w:pPr>
              <w:ind w:left="0" w:right="67"/>
            </w:pPr>
          </w:p>
          <w:p w14:paraId="5F64864B" w14:textId="77777777" w:rsidR="00C55478" w:rsidRDefault="00000000">
            <w:pPr>
              <w:ind w:left="0" w:right="67"/>
            </w:pPr>
            <w:r>
              <w:t xml:space="preserve">The goal is to determine the key problems that the PRO was trying to address including the size and significance of the problem. </w:t>
            </w:r>
          </w:p>
        </w:tc>
        <w:tc>
          <w:tcPr>
            <w:tcW w:w="2585" w:type="dxa"/>
          </w:tcPr>
          <w:p w14:paraId="2E80CAC8" w14:textId="77777777" w:rsidR="00C55478" w:rsidRDefault="00000000">
            <w:pPr>
              <w:ind w:left="0" w:right="67"/>
            </w:pPr>
            <w:r>
              <w:lastRenderedPageBreak/>
              <w:t xml:space="preserve">To provide further information about the background to the PRO. This includes the historical basis for the changing of scales over time and the use of the PRO </w:t>
            </w:r>
            <w:r>
              <w:lastRenderedPageBreak/>
              <w:t xml:space="preserve">as a benchmark for costs disputes. </w:t>
            </w:r>
          </w:p>
        </w:tc>
        <w:tc>
          <w:tcPr>
            <w:tcW w:w="1455" w:type="dxa"/>
          </w:tcPr>
          <w:p w14:paraId="1DF024D6" w14:textId="77777777" w:rsidR="00C55478" w:rsidRDefault="00000000">
            <w:pPr>
              <w:ind w:left="0" w:right="67"/>
            </w:pPr>
            <w:r>
              <w:lastRenderedPageBreak/>
              <w:t>$21,388</w:t>
            </w:r>
          </w:p>
        </w:tc>
        <w:tc>
          <w:tcPr>
            <w:tcW w:w="1455" w:type="dxa"/>
          </w:tcPr>
          <w:p w14:paraId="20C1F8D7" w14:textId="77777777" w:rsidR="00C55478" w:rsidRDefault="00000000">
            <w:pPr>
              <w:ind w:left="0" w:right="67"/>
            </w:pPr>
            <w:r>
              <w:t>$21,388</w:t>
            </w:r>
          </w:p>
        </w:tc>
        <w:tc>
          <w:tcPr>
            <w:tcW w:w="1980" w:type="dxa"/>
          </w:tcPr>
          <w:p w14:paraId="4C741471" w14:textId="77777777" w:rsidR="00C55478" w:rsidRDefault="00000000">
            <w:pPr>
              <w:ind w:left="0" w:right="67"/>
            </w:pPr>
            <w:r>
              <w:t>N</w:t>
            </w:r>
          </w:p>
        </w:tc>
      </w:tr>
    </w:tbl>
    <w:p w14:paraId="049E6F44" w14:textId="77777777" w:rsidR="00C55478" w:rsidRDefault="00C55478">
      <w:pPr>
        <w:pStyle w:val="Heading3"/>
        <w:ind w:right="-324"/>
        <w:sectPr w:rsidR="00C55478">
          <w:pgSz w:w="16838" w:h="11906" w:orient="landscape"/>
          <w:pgMar w:top="720" w:right="1139" w:bottom="277" w:left="0" w:header="720" w:footer="720" w:gutter="0"/>
          <w:cols w:space="720"/>
        </w:sectPr>
      </w:pPr>
    </w:p>
    <w:p w14:paraId="4D1F3322" w14:textId="77777777" w:rsidR="00C55478" w:rsidRDefault="00000000">
      <w:pPr>
        <w:pStyle w:val="Heading3"/>
        <w:ind w:right="-324"/>
      </w:pPr>
      <w:r>
        <w:lastRenderedPageBreak/>
        <w:t>Information and communications technology expenditure</w:t>
      </w:r>
    </w:p>
    <w:p w14:paraId="40F9785E" w14:textId="77777777" w:rsidR="00C55478" w:rsidRDefault="00000000">
      <w:pPr>
        <w:pStyle w:val="Heading6"/>
        <w:ind w:right="-324"/>
      </w:pPr>
      <w:bookmarkStart w:id="284" w:name="_heading=h.i24arnd9p5ny" w:colFirst="0" w:colLast="0"/>
      <w:bookmarkEnd w:id="284"/>
      <w:r>
        <w:t>Table 20: Information and communications technology (ICT) expenditure 2024–25</w:t>
      </w:r>
    </w:p>
    <w:tbl>
      <w:tblPr>
        <w:tblStyle w:val="afffffffffffffffffffffffffffffffffc"/>
        <w:tblW w:w="9624" w:type="dxa"/>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04"/>
        <w:gridCol w:w="1604"/>
        <w:gridCol w:w="1604"/>
        <w:gridCol w:w="1604"/>
        <w:gridCol w:w="1604"/>
        <w:gridCol w:w="1604"/>
      </w:tblGrid>
      <w:tr w:rsidR="00D94FFB" w14:paraId="0AFDD385" w14:textId="77777777" w:rsidTr="00D94FFB">
        <w:tc>
          <w:tcPr>
            <w:tcW w:w="1604" w:type="dxa"/>
            <w:shd w:val="clear" w:color="auto" w:fill="F2F2F2" w:themeFill="background1" w:themeFillShade="F2"/>
          </w:tcPr>
          <w:p w14:paraId="2E3A159E" w14:textId="48B223F9" w:rsidR="00D94FFB" w:rsidRDefault="00D94FFB" w:rsidP="00D94FFB">
            <w:pPr>
              <w:ind w:left="24" w:right="-324"/>
            </w:pPr>
            <w:bookmarkStart w:id="285" w:name="_heading=h.oh3fly5qu41" w:colFirst="0" w:colLast="0"/>
            <w:bookmarkEnd w:id="285"/>
            <w:r>
              <w:rPr>
                <w:b/>
              </w:rPr>
              <w:t>Total operational expenditure</w:t>
            </w:r>
          </w:p>
        </w:tc>
        <w:tc>
          <w:tcPr>
            <w:tcW w:w="1604" w:type="dxa"/>
            <w:shd w:val="clear" w:color="auto" w:fill="F2F2F2" w:themeFill="background1" w:themeFillShade="F2"/>
          </w:tcPr>
          <w:p w14:paraId="055C19DB" w14:textId="3D41A863" w:rsidR="00D94FFB" w:rsidRDefault="00D94FFB" w:rsidP="00D94FFB">
            <w:pPr>
              <w:ind w:left="-20" w:right="-162"/>
            </w:pPr>
            <w:r>
              <w:rPr>
                <w:b/>
              </w:rPr>
              <w:t>Total capital expenditure</w:t>
            </w:r>
          </w:p>
        </w:tc>
        <w:tc>
          <w:tcPr>
            <w:tcW w:w="1604" w:type="dxa"/>
            <w:shd w:val="clear" w:color="auto" w:fill="F2F2F2" w:themeFill="background1" w:themeFillShade="F2"/>
          </w:tcPr>
          <w:p w14:paraId="395896AA" w14:textId="078A4825" w:rsidR="00D94FFB" w:rsidRDefault="00D94FFB" w:rsidP="00D94FFB">
            <w:pPr>
              <w:ind w:left="0" w:right="-324"/>
            </w:pPr>
            <w:r>
              <w:rPr>
                <w:b/>
              </w:rPr>
              <w:t>Business as usual (BAU)</w:t>
            </w:r>
          </w:p>
        </w:tc>
        <w:tc>
          <w:tcPr>
            <w:tcW w:w="1604" w:type="dxa"/>
            <w:shd w:val="clear" w:color="auto" w:fill="F2F2F2" w:themeFill="background1" w:themeFillShade="F2"/>
          </w:tcPr>
          <w:p w14:paraId="1698C2C4" w14:textId="77777777" w:rsidR="00D94FFB" w:rsidRDefault="00D94FFB" w:rsidP="00D94FFB">
            <w:pPr>
              <w:ind w:left="91" w:right="-324"/>
            </w:pPr>
          </w:p>
        </w:tc>
        <w:tc>
          <w:tcPr>
            <w:tcW w:w="1604" w:type="dxa"/>
            <w:shd w:val="clear" w:color="auto" w:fill="F2F2F2" w:themeFill="background1" w:themeFillShade="F2"/>
          </w:tcPr>
          <w:p w14:paraId="7D7485DB" w14:textId="7725A8B6" w:rsidR="00D94FFB" w:rsidRDefault="00D94FFB" w:rsidP="00D94FFB">
            <w:pPr>
              <w:ind w:left="91" w:right="-303"/>
            </w:pPr>
            <w:r>
              <w:rPr>
                <w:b/>
              </w:rPr>
              <w:t>Projects (non-BAU)</w:t>
            </w:r>
          </w:p>
        </w:tc>
        <w:tc>
          <w:tcPr>
            <w:tcW w:w="1604" w:type="dxa"/>
            <w:shd w:val="clear" w:color="auto" w:fill="F2F2F2" w:themeFill="background1" w:themeFillShade="F2"/>
          </w:tcPr>
          <w:p w14:paraId="7A402CA6" w14:textId="77777777" w:rsidR="00D94FFB" w:rsidRDefault="00D94FFB" w:rsidP="00D94FFB">
            <w:pPr>
              <w:ind w:left="91" w:right="-324"/>
            </w:pPr>
          </w:p>
        </w:tc>
      </w:tr>
      <w:tr w:rsidR="00C55478" w14:paraId="4D1B80D5" w14:textId="77777777" w:rsidTr="00D94FFB">
        <w:tc>
          <w:tcPr>
            <w:tcW w:w="1604" w:type="dxa"/>
          </w:tcPr>
          <w:p w14:paraId="6F386C54" w14:textId="77777777" w:rsidR="00C55478" w:rsidRDefault="00C55478">
            <w:pPr>
              <w:ind w:left="91" w:right="-324"/>
            </w:pPr>
          </w:p>
        </w:tc>
        <w:tc>
          <w:tcPr>
            <w:tcW w:w="1604" w:type="dxa"/>
          </w:tcPr>
          <w:p w14:paraId="62A0CF6B" w14:textId="77777777" w:rsidR="00C55478" w:rsidRDefault="00C55478">
            <w:pPr>
              <w:ind w:left="91" w:right="-324"/>
            </w:pPr>
          </w:p>
        </w:tc>
        <w:tc>
          <w:tcPr>
            <w:tcW w:w="1604" w:type="dxa"/>
          </w:tcPr>
          <w:p w14:paraId="4E423448" w14:textId="77777777" w:rsidR="00C55478" w:rsidRDefault="00000000">
            <w:pPr>
              <w:ind w:left="91" w:right="-324"/>
            </w:pPr>
            <w:r>
              <w:t>OPEX</w:t>
            </w:r>
          </w:p>
        </w:tc>
        <w:tc>
          <w:tcPr>
            <w:tcW w:w="1604" w:type="dxa"/>
          </w:tcPr>
          <w:p w14:paraId="5CDC8406" w14:textId="77777777" w:rsidR="00C55478" w:rsidRDefault="00000000">
            <w:pPr>
              <w:ind w:left="91" w:right="-324"/>
            </w:pPr>
            <w:r>
              <w:t>CAPEX</w:t>
            </w:r>
          </w:p>
        </w:tc>
        <w:tc>
          <w:tcPr>
            <w:tcW w:w="1604" w:type="dxa"/>
          </w:tcPr>
          <w:p w14:paraId="12C1BA2A" w14:textId="77777777" w:rsidR="00C55478" w:rsidRDefault="00000000">
            <w:pPr>
              <w:ind w:left="91" w:right="-324"/>
            </w:pPr>
            <w:r>
              <w:t>OPEX</w:t>
            </w:r>
          </w:p>
        </w:tc>
        <w:tc>
          <w:tcPr>
            <w:tcW w:w="1604" w:type="dxa"/>
          </w:tcPr>
          <w:p w14:paraId="2D0FAAE3" w14:textId="77777777" w:rsidR="00C55478" w:rsidRDefault="00000000">
            <w:pPr>
              <w:ind w:left="91" w:right="-324"/>
            </w:pPr>
            <w:r>
              <w:t>CAPEX</w:t>
            </w:r>
          </w:p>
        </w:tc>
      </w:tr>
      <w:tr w:rsidR="00C55478" w14:paraId="32F4B21A" w14:textId="77777777" w:rsidTr="00D94FFB">
        <w:tc>
          <w:tcPr>
            <w:tcW w:w="1604" w:type="dxa"/>
          </w:tcPr>
          <w:p w14:paraId="332A5853" w14:textId="77777777" w:rsidR="00C55478" w:rsidRDefault="00000000">
            <w:pPr>
              <w:ind w:left="91" w:right="-324"/>
            </w:pPr>
            <w:r>
              <w:t>$'000</w:t>
            </w:r>
          </w:p>
        </w:tc>
        <w:tc>
          <w:tcPr>
            <w:tcW w:w="1604" w:type="dxa"/>
          </w:tcPr>
          <w:p w14:paraId="7A8B4609" w14:textId="77777777" w:rsidR="00C55478" w:rsidRDefault="00000000">
            <w:pPr>
              <w:ind w:left="91" w:right="-324"/>
            </w:pPr>
            <w:r>
              <w:t>$'000</w:t>
            </w:r>
          </w:p>
        </w:tc>
        <w:tc>
          <w:tcPr>
            <w:tcW w:w="1604" w:type="dxa"/>
          </w:tcPr>
          <w:p w14:paraId="4C0AB7F6" w14:textId="77777777" w:rsidR="00C55478" w:rsidRDefault="00000000">
            <w:pPr>
              <w:ind w:left="91" w:right="-324"/>
            </w:pPr>
            <w:r>
              <w:t>$'000</w:t>
            </w:r>
          </w:p>
        </w:tc>
        <w:tc>
          <w:tcPr>
            <w:tcW w:w="1604" w:type="dxa"/>
          </w:tcPr>
          <w:p w14:paraId="52403966" w14:textId="77777777" w:rsidR="00C55478" w:rsidRDefault="00000000">
            <w:pPr>
              <w:ind w:left="91" w:right="-324"/>
            </w:pPr>
            <w:r>
              <w:t>$'000</w:t>
            </w:r>
          </w:p>
        </w:tc>
        <w:tc>
          <w:tcPr>
            <w:tcW w:w="1604" w:type="dxa"/>
          </w:tcPr>
          <w:p w14:paraId="04E6E084" w14:textId="77777777" w:rsidR="00C55478" w:rsidRDefault="00000000">
            <w:pPr>
              <w:ind w:left="91" w:right="-324"/>
            </w:pPr>
            <w:r>
              <w:t>$'000</w:t>
            </w:r>
          </w:p>
        </w:tc>
        <w:tc>
          <w:tcPr>
            <w:tcW w:w="1604" w:type="dxa"/>
          </w:tcPr>
          <w:p w14:paraId="283FCEFE" w14:textId="77777777" w:rsidR="00C55478" w:rsidRDefault="00000000">
            <w:pPr>
              <w:ind w:left="91" w:right="-324"/>
            </w:pPr>
            <w:r>
              <w:t>$'000</w:t>
            </w:r>
          </w:p>
        </w:tc>
      </w:tr>
      <w:tr w:rsidR="00C55478" w14:paraId="7B9B40E6" w14:textId="77777777" w:rsidTr="00D94FFB">
        <w:tc>
          <w:tcPr>
            <w:tcW w:w="1604" w:type="dxa"/>
          </w:tcPr>
          <w:p w14:paraId="70616263" w14:textId="77777777" w:rsidR="00C55478" w:rsidRDefault="00000000">
            <w:pPr>
              <w:ind w:left="91" w:right="-324"/>
            </w:pPr>
            <w:r>
              <w:t>12,665</w:t>
            </w:r>
          </w:p>
        </w:tc>
        <w:tc>
          <w:tcPr>
            <w:tcW w:w="1604" w:type="dxa"/>
          </w:tcPr>
          <w:p w14:paraId="63087316" w14:textId="77777777" w:rsidR="00C55478" w:rsidRDefault="00000000">
            <w:pPr>
              <w:ind w:left="91" w:right="-324"/>
            </w:pPr>
            <w:r>
              <w:t>273</w:t>
            </w:r>
          </w:p>
        </w:tc>
        <w:tc>
          <w:tcPr>
            <w:tcW w:w="1604" w:type="dxa"/>
          </w:tcPr>
          <w:p w14:paraId="56340E66" w14:textId="77777777" w:rsidR="00C55478" w:rsidRDefault="00000000">
            <w:pPr>
              <w:ind w:left="91" w:right="-324"/>
            </w:pPr>
            <w:r>
              <w:t>8,327</w:t>
            </w:r>
          </w:p>
        </w:tc>
        <w:tc>
          <w:tcPr>
            <w:tcW w:w="1604" w:type="dxa"/>
          </w:tcPr>
          <w:p w14:paraId="26193F1D" w14:textId="77777777" w:rsidR="00C55478" w:rsidRDefault="00000000">
            <w:pPr>
              <w:ind w:left="91" w:right="-324"/>
            </w:pPr>
            <w:r>
              <w:t>0</w:t>
            </w:r>
          </w:p>
        </w:tc>
        <w:tc>
          <w:tcPr>
            <w:tcW w:w="1604" w:type="dxa"/>
          </w:tcPr>
          <w:p w14:paraId="31971021" w14:textId="77777777" w:rsidR="00C55478" w:rsidRDefault="00000000">
            <w:pPr>
              <w:ind w:left="91" w:right="-324"/>
            </w:pPr>
            <w:r>
              <w:t>4,337</w:t>
            </w:r>
          </w:p>
        </w:tc>
        <w:tc>
          <w:tcPr>
            <w:tcW w:w="1604" w:type="dxa"/>
          </w:tcPr>
          <w:p w14:paraId="0B529E9A" w14:textId="77777777" w:rsidR="00C55478" w:rsidRDefault="00000000">
            <w:pPr>
              <w:ind w:left="91" w:right="-324"/>
            </w:pPr>
            <w:r>
              <w:t>273</w:t>
            </w:r>
          </w:p>
        </w:tc>
      </w:tr>
    </w:tbl>
    <w:p w14:paraId="0E15B849" w14:textId="77777777" w:rsidR="00C55478" w:rsidRDefault="00C55478">
      <w:pPr>
        <w:ind w:right="-324"/>
      </w:pPr>
    </w:p>
    <w:p w14:paraId="724B7E64" w14:textId="77777777" w:rsidR="00C55478" w:rsidRDefault="00000000">
      <w:pPr>
        <w:pStyle w:val="Heading3"/>
        <w:ind w:right="-324"/>
      </w:pPr>
      <w:r>
        <w:t>Government advertising expenditure</w:t>
      </w:r>
    </w:p>
    <w:p w14:paraId="553CB32B" w14:textId="77777777" w:rsidR="00C55478" w:rsidRDefault="00000000">
      <w:pPr>
        <w:ind w:right="-324"/>
      </w:pPr>
      <w:r>
        <w:t>We did not undertake any Victorian Government advertising campaigns in 2024–25.</w:t>
      </w:r>
    </w:p>
    <w:p w14:paraId="14B267BE" w14:textId="77777777" w:rsidR="00C55478" w:rsidRDefault="00000000">
      <w:pPr>
        <w:pStyle w:val="Heading3"/>
        <w:ind w:right="-324"/>
      </w:pPr>
      <w:bookmarkStart w:id="286" w:name="_heading=h.1bu0gq9weus6" w:colFirst="0" w:colLast="0"/>
      <w:bookmarkEnd w:id="286"/>
      <w:r>
        <w:t>Procurement</w:t>
      </w:r>
    </w:p>
    <w:p w14:paraId="1B42A5D0" w14:textId="77777777" w:rsidR="00C55478" w:rsidRDefault="00000000">
      <w:pPr>
        <w:pStyle w:val="Heading4"/>
        <w:ind w:right="-324"/>
      </w:pPr>
      <w:bookmarkStart w:id="287" w:name="_heading=h.m37ak8deexwe" w:colFirst="0" w:colLast="0"/>
      <w:bookmarkEnd w:id="287"/>
      <w:r>
        <w:t>Social Procurement Strategy</w:t>
      </w:r>
    </w:p>
    <w:p w14:paraId="66DFE278" w14:textId="77777777" w:rsidR="00C55478" w:rsidRDefault="00000000">
      <w:pPr>
        <w:ind w:right="-324"/>
      </w:pPr>
      <w:r>
        <w:t>We are committed to advancing social and sustainable objectives through procurement in accordance with the Victorian Government’s Social Procurement Framework (SPF).</w:t>
      </w:r>
    </w:p>
    <w:p w14:paraId="3600017E" w14:textId="77777777" w:rsidR="00C55478" w:rsidRDefault="00000000">
      <w:pPr>
        <w:ind w:right="-324"/>
      </w:pPr>
      <w:r>
        <w:t>We continue to update our Social Procurement Strategy, which prioritises supporting opportunities for Victorian social enterprises, First Nations people and businesses, and women’s equality and safety.</w:t>
      </w:r>
    </w:p>
    <w:p w14:paraId="394607D4" w14:textId="77777777" w:rsidR="00C55478" w:rsidRDefault="00000000">
      <w:pPr>
        <w:ind w:right="-324"/>
      </w:pPr>
      <w:bookmarkStart w:id="288" w:name="_heading=h.6eyhq1zh0bv5" w:colFirst="0" w:colLast="0"/>
      <w:bookmarkEnd w:id="288"/>
      <w:r>
        <w:t>In November 2024, we became a Corporate Partner of Kinaway, the peak body representing certified Aboriginal and Torres Strait Islander business in Victoria. Kinaway is from the Gunnai language meaning ‘exchange’. Our partnership helps build and map social procurement opportunities and facilitates opportunities for Aboriginal and Torres Strait Islander businesses.</w:t>
      </w:r>
    </w:p>
    <w:p w14:paraId="4EA72DAD" w14:textId="77777777" w:rsidR="00C55478" w:rsidRDefault="00000000">
      <w:pPr>
        <w:pStyle w:val="Heading4"/>
        <w:ind w:right="-324"/>
      </w:pPr>
      <w:r>
        <w:t>Emergency procurement</w:t>
      </w:r>
    </w:p>
    <w:p w14:paraId="7E9021A2" w14:textId="77777777" w:rsidR="00C55478" w:rsidRDefault="00000000">
      <w:pPr>
        <w:ind w:right="-324"/>
      </w:pPr>
      <w:r>
        <w:t>We did not need to make any emergency procurements within the scope of the Victorian Government Purchasing Board procurement framework during 2024–25.</w:t>
      </w:r>
    </w:p>
    <w:p w14:paraId="7A67313E" w14:textId="77777777" w:rsidR="00C55478" w:rsidRDefault="00000000">
      <w:pPr>
        <w:pStyle w:val="Heading4"/>
        <w:ind w:right="-324"/>
      </w:pPr>
      <w:bookmarkStart w:id="289" w:name="_heading=h.4ep8o77a2uay" w:colFirst="0" w:colLast="0"/>
      <w:bookmarkEnd w:id="289"/>
      <w:r>
        <w:t>Procurement complaints</w:t>
      </w:r>
    </w:p>
    <w:p w14:paraId="63D91F37" w14:textId="77777777" w:rsidR="00C55478" w:rsidRDefault="00000000">
      <w:pPr>
        <w:ind w:right="-324"/>
      </w:pPr>
      <w:r>
        <w:t>We did not receive any complaints about our procurement processes or activities during 2024–25.</w:t>
      </w:r>
    </w:p>
    <w:p w14:paraId="1B8F7F63" w14:textId="77777777" w:rsidR="00C55478" w:rsidRDefault="00000000">
      <w:pPr>
        <w:pStyle w:val="Heading3"/>
        <w:ind w:right="-324"/>
      </w:pPr>
      <w:bookmarkStart w:id="290" w:name="_heading=h.826iatdvr4ap" w:colFirst="0" w:colLast="0"/>
      <w:bookmarkEnd w:id="290"/>
      <w:r>
        <w:lastRenderedPageBreak/>
        <w:t>Office-based environmental impacts</w:t>
      </w:r>
    </w:p>
    <w:p w14:paraId="6B16BCD9" w14:textId="77777777" w:rsidR="00C55478" w:rsidRDefault="00000000">
      <w:pPr>
        <w:pStyle w:val="Heading4"/>
        <w:ind w:right="-324"/>
      </w:pPr>
      <w:bookmarkStart w:id="291" w:name="_heading=h.5vlh3mkhe9z0" w:colFirst="0" w:colLast="0"/>
      <w:bookmarkEnd w:id="291"/>
      <w:r>
        <w:t>Total electricity consumption</w:t>
      </w:r>
    </w:p>
    <w:p w14:paraId="6257C066" w14:textId="77777777" w:rsidR="00C55478" w:rsidRDefault="00000000">
      <w:pPr>
        <w:ind w:right="-324"/>
      </w:pPr>
      <w:r>
        <w:t xml:space="preserve">Our office total electricity use was </w:t>
      </w:r>
      <w:r>
        <w:rPr>
          <w:color w:val="222222"/>
        </w:rPr>
        <w:t>143.50</w:t>
      </w:r>
      <w:r>
        <w:t xml:space="preserve"> megawatt hours (MWh), an increase of 10% from the previous year. This reflects a 20.6% growth in our staff levels in 2024–25.</w:t>
      </w:r>
    </w:p>
    <w:p w14:paraId="5B7CF4BA" w14:textId="77777777" w:rsidR="00C55478" w:rsidRDefault="00000000">
      <w:pPr>
        <w:ind w:right="-324"/>
      </w:pPr>
      <w:r>
        <w:t xml:space="preserve">The amount of energy used per FTE increased to 1.70 MWh per FTE. For more about our new building, see Enabling our work. </w:t>
      </w:r>
    </w:p>
    <w:p w14:paraId="63C55E15" w14:textId="77777777" w:rsidR="00C55478" w:rsidRDefault="00000000">
      <w:pPr>
        <w:ind w:right="-324"/>
      </w:pPr>
      <w:r>
        <w:t>We continued to purchase 100% of our office electricity supply from renewable energy sources. We avoided emitting 123.41 tonnes of greenhouse gas based on our electricity use for the year.</w:t>
      </w:r>
    </w:p>
    <w:p w14:paraId="25B735A8" w14:textId="77777777" w:rsidR="00C55478" w:rsidRDefault="00000000">
      <w:pPr>
        <w:pStyle w:val="Heading4"/>
        <w:ind w:right="-324"/>
      </w:pPr>
      <w:bookmarkStart w:id="292" w:name="_heading=h.1jelerd6njaw" w:colFirst="0" w:colLast="0"/>
      <w:bookmarkEnd w:id="292"/>
      <w:r>
        <w:t>NABERS energy ratings</w:t>
      </w:r>
    </w:p>
    <w:p w14:paraId="00922256" w14:textId="77777777" w:rsidR="00C55478" w:rsidRDefault="00000000">
      <w:pPr>
        <w:spacing w:before="240"/>
        <w:ind w:right="-324"/>
      </w:pPr>
      <w:r>
        <w:t xml:space="preserve">A building's environmental performance determines the National Australian Built Environment Rating System (NABERS) energy rating. </w:t>
      </w:r>
    </w:p>
    <w:p w14:paraId="013BE87B" w14:textId="77777777" w:rsidR="00C55478" w:rsidRDefault="00000000">
      <w:pPr>
        <w:spacing w:before="240"/>
        <w:ind w:right="-324"/>
      </w:pPr>
      <w:r>
        <w:t>In August 2024, we moved to a new office space at 500 Bourke Street, Melbourne. The building achieved a 5.5-star NABERS Energy Base Build rating.</w:t>
      </w:r>
    </w:p>
    <w:p w14:paraId="725262BD" w14:textId="77777777" w:rsidR="00C55478" w:rsidRDefault="00000000">
      <w:pPr>
        <w:pStyle w:val="Heading4"/>
        <w:ind w:right="-324"/>
      </w:pPr>
      <w:bookmarkStart w:id="293" w:name="_heading=h.xw6frp1rquoy" w:colFirst="0" w:colLast="0"/>
      <w:bookmarkEnd w:id="293"/>
      <w:r>
        <w:t>Vehicle use</w:t>
      </w:r>
    </w:p>
    <w:p w14:paraId="5DA2F0DE" w14:textId="77777777" w:rsidR="00C55478" w:rsidRDefault="00000000">
      <w:pPr>
        <w:ind w:right="-324"/>
        <w:rPr>
          <w:color w:val="191A1E"/>
        </w:rPr>
      </w:pPr>
      <w:r>
        <w:t>We do not operate a fleet of vehicles. Staff use taxis for short trips and have access to the State Government Shared Services vehicle pool.</w:t>
      </w:r>
    </w:p>
    <w:p w14:paraId="4EFF5E12" w14:textId="77777777" w:rsidR="00C55478" w:rsidRDefault="00000000">
      <w:pPr>
        <w:pStyle w:val="Heading3"/>
        <w:ind w:right="-324"/>
      </w:pPr>
      <w:bookmarkStart w:id="294" w:name="_heading=h.cts0w3rlefl7" w:colFirst="0" w:colLast="0"/>
      <w:bookmarkEnd w:id="294"/>
      <w:r>
        <w:t>Additional information available on request</w:t>
      </w:r>
    </w:p>
    <w:p w14:paraId="35C8C82F" w14:textId="77777777" w:rsidR="00C55478" w:rsidRDefault="00000000">
      <w:r>
        <w:t>We hold other information that is available on request to the Attorney-General, Members of Parliament and the public (subject to Freedom of Information requirements, if applicable).</w:t>
      </w:r>
    </w:p>
    <w:p w14:paraId="72B47F46" w14:textId="77777777" w:rsidR="00C55478" w:rsidRDefault="00000000">
      <w:r>
        <w:t>You can request:</w:t>
      </w:r>
    </w:p>
    <w:p w14:paraId="11839638" w14:textId="77777777" w:rsidR="00C55478" w:rsidRDefault="00000000">
      <w:pPr>
        <w:numPr>
          <w:ilvl w:val="0"/>
          <w:numId w:val="10"/>
        </w:numPr>
      </w:pPr>
      <w:r>
        <w:t>a statement confirming that all relevant officers have completed declarations of pecuniary interests</w:t>
      </w:r>
    </w:p>
    <w:p w14:paraId="0026AA81" w14:textId="77777777" w:rsidR="00C55478" w:rsidRDefault="00000000">
      <w:pPr>
        <w:numPr>
          <w:ilvl w:val="0"/>
          <w:numId w:val="10"/>
        </w:numPr>
      </w:pPr>
      <w:r>
        <w:t>details of shares held by a senior officer as nominee, or held beneficially in a statutory authority or subsidiary</w:t>
      </w:r>
    </w:p>
    <w:p w14:paraId="6667C744" w14:textId="77777777" w:rsidR="00C55478" w:rsidRDefault="00000000">
      <w:pPr>
        <w:numPr>
          <w:ilvl w:val="0"/>
          <w:numId w:val="10"/>
        </w:numPr>
      </w:pPr>
      <w:r>
        <w:t>details of our corporate publications, and how these can be obtained</w:t>
      </w:r>
    </w:p>
    <w:p w14:paraId="36546295" w14:textId="77777777" w:rsidR="00C55478" w:rsidRDefault="00000000">
      <w:pPr>
        <w:numPr>
          <w:ilvl w:val="0"/>
          <w:numId w:val="10"/>
        </w:numPr>
      </w:pPr>
      <w:r>
        <w:t>details of changes in prices, fees, charges, rates or levies charged</w:t>
      </w:r>
    </w:p>
    <w:p w14:paraId="5E56BF0D" w14:textId="77777777" w:rsidR="00C55478" w:rsidRDefault="00000000">
      <w:pPr>
        <w:numPr>
          <w:ilvl w:val="0"/>
          <w:numId w:val="10"/>
        </w:numPr>
      </w:pPr>
      <w:r>
        <w:t>details of any major external reviews carried out on our operations</w:t>
      </w:r>
    </w:p>
    <w:p w14:paraId="40EC3628" w14:textId="77777777" w:rsidR="00C55478" w:rsidRDefault="00000000">
      <w:pPr>
        <w:numPr>
          <w:ilvl w:val="0"/>
          <w:numId w:val="10"/>
        </w:numPr>
      </w:pPr>
      <w:r>
        <w:lastRenderedPageBreak/>
        <w:t>details of major research and development activities we have undertaken</w:t>
      </w:r>
    </w:p>
    <w:p w14:paraId="40E66D9B" w14:textId="77777777" w:rsidR="00C55478" w:rsidRDefault="00000000">
      <w:pPr>
        <w:numPr>
          <w:ilvl w:val="0"/>
          <w:numId w:val="10"/>
        </w:numPr>
      </w:pPr>
      <w:r>
        <w:t>details of any staff or Board members’ overseas visits, including a summary of the objectives and outcomes of each visit</w:t>
      </w:r>
    </w:p>
    <w:p w14:paraId="63079B50" w14:textId="77777777" w:rsidR="00C55478" w:rsidRDefault="00000000">
      <w:pPr>
        <w:numPr>
          <w:ilvl w:val="0"/>
          <w:numId w:val="10"/>
        </w:numPr>
      </w:pPr>
      <w:r>
        <w:t>details of any major promotional, public relations and marketing activities we have undertaken to develop community awareness of our services</w:t>
      </w:r>
    </w:p>
    <w:p w14:paraId="35DE3B42" w14:textId="77777777" w:rsidR="00C55478" w:rsidRDefault="00000000">
      <w:pPr>
        <w:numPr>
          <w:ilvl w:val="0"/>
          <w:numId w:val="10"/>
        </w:numPr>
      </w:pPr>
      <w:r>
        <w:t>details of assessments and measures we have undertaken to improve the occupational health and safety of our staff</w:t>
      </w:r>
    </w:p>
    <w:p w14:paraId="29941BBC" w14:textId="77777777" w:rsidR="00C55478" w:rsidRDefault="00000000">
      <w:pPr>
        <w:numPr>
          <w:ilvl w:val="0"/>
          <w:numId w:val="10"/>
        </w:numPr>
      </w:pPr>
      <w:r>
        <w:t>a general statement on industrial relations within our organisation, and details of any time lost through industrial accidents and disputes</w:t>
      </w:r>
    </w:p>
    <w:p w14:paraId="31F8BD16" w14:textId="77777777" w:rsidR="00C55478" w:rsidRDefault="00000000">
      <w:pPr>
        <w:numPr>
          <w:ilvl w:val="0"/>
          <w:numId w:val="10"/>
        </w:numPr>
      </w:pPr>
      <w:r>
        <w:t>a list of major committees we have sponsored, the purposes of each committee and the extent to which the purposes have been achieved</w:t>
      </w:r>
    </w:p>
    <w:p w14:paraId="2E7ABAE7" w14:textId="77777777" w:rsidR="00C55478" w:rsidRDefault="00000000">
      <w:pPr>
        <w:numPr>
          <w:ilvl w:val="0"/>
          <w:numId w:val="10"/>
        </w:numPr>
      </w:pPr>
      <w:r>
        <w:t xml:space="preserve">details of all consultancies and contractors. </w:t>
      </w:r>
    </w:p>
    <w:p w14:paraId="3560F574" w14:textId="77777777" w:rsidR="00C55478" w:rsidRDefault="00000000">
      <w:r>
        <w:t>To request any of this information, contact:</w:t>
      </w:r>
    </w:p>
    <w:p w14:paraId="63B52C32" w14:textId="77777777" w:rsidR="00C55478" w:rsidRDefault="00000000">
      <w:r>
        <w:t>Victorian Legal Services Board and Commissioner</w:t>
      </w:r>
    </w:p>
    <w:p w14:paraId="386D57D3" w14:textId="77777777" w:rsidR="00C55478" w:rsidRDefault="00000000">
      <w:r>
        <w:t>Tel: 03 9679 8001</w:t>
      </w:r>
    </w:p>
    <w:p w14:paraId="55CF1570" w14:textId="77777777" w:rsidR="00C55478" w:rsidRDefault="00000000">
      <w:r>
        <w:t>Website: www.lsbc.vic.gov.au/contact-us</w:t>
      </w:r>
    </w:p>
    <w:p w14:paraId="04765716" w14:textId="77777777" w:rsidR="00C55478" w:rsidRDefault="00C55478">
      <w:pPr>
        <w:ind w:right="-324"/>
        <w:rPr>
          <w:highlight w:val="yellow"/>
        </w:rPr>
      </w:pPr>
    </w:p>
    <w:p w14:paraId="4AF7A1F6" w14:textId="77777777" w:rsidR="00C55478" w:rsidRDefault="00000000">
      <w:pPr>
        <w:pStyle w:val="Heading1"/>
        <w:ind w:right="-324" w:firstLine="0"/>
        <w:rPr>
          <w:highlight w:val="yellow"/>
        </w:rPr>
      </w:pPr>
      <w:bookmarkStart w:id="295" w:name="_heading=h.f6ltlw5ldoiv" w:colFirst="0" w:colLast="0"/>
      <w:bookmarkEnd w:id="295"/>
      <w:r>
        <w:br w:type="page"/>
      </w:r>
    </w:p>
    <w:p w14:paraId="190D3256" w14:textId="77777777" w:rsidR="00C55478" w:rsidRDefault="00000000">
      <w:pPr>
        <w:pStyle w:val="Heading1"/>
        <w:ind w:right="-324" w:firstLine="0"/>
      </w:pPr>
      <w:bookmarkStart w:id="296" w:name="_heading=h.r12paovuynm6" w:colFirst="0" w:colLast="0"/>
      <w:bookmarkEnd w:id="296"/>
      <w:r>
        <w:lastRenderedPageBreak/>
        <w:t>08 Appendices</w:t>
      </w:r>
    </w:p>
    <w:p w14:paraId="2A50CA29" w14:textId="77777777" w:rsidR="00C55478" w:rsidRDefault="00000000">
      <w:pPr>
        <w:ind w:right="-324"/>
      </w:pPr>
      <w:r>
        <w:t>Appendix 1 – Disclosure index</w:t>
      </w:r>
    </w:p>
    <w:p w14:paraId="78685438" w14:textId="77777777" w:rsidR="00C55478" w:rsidRDefault="00000000">
      <w:pPr>
        <w:ind w:right="-324"/>
        <w:rPr>
          <w:color w:val="999999"/>
        </w:rPr>
      </w:pPr>
      <w:r>
        <w:t>Appendix 2 – Board and Commissioner consolidated financial report</w:t>
      </w:r>
      <w:r>
        <w:rPr>
          <w:color w:val="999999"/>
        </w:rPr>
        <w:t xml:space="preserve"> </w:t>
      </w:r>
    </w:p>
    <w:p w14:paraId="5573D391" w14:textId="77777777" w:rsidR="00C55478" w:rsidRDefault="00000000">
      <w:pPr>
        <w:ind w:right="-324"/>
      </w:pPr>
      <w:r>
        <w:t>Appendix 3 – Prosecutions in VCAT and the courts</w:t>
      </w:r>
    </w:p>
    <w:p w14:paraId="578838D1" w14:textId="77777777" w:rsidR="00C55478" w:rsidRDefault="00000000">
      <w:pPr>
        <w:ind w:right="-324"/>
      </w:pPr>
      <w:r>
        <w:t>Appendix 4 – Board delegations</w:t>
      </w:r>
    </w:p>
    <w:p w14:paraId="1FF88D48" w14:textId="77777777" w:rsidR="00C55478" w:rsidRDefault="00000000">
      <w:pPr>
        <w:ind w:right="-324"/>
      </w:pPr>
      <w:r>
        <w:t>Appendix 5 – Commissioner delegations</w:t>
      </w:r>
    </w:p>
    <w:p w14:paraId="1D50D774" w14:textId="77777777" w:rsidR="00C55478" w:rsidRDefault="00C55478">
      <w:pPr>
        <w:ind w:right="-324"/>
        <w:rPr>
          <w:highlight w:val="yellow"/>
        </w:rPr>
      </w:pPr>
    </w:p>
    <w:p w14:paraId="41663DE1" w14:textId="77777777" w:rsidR="00C55478" w:rsidRDefault="00C55478">
      <w:pPr>
        <w:ind w:right="-324"/>
        <w:rPr>
          <w:highlight w:val="yellow"/>
        </w:rPr>
      </w:pPr>
    </w:p>
    <w:p w14:paraId="0A60B82F" w14:textId="77777777" w:rsidR="00C55478" w:rsidRDefault="00C55478">
      <w:pPr>
        <w:ind w:right="-324"/>
        <w:rPr>
          <w:highlight w:val="yellow"/>
        </w:rPr>
      </w:pPr>
    </w:p>
    <w:p w14:paraId="3B869594" w14:textId="77777777" w:rsidR="00C55478" w:rsidRDefault="00C55478">
      <w:pPr>
        <w:ind w:right="-324"/>
        <w:rPr>
          <w:highlight w:val="yellow"/>
        </w:rPr>
      </w:pPr>
    </w:p>
    <w:p w14:paraId="35251294" w14:textId="77777777" w:rsidR="00C55478" w:rsidRDefault="00C55478">
      <w:pPr>
        <w:ind w:right="-324"/>
        <w:rPr>
          <w:highlight w:val="yellow"/>
        </w:rPr>
      </w:pPr>
    </w:p>
    <w:p w14:paraId="6A467A00" w14:textId="77777777" w:rsidR="00C55478" w:rsidRDefault="00000000">
      <w:pPr>
        <w:pStyle w:val="Heading2"/>
        <w:ind w:left="1133"/>
        <w:rPr>
          <w:sz w:val="36"/>
          <w:szCs w:val="36"/>
          <w:highlight w:val="yellow"/>
        </w:rPr>
      </w:pPr>
      <w:bookmarkStart w:id="297" w:name="_heading=h.hu607w1l1yv7" w:colFirst="0" w:colLast="0"/>
      <w:bookmarkEnd w:id="297"/>
      <w:r>
        <w:br w:type="page"/>
      </w:r>
    </w:p>
    <w:p w14:paraId="2CC341B8" w14:textId="77777777" w:rsidR="00C55478" w:rsidRDefault="00000000">
      <w:pPr>
        <w:pStyle w:val="Heading2"/>
        <w:ind w:left="1133" w:right="-286"/>
      </w:pPr>
      <w:bookmarkStart w:id="298" w:name="_heading=h.o2d6mwfxangv" w:colFirst="0" w:colLast="0"/>
      <w:bookmarkEnd w:id="298"/>
      <w:r>
        <w:rPr>
          <w:sz w:val="36"/>
          <w:szCs w:val="36"/>
        </w:rPr>
        <w:lastRenderedPageBreak/>
        <w:t>Appendix 1 – Disclosure index</w:t>
      </w:r>
    </w:p>
    <w:p w14:paraId="59BD0303" w14:textId="77777777" w:rsidR="00C55478" w:rsidRDefault="00000000">
      <w:pPr>
        <w:ind w:right="-286"/>
      </w:pPr>
      <w:r>
        <w:t>The annual report of the Board and Commissioner is prepared in accordance with all relevant Victorian legislations and pronouncements. This index has been prepared to facilitate identification of the Board and Commissioner’s compliance with statutory disclosure requirements.</w:t>
      </w:r>
    </w:p>
    <w:p w14:paraId="43297BC2" w14:textId="77777777" w:rsidR="00C55478" w:rsidRDefault="00000000">
      <w:pPr>
        <w:pStyle w:val="Heading6"/>
        <w:ind w:right="-286"/>
      </w:pPr>
      <w:bookmarkStart w:id="299" w:name="_heading=h.juorjegruq9j" w:colFirst="0" w:colLast="0"/>
      <w:bookmarkEnd w:id="299"/>
      <w:r>
        <w:t>Table 21: Ministerial directions and financial reporting directions – Report of operations 2024–25</w:t>
      </w:r>
    </w:p>
    <w:tbl>
      <w:tblPr>
        <w:tblStyle w:val="afffffffffffffffffffffffffffffffffd"/>
        <w:tblW w:w="9585"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43"/>
        <w:gridCol w:w="5245"/>
        <w:gridCol w:w="1797"/>
      </w:tblGrid>
      <w:tr w:rsidR="00C55478" w14:paraId="1CDF2D58" w14:textId="77777777" w:rsidTr="0068501A">
        <w:trPr>
          <w:tblHeader/>
        </w:trPr>
        <w:tc>
          <w:tcPr>
            <w:tcW w:w="2543" w:type="dxa"/>
            <w:shd w:val="clear" w:color="auto" w:fill="F3F3F3"/>
            <w:tcMar>
              <w:top w:w="100" w:type="dxa"/>
              <w:left w:w="100" w:type="dxa"/>
              <w:bottom w:w="100" w:type="dxa"/>
              <w:right w:w="100" w:type="dxa"/>
            </w:tcMar>
          </w:tcPr>
          <w:p w14:paraId="297D8A02" w14:textId="77777777" w:rsidR="00C55478" w:rsidRDefault="00000000">
            <w:pPr>
              <w:widowControl w:val="0"/>
              <w:spacing w:after="0"/>
              <w:ind w:left="0" w:right="-324"/>
              <w:rPr>
                <w:b/>
              </w:rPr>
            </w:pPr>
            <w:r>
              <w:rPr>
                <w:b/>
              </w:rPr>
              <w:t>Legislation</w:t>
            </w:r>
          </w:p>
        </w:tc>
        <w:tc>
          <w:tcPr>
            <w:tcW w:w="5245" w:type="dxa"/>
            <w:shd w:val="clear" w:color="auto" w:fill="F3F3F3"/>
            <w:tcMar>
              <w:top w:w="100" w:type="dxa"/>
              <w:left w:w="100" w:type="dxa"/>
              <w:bottom w:w="100" w:type="dxa"/>
              <w:right w:w="100" w:type="dxa"/>
            </w:tcMar>
          </w:tcPr>
          <w:p w14:paraId="502441F9" w14:textId="77777777" w:rsidR="00C55478" w:rsidRDefault="00000000">
            <w:pPr>
              <w:widowControl w:val="0"/>
              <w:spacing w:after="0"/>
              <w:ind w:left="0" w:right="-324"/>
              <w:rPr>
                <w:b/>
              </w:rPr>
            </w:pPr>
            <w:r>
              <w:rPr>
                <w:b/>
              </w:rPr>
              <w:t>Requirement</w:t>
            </w:r>
          </w:p>
        </w:tc>
        <w:tc>
          <w:tcPr>
            <w:tcW w:w="1797" w:type="dxa"/>
            <w:shd w:val="clear" w:color="auto" w:fill="F3F3F3"/>
            <w:tcMar>
              <w:top w:w="100" w:type="dxa"/>
              <w:left w:w="100" w:type="dxa"/>
              <w:bottom w:w="100" w:type="dxa"/>
              <w:right w:w="100" w:type="dxa"/>
            </w:tcMar>
          </w:tcPr>
          <w:p w14:paraId="1A03BFBB" w14:textId="7D1E4313" w:rsidR="00C55478" w:rsidRDefault="00000000">
            <w:pPr>
              <w:widowControl w:val="0"/>
              <w:spacing w:after="0"/>
              <w:ind w:left="0" w:right="-324"/>
              <w:rPr>
                <w:b/>
              </w:rPr>
            </w:pPr>
            <w:r>
              <w:rPr>
                <w:b/>
              </w:rPr>
              <w:t xml:space="preserve">Page </w:t>
            </w:r>
            <w:r w:rsidR="0068501A">
              <w:rPr>
                <w:b/>
              </w:rPr>
              <w:br/>
            </w:r>
            <w:r>
              <w:rPr>
                <w:b/>
              </w:rPr>
              <w:t>reference</w:t>
            </w:r>
          </w:p>
        </w:tc>
      </w:tr>
      <w:tr w:rsidR="0068501A" w14:paraId="4D758B81" w14:textId="77777777" w:rsidTr="0068501A">
        <w:tc>
          <w:tcPr>
            <w:tcW w:w="2543" w:type="dxa"/>
            <w:tcMar>
              <w:top w:w="100" w:type="dxa"/>
              <w:left w:w="100" w:type="dxa"/>
              <w:bottom w:w="100" w:type="dxa"/>
              <w:right w:w="100" w:type="dxa"/>
            </w:tcMar>
          </w:tcPr>
          <w:p w14:paraId="1B0920D3" w14:textId="5D6A0D2C" w:rsidR="0068501A" w:rsidRDefault="0068501A">
            <w:pPr>
              <w:widowControl w:val="0"/>
              <w:spacing w:after="0"/>
              <w:ind w:left="0" w:right="-324"/>
            </w:pPr>
            <w:r>
              <w:rPr>
                <w:b/>
              </w:rPr>
              <w:t>Charter and purpose</w:t>
            </w:r>
          </w:p>
        </w:tc>
        <w:tc>
          <w:tcPr>
            <w:tcW w:w="5245" w:type="dxa"/>
            <w:tcBorders>
              <w:right w:val="single" w:sz="4" w:space="0" w:color="000000"/>
            </w:tcBorders>
            <w:tcMar>
              <w:top w:w="100" w:type="dxa"/>
              <w:left w:w="100" w:type="dxa"/>
              <w:bottom w:w="100" w:type="dxa"/>
              <w:right w:w="100" w:type="dxa"/>
            </w:tcMar>
          </w:tcPr>
          <w:p w14:paraId="483D1079" w14:textId="600FE8FD" w:rsidR="0068501A" w:rsidRDefault="0068501A">
            <w:pPr>
              <w:widowControl w:val="0"/>
              <w:spacing w:after="0"/>
              <w:ind w:left="0" w:right="-324"/>
            </w:pP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ADD948" w14:textId="77777777" w:rsidR="0068501A" w:rsidRDefault="0068501A">
            <w:pPr>
              <w:widowControl w:val="0"/>
              <w:pBdr>
                <w:top w:val="nil"/>
                <w:left w:val="nil"/>
                <w:bottom w:val="nil"/>
                <w:right w:val="nil"/>
                <w:between w:val="nil"/>
              </w:pBdr>
              <w:spacing w:after="0"/>
              <w:ind w:left="283" w:right="-324"/>
            </w:pPr>
          </w:p>
        </w:tc>
      </w:tr>
      <w:tr w:rsidR="00C55478" w14:paraId="5B93A147" w14:textId="77777777" w:rsidTr="0068501A">
        <w:tc>
          <w:tcPr>
            <w:tcW w:w="2543" w:type="dxa"/>
            <w:tcMar>
              <w:top w:w="100" w:type="dxa"/>
              <w:left w:w="100" w:type="dxa"/>
              <w:bottom w:w="100" w:type="dxa"/>
              <w:right w:w="100" w:type="dxa"/>
            </w:tcMar>
          </w:tcPr>
          <w:p w14:paraId="74A49F79" w14:textId="77777777" w:rsidR="00C55478" w:rsidRDefault="00000000">
            <w:pPr>
              <w:widowControl w:val="0"/>
              <w:spacing w:after="0"/>
              <w:ind w:left="0" w:right="-324"/>
            </w:pPr>
            <w:r>
              <w:t>FRD 22</w:t>
            </w:r>
          </w:p>
        </w:tc>
        <w:tc>
          <w:tcPr>
            <w:tcW w:w="5245" w:type="dxa"/>
            <w:tcBorders>
              <w:right w:val="single" w:sz="4" w:space="0" w:color="000000"/>
            </w:tcBorders>
            <w:tcMar>
              <w:top w:w="100" w:type="dxa"/>
              <w:left w:w="100" w:type="dxa"/>
              <w:bottom w:w="100" w:type="dxa"/>
              <w:right w:w="100" w:type="dxa"/>
            </w:tcMar>
          </w:tcPr>
          <w:p w14:paraId="6A86E0D0" w14:textId="77777777" w:rsidR="00C55478" w:rsidRDefault="00000000">
            <w:pPr>
              <w:widowControl w:val="0"/>
              <w:spacing w:after="0"/>
              <w:ind w:left="0" w:right="-324"/>
            </w:pPr>
            <w:r>
              <w:t>Manner of establishment and the relevant Ministers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6B6F24" w14:textId="77777777" w:rsidR="00C55478" w:rsidRDefault="00000000">
            <w:pPr>
              <w:widowControl w:val="0"/>
              <w:pBdr>
                <w:top w:val="nil"/>
                <w:left w:val="nil"/>
                <w:bottom w:val="nil"/>
                <w:right w:val="nil"/>
                <w:between w:val="nil"/>
              </w:pBdr>
              <w:spacing w:after="0"/>
              <w:ind w:left="283" w:right="-324"/>
            </w:pPr>
            <w:r>
              <w:t>108</w:t>
            </w:r>
          </w:p>
        </w:tc>
      </w:tr>
      <w:tr w:rsidR="00C55478" w14:paraId="4D307346" w14:textId="77777777" w:rsidTr="0068501A">
        <w:tc>
          <w:tcPr>
            <w:tcW w:w="2543" w:type="dxa"/>
            <w:tcMar>
              <w:top w:w="100" w:type="dxa"/>
              <w:left w:w="100" w:type="dxa"/>
              <w:bottom w:w="100" w:type="dxa"/>
              <w:right w:w="100" w:type="dxa"/>
            </w:tcMar>
          </w:tcPr>
          <w:p w14:paraId="499EFB88" w14:textId="77777777" w:rsidR="00C55478" w:rsidRDefault="00000000">
            <w:pPr>
              <w:widowControl w:val="0"/>
              <w:spacing w:after="0"/>
              <w:ind w:left="0" w:right="-324"/>
            </w:pPr>
            <w:r>
              <w:t>FRD 22</w:t>
            </w:r>
          </w:p>
        </w:tc>
        <w:tc>
          <w:tcPr>
            <w:tcW w:w="5245" w:type="dxa"/>
            <w:tcBorders>
              <w:right w:val="single" w:sz="4" w:space="0" w:color="000000"/>
            </w:tcBorders>
            <w:tcMar>
              <w:top w:w="100" w:type="dxa"/>
              <w:left w:w="100" w:type="dxa"/>
              <w:bottom w:w="100" w:type="dxa"/>
              <w:right w:w="100" w:type="dxa"/>
            </w:tcMar>
          </w:tcPr>
          <w:p w14:paraId="732468F8" w14:textId="77777777" w:rsidR="00C55478" w:rsidRDefault="00000000">
            <w:pPr>
              <w:widowControl w:val="0"/>
              <w:spacing w:after="0"/>
              <w:ind w:left="0" w:right="-324"/>
            </w:pPr>
            <w:r>
              <w:t>Purpose, functions, powers and duties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DBE6C2" w14:textId="77777777" w:rsidR="00C55478" w:rsidRDefault="00000000">
            <w:pPr>
              <w:widowControl w:val="0"/>
              <w:pBdr>
                <w:top w:val="nil"/>
                <w:left w:val="nil"/>
                <w:bottom w:val="nil"/>
                <w:right w:val="nil"/>
                <w:between w:val="nil"/>
              </w:pBdr>
              <w:spacing w:after="0"/>
              <w:ind w:left="283" w:right="-324"/>
            </w:pPr>
            <w:r>
              <w:t>18-20</w:t>
            </w:r>
          </w:p>
        </w:tc>
      </w:tr>
      <w:tr w:rsidR="00C55478" w14:paraId="41AFAD24" w14:textId="77777777" w:rsidTr="0068501A">
        <w:tc>
          <w:tcPr>
            <w:tcW w:w="2543" w:type="dxa"/>
            <w:tcMar>
              <w:top w:w="100" w:type="dxa"/>
              <w:left w:w="100" w:type="dxa"/>
              <w:bottom w:w="100" w:type="dxa"/>
              <w:right w:w="100" w:type="dxa"/>
            </w:tcMar>
          </w:tcPr>
          <w:p w14:paraId="56C31341" w14:textId="77777777" w:rsidR="00C55478" w:rsidRDefault="00000000">
            <w:pPr>
              <w:widowControl w:val="0"/>
              <w:spacing w:after="0"/>
              <w:ind w:left="0" w:right="-324"/>
            </w:pPr>
            <w:r>
              <w:t xml:space="preserve">FRD 8 </w:t>
            </w:r>
          </w:p>
        </w:tc>
        <w:tc>
          <w:tcPr>
            <w:tcW w:w="5245" w:type="dxa"/>
            <w:tcBorders>
              <w:right w:val="single" w:sz="4" w:space="0" w:color="000000"/>
            </w:tcBorders>
            <w:tcMar>
              <w:top w:w="100" w:type="dxa"/>
              <w:left w:w="100" w:type="dxa"/>
              <w:bottom w:w="100" w:type="dxa"/>
              <w:right w:w="100" w:type="dxa"/>
            </w:tcMar>
          </w:tcPr>
          <w:p w14:paraId="14C681C1" w14:textId="77777777" w:rsidR="00C55478" w:rsidRDefault="00000000">
            <w:pPr>
              <w:widowControl w:val="0"/>
              <w:spacing w:after="0"/>
              <w:ind w:left="0" w:right="-324"/>
            </w:pPr>
            <w:r>
              <w:t>Departmental objectives, indicators and outputs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6C7420" w14:textId="77777777" w:rsidR="00C55478" w:rsidRDefault="00000000">
            <w:pPr>
              <w:widowControl w:val="0"/>
              <w:pBdr>
                <w:top w:val="nil"/>
                <w:left w:val="nil"/>
                <w:bottom w:val="nil"/>
                <w:right w:val="nil"/>
                <w:between w:val="nil"/>
              </w:pBdr>
              <w:spacing w:after="0"/>
              <w:ind w:left="283" w:right="-324"/>
            </w:pPr>
            <w:r>
              <w:t>n/a</w:t>
            </w:r>
          </w:p>
        </w:tc>
      </w:tr>
      <w:tr w:rsidR="00C55478" w14:paraId="43C8A885" w14:textId="77777777" w:rsidTr="0068501A">
        <w:tc>
          <w:tcPr>
            <w:tcW w:w="2543" w:type="dxa"/>
            <w:tcMar>
              <w:top w:w="100" w:type="dxa"/>
              <w:left w:w="100" w:type="dxa"/>
              <w:bottom w:w="100" w:type="dxa"/>
              <w:right w:w="100" w:type="dxa"/>
            </w:tcMar>
          </w:tcPr>
          <w:p w14:paraId="0B921CCA" w14:textId="77777777" w:rsidR="00C55478" w:rsidRDefault="00000000">
            <w:pPr>
              <w:widowControl w:val="0"/>
              <w:spacing w:after="0"/>
              <w:ind w:left="0" w:right="-324"/>
            </w:pPr>
            <w:r>
              <w:t>FRD 22</w:t>
            </w:r>
          </w:p>
        </w:tc>
        <w:tc>
          <w:tcPr>
            <w:tcW w:w="5245" w:type="dxa"/>
            <w:tcBorders>
              <w:right w:val="single" w:sz="4" w:space="0" w:color="000000"/>
            </w:tcBorders>
            <w:tcMar>
              <w:top w:w="100" w:type="dxa"/>
              <w:left w:w="100" w:type="dxa"/>
              <w:bottom w:w="100" w:type="dxa"/>
              <w:right w:w="100" w:type="dxa"/>
            </w:tcMar>
          </w:tcPr>
          <w:p w14:paraId="7F673BA2" w14:textId="77777777" w:rsidR="00C55478" w:rsidRDefault="00000000">
            <w:pPr>
              <w:widowControl w:val="0"/>
              <w:spacing w:after="0"/>
              <w:ind w:left="0" w:right="-324"/>
            </w:pPr>
            <w:r>
              <w:t>Key initiatives and projects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67B648" w14:textId="77777777" w:rsidR="00C55478" w:rsidRDefault="00000000">
            <w:pPr>
              <w:widowControl w:val="0"/>
              <w:pBdr>
                <w:top w:val="nil"/>
                <w:left w:val="nil"/>
                <w:bottom w:val="nil"/>
                <w:right w:val="nil"/>
                <w:between w:val="nil"/>
              </w:pBdr>
              <w:spacing w:after="0"/>
              <w:ind w:left="283" w:right="-324"/>
            </w:pPr>
            <w:r>
              <w:t>10-16</w:t>
            </w:r>
          </w:p>
        </w:tc>
      </w:tr>
      <w:tr w:rsidR="00C55478" w14:paraId="170A3F6D" w14:textId="77777777" w:rsidTr="0068501A">
        <w:tc>
          <w:tcPr>
            <w:tcW w:w="2543" w:type="dxa"/>
            <w:tcBorders>
              <w:bottom w:val="single" w:sz="4" w:space="0" w:color="000000"/>
            </w:tcBorders>
            <w:tcMar>
              <w:top w:w="100" w:type="dxa"/>
              <w:left w:w="100" w:type="dxa"/>
              <w:bottom w:w="100" w:type="dxa"/>
              <w:right w:w="100" w:type="dxa"/>
            </w:tcMar>
          </w:tcPr>
          <w:p w14:paraId="03F5D149" w14:textId="77777777" w:rsidR="00C55478" w:rsidRDefault="00000000">
            <w:pPr>
              <w:widowControl w:val="0"/>
              <w:spacing w:after="0"/>
              <w:ind w:left="0" w:right="-324"/>
            </w:pPr>
            <w:r>
              <w:t>FRD 22</w:t>
            </w:r>
          </w:p>
        </w:tc>
        <w:tc>
          <w:tcPr>
            <w:tcW w:w="5245" w:type="dxa"/>
            <w:tcBorders>
              <w:bottom w:val="single" w:sz="4" w:space="0" w:color="000000"/>
              <w:right w:val="single" w:sz="4" w:space="0" w:color="000000"/>
            </w:tcBorders>
            <w:tcMar>
              <w:top w:w="100" w:type="dxa"/>
              <w:left w:w="100" w:type="dxa"/>
              <w:bottom w:w="100" w:type="dxa"/>
              <w:right w:w="100" w:type="dxa"/>
            </w:tcMar>
          </w:tcPr>
          <w:p w14:paraId="086A7E44" w14:textId="77777777" w:rsidR="00C55478" w:rsidRDefault="00000000">
            <w:pPr>
              <w:widowControl w:val="0"/>
              <w:spacing w:after="0"/>
              <w:ind w:left="0" w:right="-324"/>
            </w:pPr>
            <w:r>
              <w:t>Nature and range of services provided</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7AB8A3" w14:textId="77777777" w:rsidR="00C55478" w:rsidRDefault="00000000">
            <w:pPr>
              <w:widowControl w:val="0"/>
              <w:pBdr>
                <w:top w:val="nil"/>
                <w:left w:val="nil"/>
                <w:bottom w:val="nil"/>
                <w:right w:val="nil"/>
                <w:between w:val="nil"/>
              </w:pBdr>
              <w:spacing w:after="0"/>
              <w:ind w:left="283" w:right="-324"/>
            </w:pPr>
            <w:r>
              <w:t>18-19</w:t>
            </w:r>
          </w:p>
        </w:tc>
      </w:tr>
      <w:tr w:rsidR="0068501A" w14:paraId="075D6C80" w14:textId="77777777" w:rsidTr="0068501A">
        <w:tc>
          <w:tcPr>
            <w:tcW w:w="2543" w:type="dxa"/>
            <w:tcBorders>
              <w:bottom w:val="single" w:sz="4" w:space="0" w:color="000000"/>
            </w:tcBorders>
            <w:tcMar>
              <w:top w:w="100" w:type="dxa"/>
              <w:left w:w="100" w:type="dxa"/>
              <w:bottom w:w="100" w:type="dxa"/>
              <w:right w:w="100" w:type="dxa"/>
            </w:tcMar>
          </w:tcPr>
          <w:p w14:paraId="3CEF97AE" w14:textId="15CE8631" w:rsidR="0068501A" w:rsidRDefault="0068501A">
            <w:pPr>
              <w:widowControl w:val="0"/>
              <w:spacing w:after="0"/>
              <w:ind w:left="0" w:right="-324"/>
            </w:pPr>
            <w:r>
              <w:rPr>
                <w:b/>
              </w:rPr>
              <w:t>Management and structure</w:t>
            </w:r>
          </w:p>
        </w:tc>
        <w:tc>
          <w:tcPr>
            <w:tcW w:w="5245" w:type="dxa"/>
            <w:tcBorders>
              <w:bottom w:val="single" w:sz="4" w:space="0" w:color="000000"/>
              <w:right w:val="single" w:sz="4" w:space="0" w:color="000000"/>
            </w:tcBorders>
            <w:tcMar>
              <w:top w:w="100" w:type="dxa"/>
              <w:left w:w="100" w:type="dxa"/>
              <w:bottom w:w="100" w:type="dxa"/>
              <w:right w:w="100" w:type="dxa"/>
            </w:tcMar>
          </w:tcPr>
          <w:p w14:paraId="4E9AB8B0" w14:textId="77777777" w:rsidR="0068501A" w:rsidRDefault="0068501A">
            <w:pPr>
              <w:widowControl w:val="0"/>
              <w:spacing w:after="0"/>
              <w:ind w:left="0" w:right="-324"/>
            </w:pP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AC26E9" w14:textId="77777777" w:rsidR="0068501A" w:rsidRDefault="0068501A">
            <w:pPr>
              <w:widowControl w:val="0"/>
              <w:pBdr>
                <w:top w:val="nil"/>
                <w:left w:val="nil"/>
                <w:bottom w:val="nil"/>
                <w:right w:val="nil"/>
                <w:between w:val="nil"/>
              </w:pBdr>
              <w:spacing w:after="0"/>
              <w:ind w:left="283" w:right="-324"/>
            </w:pPr>
          </w:p>
        </w:tc>
      </w:tr>
      <w:tr w:rsidR="00C55478" w14:paraId="5F9DE07C" w14:textId="77777777" w:rsidTr="0068501A">
        <w:tc>
          <w:tcPr>
            <w:tcW w:w="2543" w:type="dxa"/>
            <w:tcBorders>
              <w:top w:val="single" w:sz="4" w:space="0" w:color="000000"/>
            </w:tcBorders>
            <w:tcMar>
              <w:top w:w="100" w:type="dxa"/>
              <w:left w:w="100" w:type="dxa"/>
              <w:bottom w:w="100" w:type="dxa"/>
              <w:right w:w="100" w:type="dxa"/>
            </w:tcMar>
          </w:tcPr>
          <w:p w14:paraId="713A8882" w14:textId="77777777" w:rsidR="00C55478" w:rsidRDefault="00000000">
            <w:pPr>
              <w:widowControl w:val="0"/>
              <w:spacing w:after="0"/>
              <w:ind w:left="0" w:right="-324"/>
            </w:pPr>
            <w:r>
              <w:t>FRD 22</w:t>
            </w:r>
          </w:p>
        </w:tc>
        <w:tc>
          <w:tcPr>
            <w:tcW w:w="5245" w:type="dxa"/>
            <w:tcBorders>
              <w:top w:val="single" w:sz="4" w:space="0" w:color="000000"/>
              <w:right w:val="single" w:sz="4" w:space="0" w:color="000000"/>
            </w:tcBorders>
            <w:tcMar>
              <w:top w:w="100" w:type="dxa"/>
              <w:left w:w="100" w:type="dxa"/>
              <w:bottom w:w="100" w:type="dxa"/>
              <w:right w:w="100" w:type="dxa"/>
            </w:tcMar>
          </w:tcPr>
          <w:p w14:paraId="6D93CA8D" w14:textId="77777777" w:rsidR="00C55478" w:rsidRDefault="00000000">
            <w:pPr>
              <w:widowControl w:val="0"/>
              <w:spacing w:after="0"/>
              <w:ind w:left="0" w:right="-324"/>
            </w:pPr>
            <w:r>
              <w:t>Organisational structure</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E6FA5" w14:textId="77777777" w:rsidR="00C55478" w:rsidRDefault="00000000">
            <w:pPr>
              <w:widowControl w:val="0"/>
              <w:pBdr>
                <w:top w:val="nil"/>
                <w:left w:val="nil"/>
                <w:bottom w:val="nil"/>
                <w:right w:val="nil"/>
                <w:between w:val="nil"/>
              </w:pBdr>
              <w:spacing w:after="0"/>
              <w:ind w:left="283" w:right="-324"/>
            </w:pPr>
            <w:r>
              <w:t>108</w:t>
            </w:r>
          </w:p>
        </w:tc>
      </w:tr>
      <w:tr w:rsidR="0068501A" w14:paraId="4D257947" w14:textId="77777777" w:rsidTr="0068501A">
        <w:tc>
          <w:tcPr>
            <w:tcW w:w="2543" w:type="dxa"/>
            <w:tcBorders>
              <w:top w:val="single" w:sz="4" w:space="0" w:color="000000"/>
            </w:tcBorders>
            <w:tcMar>
              <w:top w:w="100" w:type="dxa"/>
              <w:left w:w="100" w:type="dxa"/>
              <w:bottom w:w="100" w:type="dxa"/>
              <w:right w:w="100" w:type="dxa"/>
            </w:tcMar>
          </w:tcPr>
          <w:p w14:paraId="303A387E" w14:textId="697FD2EA" w:rsidR="0068501A" w:rsidRDefault="0068501A">
            <w:pPr>
              <w:widowControl w:val="0"/>
              <w:spacing w:after="0"/>
              <w:ind w:left="0" w:right="-324"/>
            </w:pPr>
            <w:r w:rsidRPr="0068501A">
              <w:rPr>
                <w:b/>
                <w:bCs/>
              </w:rPr>
              <w:t>Financial and other information</w:t>
            </w:r>
          </w:p>
        </w:tc>
        <w:tc>
          <w:tcPr>
            <w:tcW w:w="5245" w:type="dxa"/>
            <w:tcBorders>
              <w:top w:val="single" w:sz="4" w:space="0" w:color="000000"/>
              <w:right w:val="single" w:sz="4" w:space="0" w:color="000000"/>
            </w:tcBorders>
            <w:tcMar>
              <w:top w:w="100" w:type="dxa"/>
              <w:left w:w="100" w:type="dxa"/>
              <w:bottom w:w="100" w:type="dxa"/>
              <w:right w:w="100" w:type="dxa"/>
            </w:tcMar>
          </w:tcPr>
          <w:p w14:paraId="44960680" w14:textId="77777777" w:rsidR="0068501A" w:rsidRDefault="0068501A">
            <w:pPr>
              <w:widowControl w:val="0"/>
              <w:spacing w:after="0"/>
              <w:ind w:left="0" w:right="-324"/>
            </w:pP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843657" w14:textId="77777777" w:rsidR="0068501A" w:rsidRDefault="0068501A">
            <w:pPr>
              <w:widowControl w:val="0"/>
              <w:pBdr>
                <w:top w:val="nil"/>
                <w:left w:val="nil"/>
                <w:bottom w:val="nil"/>
                <w:right w:val="nil"/>
                <w:between w:val="nil"/>
              </w:pBdr>
              <w:spacing w:after="0"/>
              <w:ind w:left="283" w:right="-324"/>
            </w:pPr>
          </w:p>
        </w:tc>
      </w:tr>
      <w:tr w:rsidR="00C55478" w14:paraId="30DA04CE" w14:textId="77777777" w:rsidTr="0068501A">
        <w:tc>
          <w:tcPr>
            <w:tcW w:w="2543" w:type="dxa"/>
            <w:tcBorders>
              <w:right w:val="single" w:sz="4" w:space="0" w:color="000000"/>
            </w:tcBorders>
            <w:tcMar>
              <w:top w:w="100" w:type="dxa"/>
              <w:left w:w="100" w:type="dxa"/>
              <w:bottom w:w="100" w:type="dxa"/>
              <w:right w:w="100" w:type="dxa"/>
            </w:tcMar>
          </w:tcPr>
          <w:p w14:paraId="125CAC7A" w14:textId="77777777" w:rsidR="00C55478" w:rsidRDefault="00000000">
            <w:pPr>
              <w:widowControl w:val="0"/>
              <w:pBdr>
                <w:top w:val="nil"/>
                <w:left w:val="nil"/>
                <w:bottom w:val="nil"/>
                <w:right w:val="nil"/>
                <w:between w:val="nil"/>
              </w:pBdr>
              <w:spacing w:after="0"/>
              <w:ind w:left="0" w:right="-324"/>
            </w:pPr>
            <w:r>
              <w:t>FRD 8</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5184FD" w14:textId="77777777" w:rsidR="00C55478" w:rsidRDefault="00000000">
            <w:pPr>
              <w:widowControl w:val="0"/>
              <w:pBdr>
                <w:top w:val="nil"/>
                <w:left w:val="nil"/>
                <w:bottom w:val="nil"/>
                <w:right w:val="nil"/>
                <w:between w:val="nil"/>
              </w:pBdr>
              <w:spacing w:after="0"/>
              <w:ind w:left="0" w:right="-324"/>
            </w:pPr>
            <w:r>
              <w:t>Performance against output performance measures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678805" w14:textId="77777777" w:rsidR="00C55478" w:rsidRDefault="00000000">
            <w:pPr>
              <w:widowControl w:val="0"/>
              <w:pBdr>
                <w:top w:val="nil"/>
                <w:left w:val="nil"/>
                <w:bottom w:val="nil"/>
                <w:right w:val="nil"/>
                <w:between w:val="nil"/>
              </w:pBdr>
              <w:spacing w:after="0"/>
              <w:ind w:left="283" w:right="-324"/>
            </w:pPr>
            <w:r>
              <w:t>n/a</w:t>
            </w:r>
          </w:p>
        </w:tc>
      </w:tr>
      <w:tr w:rsidR="00C55478" w14:paraId="185D965B" w14:textId="77777777" w:rsidTr="0068501A">
        <w:tc>
          <w:tcPr>
            <w:tcW w:w="2543" w:type="dxa"/>
            <w:tcBorders>
              <w:right w:val="single" w:sz="4" w:space="0" w:color="000000"/>
            </w:tcBorders>
            <w:tcMar>
              <w:top w:w="100" w:type="dxa"/>
              <w:left w:w="100" w:type="dxa"/>
              <w:bottom w:w="100" w:type="dxa"/>
              <w:right w:w="100" w:type="dxa"/>
            </w:tcMar>
          </w:tcPr>
          <w:p w14:paraId="36F71646" w14:textId="77777777" w:rsidR="00C55478" w:rsidRDefault="00000000">
            <w:pPr>
              <w:widowControl w:val="0"/>
              <w:pBdr>
                <w:top w:val="nil"/>
                <w:left w:val="nil"/>
                <w:bottom w:val="nil"/>
                <w:right w:val="nil"/>
                <w:between w:val="nil"/>
              </w:pBdr>
              <w:spacing w:after="0"/>
              <w:ind w:left="0" w:right="-324"/>
            </w:pPr>
            <w:r>
              <w:t xml:space="preserve">FRD 8 </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E4130" w14:textId="77777777" w:rsidR="00C55478" w:rsidRDefault="00000000">
            <w:pPr>
              <w:widowControl w:val="0"/>
              <w:pBdr>
                <w:top w:val="nil"/>
                <w:left w:val="nil"/>
                <w:bottom w:val="nil"/>
                <w:right w:val="nil"/>
                <w:between w:val="nil"/>
              </w:pBdr>
              <w:spacing w:after="0"/>
              <w:ind w:left="0" w:right="-324"/>
            </w:pPr>
            <w:r>
              <w:t>Budget portfolio outcomes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B7AC65" w14:textId="77777777" w:rsidR="00C55478" w:rsidRDefault="00000000">
            <w:pPr>
              <w:widowControl w:val="0"/>
              <w:pBdr>
                <w:top w:val="nil"/>
                <w:left w:val="nil"/>
                <w:bottom w:val="nil"/>
                <w:right w:val="nil"/>
                <w:between w:val="nil"/>
              </w:pBdr>
              <w:spacing w:after="0"/>
              <w:ind w:left="283" w:right="-324"/>
            </w:pPr>
            <w:r>
              <w:t>101-102</w:t>
            </w:r>
          </w:p>
        </w:tc>
      </w:tr>
      <w:tr w:rsidR="00C55478" w14:paraId="03314298" w14:textId="77777777" w:rsidTr="0068501A">
        <w:tc>
          <w:tcPr>
            <w:tcW w:w="2543" w:type="dxa"/>
            <w:tcBorders>
              <w:right w:val="single" w:sz="4" w:space="0" w:color="000000"/>
            </w:tcBorders>
            <w:tcMar>
              <w:top w:w="100" w:type="dxa"/>
              <w:left w:w="100" w:type="dxa"/>
              <w:bottom w:w="100" w:type="dxa"/>
              <w:right w:w="100" w:type="dxa"/>
            </w:tcMar>
          </w:tcPr>
          <w:p w14:paraId="595DD79B" w14:textId="77777777" w:rsidR="00C55478" w:rsidRDefault="00000000">
            <w:pPr>
              <w:widowControl w:val="0"/>
              <w:pBdr>
                <w:top w:val="nil"/>
                <w:left w:val="nil"/>
                <w:bottom w:val="nil"/>
                <w:right w:val="nil"/>
                <w:between w:val="nil"/>
              </w:pBdr>
              <w:spacing w:after="0"/>
              <w:ind w:left="0" w:right="-324"/>
            </w:pPr>
            <w:r>
              <w:t xml:space="preserve">FRD 10 </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53825" w14:textId="77777777" w:rsidR="00C55478" w:rsidRDefault="00000000">
            <w:pPr>
              <w:widowControl w:val="0"/>
              <w:pBdr>
                <w:top w:val="nil"/>
                <w:left w:val="nil"/>
                <w:bottom w:val="nil"/>
                <w:right w:val="nil"/>
                <w:between w:val="nil"/>
              </w:pBdr>
              <w:spacing w:after="0"/>
              <w:ind w:left="0" w:right="-324"/>
            </w:pPr>
            <w:r>
              <w:t>Disclosure index</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E786F5" w14:textId="77777777" w:rsidR="00C55478" w:rsidRDefault="00000000">
            <w:pPr>
              <w:widowControl w:val="0"/>
              <w:pBdr>
                <w:top w:val="nil"/>
                <w:left w:val="nil"/>
                <w:bottom w:val="nil"/>
                <w:right w:val="nil"/>
                <w:between w:val="nil"/>
              </w:pBdr>
              <w:spacing w:after="0"/>
              <w:ind w:left="283" w:right="-324"/>
            </w:pPr>
            <w:r>
              <w:t>131</w:t>
            </w:r>
          </w:p>
        </w:tc>
      </w:tr>
      <w:tr w:rsidR="00C55478" w14:paraId="5AEA34B8" w14:textId="77777777" w:rsidTr="0068501A">
        <w:tc>
          <w:tcPr>
            <w:tcW w:w="2543" w:type="dxa"/>
            <w:tcBorders>
              <w:right w:val="single" w:sz="4" w:space="0" w:color="000000"/>
            </w:tcBorders>
            <w:tcMar>
              <w:top w:w="100" w:type="dxa"/>
              <w:left w:w="100" w:type="dxa"/>
              <w:bottom w:w="100" w:type="dxa"/>
              <w:right w:w="100" w:type="dxa"/>
            </w:tcMar>
          </w:tcPr>
          <w:p w14:paraId="13D47E10" w14:textId="77777777" w:rsidR="00C55478" w:rsidRDefault="00000000">
            <w:pPr>
              <w:widowControl w:val="0"/>
              <w:pBdr>
                <w:top w:val="nil"/>
                <w:left w:val="nil"/>
                <w:bottom w:val="nil"/>
                <w:right w:val="nil"/>
                <w:between w:val="nil"/>
              </w:pBdr>
              <w:spacing w:after="0"/>
              <w:ind w:left="0" w:right="-324"/>
            </w:pPr>
            <w:r>
              <w:t>FRD 12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F4F22C" w14:textId="77777777" w:rsidR="00C55478" w:rsidRDefault="00000000">
            <w:pPr>
              <w:widowControl w:val="0"/>
              <w:pBdr>
                <w:top w:val="nil"/>
                <w:left w:val="nil"/>
                <w:bottom w:val="nil"/>
                <w:right w:val="nil"/>
                <w:between w:val="nil"/>
              </w:pBdr>
              <w:spacing w:after="0"/>
              <w:ind w:left="0" w:right="-324"/>
            </w:pPr>
            <w:r>
              <w:t>Disclosure of major contracts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FB61F8" w14:textId="77777777" w:rsidR="00C55478" w:rsidRDefault="00000000">
            <w:pPr>
              <w:widowControl w:val="0"/>
              <w:pBdr>
                <w:top w:val="nil"/>
                <w:left w:val="nil"/>
                <w:bottom w:val="nil"/>
                <w:right w:val="nil"/>
                <w:between w:val="nil"/>
              </w:pBdr>
              <w:spacing w:after="0"/>
              <w:ind w:left="283" w:right="-324"/>
            </w:pPr>
            <w:r>
              <w:t>122</w:t>
            </w:r>
          </w:p>
        </w:tc>
      </w:tr>
      <w:tr w:rsidR="00C55478" w14:paraId="5EAA59AC" w14:textId="77777777" w:rsidTr="0068501A">
        <w:tc>
          <w:tcPr>
            <w:tcW w:w="2543" w:type="dxa"/>
            <w:tcBorders>
              <w:right w:val="single" w:sz="4" w:space="0" w:color="000000"/>
            </w:tcBorders>
            <w:tcMar>
              <w:top w:w="100" w:type="dxa"/>
              <w:left w:w="100" w:type="dxa"/>
              <w:bottom w:w="100" w:type="dxa"/>
              <w:right w:w="100" w:type="dxa"/>
            </w:tcMar>
          </w:tcPr>
          <w:p w14:paraId="65F55793" w14:textId="77777777" w:rsidR="00C55478" w:rsidRDefault="00000000">
            <w:pPr>
              <w:widowControl w:val="0"/>
              <w:pBdr>
                <w:top w:val="nil"/>
                <w:left w:val="nil"/>
                <w:bottom w:val="nil"/>
                <w:right w:val="nil"/>
                <w:between w:val="nil"/>
              </w:pBdr>
              <w:spacing w:after="0"/>
              <w:ind w:left="0" w:right="-324"/>
            </w:pPr>
            <w:r>
              <w:t xml:space="preserve">FRD 15 </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2D8F5A" w14:textId="77777777" w:rsidR="00C55478" w:rsidRDefault="00000000">
            <w:pPr>
              <w:widowControl w:val="0"/>
              <w:pBdr>
                <w:top w:val="nil"/>
                <w:left w:val="nil"/>
                <w:bottom w:val="nil"/>
                <w:right w:val="nil"/>
                <w:between w:val="nil"/>
              </w:pBdr>
              <w:spacing w:after="0"/>
              <w:ind w:left="0" w:right="-324"/>
            </w:pPr>
            <w:r>
              <w:t>Executive disclosures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E12738" w14:textId="77777777" w:rsidR="00C55478" w:rsidRDefault="00000000">
            <w:pPr>
              <w:widowControl w:val="0"/>
              <w:pBdr>
                <w:top w:val="nil"/>
                <w:left w:val="nil"/>
                <w:bottom w:val="nil"/>
                <w:right w:val="nil"/>
                <w:between w:val="nil"/>
              </w:pBdr>
              <w:spacing w:after="0"/>
              <w:ind w:left="283" w:right="-324"/>
            </w:pPr>
            <w:r>
              <w:t>114-119</w:t>
            </w:r>
          </w:p>
        </w:tc>
      </w:tr>
      <w:tr w:rsidR="00C55478" w14:paraId="4317F1B0" w14:textId="77777777" w:rsidTr="0068501A">
        <w:tc>
          <w:tcPr>
            <w:tcW w:w="2543" w:type="dxa"/>
            <w:tcBorders>
              <w:right w:val="single" w:sz="4" w:space="0" w:color="000000"/>
            </w:tcBorders>
            <w:tcMar>
              <w:top w:w="100" w:type="dxa"/>
              <w:left w:w="100" w:type="dxa"/>
              <w:bottom w:w="100" w:type="dxa"/>
              <w:right w:w="100" w:type="dxa"/>
            </w:tcMar>
          </w:tcPr>
          <w:p w14:paraId="483EFC84"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6A3669" w14:textId="77777777" w:rsidR="00C55478" w:rsidRDefault="00000000">
            <w:pPr>
              <w:widowControl w:val="0"/>
              <w:pBdr>
                <w:top w:val="nil"/>
                <w:left w:val="nil"/>
                <w:bottom w:val="nil"/>
                <w:right w:val="nil"/>
                <w:between w:val="nil"/>
              </w:pBdr>
              <w:spacing w:after="0"/>
              <w:ind w:left="0" w:right="-324"/>
            </w:pPr>
            <w:r>
              <w:t>Employment and conduct principles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B6278D" w14:textId="77777777" w:rsidR="00C55478" w:rsidRDefault="00000000">
            <w:pPr>
              <w:widowControl w:val="0"/>
              <w:pBdr>
                <w:top w:val="nil"/>
                <w:left w:val="nil"/>
                <w:bottom w:val="nil"/>
                <w:right w:val="nil"/>
                <w:between w:val="nil"/>
              </w:pBdr>
              <w:spacing w:after="0"/>
              <w:ind w:left="283" w:right="-324"/>
            </w:pPr>
            <w:r>
              <w:t>114</w:t>
            </w:r>
          </w:p>
        </w:tc>
      </w:tr>
      <w:tr w:rsidR="00C55478" w14:paraId="4F2FC2E8" w14:textId="77777777" w:rsidTr="0068501A">
        <w:tc>
          <w:tcPr>
            <w:tcW w:w="2543" w:type="dxa"/>
            <w:tcBorders>
              <w:right w:val="single" w:sz="4" w:space="0" w:color="000000"/>
            </w:tcBorders>
            <w:tcMar>
              <w:top w:w="100" w:type="dxa"/>
              <w:left w:w="100" w:type="dxa"/>
              <w:bottom w:w="100" w:type="dxa"/>
              <w:right w:w="100" w:type="dxa"/>
            </w:tcMar>
          </w:tcPr>
          <w:p w14:paraId="089FBFE3"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911DDC" w14:textId="77777777" w:rsidR="00C55478" w:rsidRDefault="00000000">
            <w:pPr>
              <w:widowControl w:val="0"/>
              <w:pBdr>
                <w:top w:val="nil"/>
                <w:left w:val="nil"/>
                <w:bottom w:val="nil"/>
                <w:right w:val="nil"/>
                <w:between w:val="nil"/>
              </w:pBdr>
              <w:spacing w:after="0"/>
              <w:ind w:left="0" w:right="-324"/>
            </w:pPr>
            <w:r>
              <w:t>Occupational health and safety policy</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337C2E" w14:textId="77777777" w:rsidR="00C55478" w:rsidRDefault="00000000">
            <w:pPr>
              <w:widowControl w:val="0"/>
              <w:pBdr>
                <w:top w:val="nil"/>
                <w:left w:val="nil"/>
                <w:bottom w:val="nil"/>
                <w:right w:val="nil"/>
                <w:between w:val="nil"/>
              </w:pBdr>
              <w:spacing w:after="0"/>
              <w:ind w:left="283" w:right="-324"/>
            </w:pPr>
            <w:r>
              <w:t>115</w:t>
            </w:r>
          </w:p>
        </w:tc>
      </w:tr>
      <w:tr w:rsidR="00C55478" w14:paraId="2CE4770C" w14:textId="77777777" w:rsidTr="0068501A">
        <w:tc>
          <w:tcPr>
            <w:tcW w:w="2543" w:type="dxa"/>
            <w:tcBorders>
              <w:right w:val="single" w:sz="4" w:space="0" w:color="000000"/>
            </w:tcBorders>
            <w:tcMar>
              <w:top w:w="100" w:type="dxa"/>
              <w:left w:w="100" w:type="dxa"/>
              <w:bottom w:w="100" w:type="dxa"/>
              <w:right w:w="100" w:type="dxa"/>
            </w:tcMar>
          </w:tcPr>
          <w:p w14:paraId="76552215"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097DBC" w14:textId="77777777" w:rsidR="00C55478" w:rsidRDefault="00000000">
            <w:pPr>
              <w:widowControl w:val="0"/>
              <w:spacing w:after="0"/>
              <w:ind w:left="0" w:right="-324"/>
            </w:pPr>
            <w:r>
              <w:t xml:space="preserve">Summary of the financial results for the year </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2963BE" w14:textId="77777777" w:rsidR="00C55478" w:rsidRDefault="00000000">
            <w:pPr>
              <w:widowControl w:val="0"/>
              <w:pBdr>
                <w:top w:val="nil"/>
                <w:left w:val="nil"/>
                <w:bottom w:val="nil"/>
                <w:right w:val="nil"/>
                <w:between w:val="nil"/>
              </w:pBdr>
              <w:spacing w:after="0"/>
              <w:ind w:left="283" w:right="-324"/>
            </w:pPr>
            <w:r>
              <w:t>101-102</w:t>
            </w:r>
          </w:p>
        </w:tc>
      </w:tr>
      <w:tr w:rsidR="00C55478" w14:paraId="26007309" w14:textId="77777777" w:rsidTr="0068501A">
        <w:tc>
          <w:tcPr>
            <w:tcW w:w="2543" w:type="dxa"/>
            <w:tcBorders>
              <w:right w:val="single" w:sz="4" w:space="0" w:color="000000"/>
            </w:tcBorders>
            <w:tcMar>
              <w:top w:w="100" w:type="dxa"/>
              <w:left w:w="100" w:type="dxa"/>
              <w:bottom w:w="100" w:type="dxa"/>
              <w:right w:w="100" w:type="dxa"/>
            </w:tcMar>
          </w:tcPr>
          <w:p w14:paraId="53B7C71F" w14:textId="77777777" w:rsidR="00C55478" w:rsidRDefault="00000000">
            <w:pPr>
              <w:widowControl w:val="0"/>
              <w:spacing w:after="0"/>
              <w:ind w:left="0" w:right="-324"/>
              <w:rPr>
                <w:b/>
              </w:rPr>
            </w:pPr>
            <w:r>
              <w:lastRenderedPageBreak/>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5EE034" w14:textId="77777777" w:rsidR="00C55478" w:rsidRDefault="00000000">
            <w:pPr>
              <w:widowControl w:val="0"/>
              <w:spacing w:after="0"/>
              <w:ind w:left="0" w:right="-324"/>
            </w:pPr>
            <w:r>
              <w:t>Significant changes in financial position during the year</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CC12F7" w14:textId="77777777" w:rsidR="00C55478" w:rsidRDefault="00000000">
            <w:pPr>
              <w:widowControl w:val="0"/>
              <w:pBdr>
                <w:top w:val="nil"/>
                <w:left w:val="nil"/>
                <w:bottom w:val="nil"/>
                <w:right w:val="nil"/>
                <w:between w:val="nil"/>
              </w:pBdr>
              <w:spacing w:after="0"/>
              <w:ind w:left="283" w:right="-324"/>
            </w:pPr>
            <w:r>
              <w:t>101-102</w:t>
            </w:r>
          </w:p>
        </w:tc>
      </w:tr>
      <w:tr w:rsidR="00C55478" w14:paraId="31BB1218" w14:textId="77777777" w:rsidTr="0068501A">
        <w:tc>
          <w:tcPr>
            <w:tcW w:w="2543" w:type="dxa"/>
            <w:tcBorders>
              <w:right w:val="single" w:sz="4" w:space="0" w:color="000000"/>
            </w:tcBorders>
            <w:tcMar>
              <w:top w:w="100" w:type="dxa"/>
              <w:left w:w="100" w:type="dxa"/>
              <w:bottom w:w="100" w:type="dxa"/>
              <w:right w:w="100" w:type="dxa"/>
            </w:tcMar>
          </w:tcPr>
          <w:p w14:paraId="7A49E9EC"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9FF1C8" w14:textId="77777777" w:rsidR="00C55478" w:rsidRDefault="00000000">
            <w:pPr>
              <w:widowControl w:val="0"/>
              <w:pBdr>
                <w:top w:val="nil"/>
                <w:left w:val="nil"/>
                <w:bottom w:val="nil"/>
                <w:right w:val="nil"/>
                <w:between w:val="nil"/>
              </w:pBdr>
              <w:spacing w:after="0"/>
              <w:ind w:left="0" w:right="-324"/>
            </w:pPr>
            <w:r>
              <w:t xml:space="preserve">Major changes or factors affecting performance </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0B40A1" w14:textId="77777777" w:rsidR="00C55478" w:rsidRDefault="00000000">
            <w:pPr>
              <w:widowControl w:val="0"/>
              <w:pBdr>
                <w:top w:val="nil"/>
                <w:left w:val="nil"/>
                <w:bottom w:val="nil"/>
                <w:right w:val="nil"/>
                <w:between w:val="nil"/>
              </w:pBdr>
              <w:spacing w:after="0"/>
              <w:ind w:left="283" w:right="-324"/>
            </w:pPr>
            <w:r>
              <w:t>101</w:t>
            </w:r>
          </w:p>
        </w:tc>
      </w:tr>
      <w:tr w:rsidR="00C55478" w14:paraId="36067B43" w14:textId="77777777" w:rsidTr="0068501A">
        <w:tc>
          <w:tcPr>
            <w:tcW w:w="2543" w:type="dxa"/>
            <w:tcBorders>
              <w:right w:val="single" w:sz="4" w:space="0" w:color="000000"/>
            </w:tcBorders>
            <w:tcMar>
              <w:top w:w="100" w:type="dxa"/>
              <w:left w:w="100" w:type="dxa"/>
              <w:bottom w:w="100" w:type="dxa"/>
              <w:right w:w="100" w:type="dxa"/>
            </w:tcMar>
          </w:tcPr>
          <w:p w14:paraId="70B1EB22"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9679B0" w14:textId="77777777" w:rsidR="00C55478" w:rsidRDefault="00000000">
            <w:pPr>
              <w:widowControl w:val="0"/>
              <w:pBdr>
                <w:top w:val="nil"/>
                <w:left w:val="nil"/>
                <w:bottom w:val="nil"/>
                <w:right w:val="nil"/>
                <w:between w:val="nil"/>
              </w:pBdr>
              <w:spacing w:after="0"/>
              <w:ind w:left="0" w:right="-324"/>
            </w:pPr>
            <w:r>
              <w:t>Subsequent events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C7409C" w14:textId="77777777" w:rsidR="00C55478" w:rsidRDefault="00000000">
            <w:pPr>
              <w:widowControl w:val="0"/>
              <w:pBdr>
                <w:top w:val="nil"/>
                <w:left w:val="nil"/>
                <w:bottom w:val="nil"/>
                <w:right w:val="nil"/>
                <w:between w:val="nil"/>
              </w:pBdr>
              <w:spacing w:after="0"/>
              <w:ind w:left="283" w:right="-324"/>
            </w:pPr>
            <w:r>
              <w:t>196</w:t>
            </w:r>
          </w:p>
        </w:tc>
      </w:tr>
      <w:tr w:rsidR="00C55478" w14:paraId="73117256" w14:textId="77777777" w:rsidTr="0068501A">
        <w:tc>
          <w:tcPr>
            <w:tcW w:w="2543" w:type="dxa"/>
            <w:tcBorders>
              <w:right w:val="single" w:sz="4" w:space="0" w:color="000000"/>
            </w:tcBorders>
            <w:tcMar>
              <w:top w:w="100" w:type="dxa"/>
              <w:left w:w="100" w:type="dxa"/>
              <w:bottom w:w="100" w:type="dxa"/>
              <w:right w:w="100" w:type="dxa"/>
            </w:tcMar>
          </w:tcPr>
          <w:p w14:paraId="31B383F8"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DA97A3" w14:textId="77777777" w:rsidR="00C55478" w:rsidRDefault="00000000">
            <w:pPr>
              <w:widowControl w:val="0"/>
              <w:pBdr>
                <w:top w:val="nil"/>
                <w:left w:val="nil"/>
                <w:bottom w:val="nil"/>
                <w:right w:val="nil"/>
                <w:between w:val="nil"/>
              </w:pBdr>
              <w:spacing w:after="0"/>
              <w:ind w:left="0" w:right="-324"/>
              <w:rPr>
                <w:i/>
              </w:rPr>
            </w:pPr>
            <w:r>
              <w:t xml:space="preserve">Application and operation of </w:t>
            </w:r>
            <w:r>
              <w:rPr>
                <w:i/>
              </w:rPr>
              <w:t>Freedom of Information Act 1982</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F81A30" w14:textId="77777777" w:rsidR="00C55478" w:rsidRDefault="00000000">
            <w:pPr>
              <w:widowControl w:val="0"/>
              <w:pBdr>
                <w:top w:val="nil"/>
                <w:left w:val="nil"/>
                <w:bottom w:val="nil"/>
                <w:right w:val="nil"/>
                <w:between w:val="nil"/>
              </w:pBdr>
              <w:spacing w:after="0"/>
              <w:ind w:left="283" w:right="-324"/>
            </w:pPr>
            <w:r>
              <w:t>121</w:t>
            </w:r>
          </w:p>
        </w:tc>
      </w:tr>
      <w:tr w:rsidR="00C55478" w14:paraId="47AB32A9" w14:textId="77777777" w:rsidTr="0068501A">
        <w:tc>
          <w:tcPr>
            <w:tcW w:w="2543" w:type="dxa"/>
            <w:tcBorders>
              <w:right w:val="single" w:sz="4" w:space="0" w:color="000000"/>
            </w:tcBorders>
            <w:tcMar>
              <w:top w:w="100" w:type="dxa"/>
              <w:left w:w="100" w:type="dxa"/>
              <w:bottom w:w="100" w:type="dxa"/>
              <w:right w:w="100" w:type="dxa"/>
            </w:tcMar>
          </w:tcPr>
          <w:p w14:paraId="7F5C3158"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DDF096" w14:textId="77777777" w:rsidR="00C55478" w:rsidRDefault="00000000">
            <w:pPr>
              <w:widowControl w:val="0"/>
              <w:pBdr>
                <w:top w:val="nil"/>
                <w:left w:val="nil"/>
                <w:bottom w:val="nil"/>
                <w:right w:val="nil"/>
                <w:between w:val="nil"/>
              </w:pBdr>
              <w:spacing w:after="0"/>
              <w:ind w:left="0" w:right="-324"/>
              <w:rPr>
                <w:i/>
              </w:rPr>
            </w:pPr>
            <w:r>
              <w:t xml:space="preserve">Compliance with building and maintenance provisions of </w:t>
            </w:r>
            <w:r>
              <w:rPr>
                <w:i/>
              </w:rPr>
              <w:t>Building Act 1993</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636874" w14:textId="77777777" w:rsidR="00C55478" w:rsidRDefault="00000000">
            <w:pPr>
              <w:widowControl w:val="0"/>
              <w:pBdr>
                <w:top w:val="nil"/>
                <w:left w:val="nil"/>
                <w:bottom w:val="nil"/>
                <w:right w:val="nil"/>
                <w:between w:val="nil"/>
              </w:pBdr>
              <w:spacing w:after="0"/>
              <w:ind w:left="283" w:right="-324"/>
            </w:pPr>
            <w:r>
              <w:t>121</w:t>
            </w:r>
          </w:p>
        </w:tc>
      </w:tr>
      <w:tr w:rsidR="00C55478" w14:paraId="1E714AE8" w14:textId="77777777" w:rsidTr="0068501A">
        <w:tc>
          <w:tcPr>
            <w:tcW w:w="2543" w:type="dxa"/>
            <w:tcBorders>
              <w:right w:val="single" w:sz="4" w:space="0" w:color="000000"/>
            </w:tcBorders>
            <w:tcMar>
              <w:top w:w="100" w:type="dxa"/>
              <w:left w:w="100" w:type="dxa"/>
              <w:bottom w:w="100" w:type="dxa"/>
              <w:right w:w="100" w:type="dxa"/>
            </w:tcMar>
          </w:tcPr>
          <w:p w14:paraId="0DC35570"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16D93" w14:textId="77777777" w:rsidR="00C55478" w:rsidRDefault="00000000">
            <w:pPr>
              <w:widowControl w:val="0"/>
              <w:pBdr>
                <w:top w:val="nil"/>
                <w:left w:val="nil"/>
                <w:bottom w:val="nil"/>
                <w:right w:val="nil"/>
                <w:between w:val="nil"/>
              </w:pBdr>
              <w:spacing w:after="0"/>
              <w:ind w:left="0" w:right="-324"/>
            </w:pPr>
            <w:r>
              <w:t>Statement on National Competition Policy</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C5699B" w14:textId="77777777" w:rsidR="00C55478" w:rsidRDefault="00000000">
            <w:pPr>
              <w:widowControl w:val="0"/>
              <w:pBdr>
                <w:top w:val="nil"/>
                <w:left w:val="nil"/>
                <w:bottom w:val="nil"/>
                <w:right w:val="nil"/>
                <w:between w:val="nil"/>
              </w:pBdr>
              <w:spacing w:after="0"/>
              <w:ind w:left="283" w:right="-324"/>
            </w:pPr>
            <w:r>
              <w:t>122</w:t>
            </w:r>
          </w:p>
        </w:tc>
      </w:tr>
      <w:tr w:rsidR="00C55478" w14:paraId="736F62E9" w14:textId="77777777" w:rsidTr="0068501A">
        <w:tc>
          <w:tcPr>
            <w:tcW w:w="2543" w:type="dxa"/>
            <w:tcBorders>
              <w:right w:val="single" w:sz="4" w:space="0" w:color="000000"/>
            </w:tcBorders>
            <w:tcMar>
              <w:top w:w="100" w:type="dxa"/>
              <w:left w:w="100" w:type="dxa"/>
              <w:bottom w:w="100" w:type="dxa"/>
              <w:right w:w="100" w:type="dxa"/>
            </w:tcMar>
          </w:tcPr>
          <w:p w14:paraId="7B5379D3"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7581CC" w14:textId="77777777" w:rsidR="00C55478" w:rsidRDefault="00000000">
            <w:pPr>
              <w:widowControl w:val="0"/>
              <w:pBdr>
                <w:top w:val="nil"/>
                <w:left w:val="nil"/>
                <w:bottom w:val="nil"/>
                <w:right w:val="nil"/>
                <w:between w:val="nil"/>
              </w:pBdr>
              <w:spacing w:after="0"/>
              <w:ind w:left="0" w:right="-324"/>
              <w:rPr>
                <w:i/>
              </w:rPr>
            </w:pPr>
            <w:r>
              <w:t xml:space="preserve">Application and operation of the </w:t>
            </w:r>
            <w:r>
              <w:rPr>
                <w:i/>
              </w:rPr>
              <w:t>Public Interest Disclosures Act 2012</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01498C" w14:textId="77777777" w:rsidR="00C55478" w:rsidRDefault="00000000">
            <w:pPr>
              <w:widowControl w:val="0"/>
              <w:pBdr>
                <w:top w:val="nil"/>
                <w:left w:val="nil"/>
                <w:bottom w:val="nil"/>
                <w:right w:val="nil"/>
                <w:between w:val="nil"/>
              </w:pBdr>
              <w:spacing w:after="0"/>
              <w:ind w:left="283" w:right="-324"/>
            </w:pPr>
            <w:r>
              <w:t>122</w:t>
            </w:r>
          </w:p>
        </w:tc>
      </w:tr>
      <w:tr w:rsidR="00C55478" w14:paraId="20C1731D" w14:textId="77777777" w:rsidTr="0068501A">
        <w:tc>
          <w:tcPr>
            <w:tcW w:w="2543" w:type="dxa"/>
            <w:tcBorders>
              <w:right w:val="single" w:sz="4" w:space="0" w:color="000000"/>
            </w:tcBorders>
            <w:tcMar>
              <w:top w:w="100" w:type="dxa"/>
              <w:left w:w="100" w:type="dxa"/>
              <w:bottom w:w="100" w:type="dxa"/>
              <w:right w:w="100" w:type="dxa"/>
            </w:tcMar>
          </w:tcPr>
          <w:p w14:paraId="133289CC"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D020C" w14:textId="77777777" w:rsidR="00C55478" w:rsidRDefault="00000000">
            <w:pPr>
              <w:widowControl w:val="0"/>
              <w:pBdr>
                <w:top w:val="nil"/>
                <w:left w:val="nil"/>
                <w:bottom w:val="nil"/>
                <w:right w:val="nil"/>
                <w:between w:val="nil"/>
              </w:pBdr>
              <w:spacing w:after="0"/>
              <w:ind w:left="0" w:right="-324"/>
              <w:rPr>
                <w:i/>
              </w:rPr>
            </w:pPr>
            <w:r>
              <w:t xml:space="preserve">Application and operation of the </w:t>
            </w:r>
            <w:r>
              <w:rPr>
                <w:i/>
              </w:rPr>
              <w:t>Carers Recognition Act 2012</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A43CE7" w14:textId="77777777" w:rsidR="00C55478" w:rsidRDefault="00000000">
            <w:pPr>
              <w:widowControl w:val="0"/>
              <w:pBdr>
                <w:top w:val="nil"/>
                <w:left w:val="nil"/>
                <w:bottom w:val="nil"/>
                <w:right w:val="nil"/>
                <w:between w:val="nil"/>
              </w:pBdr>
              <w:spacing w:after="0"/>
              <w:ind w:left="283" w:right="-324"/>
            </w:pPr>
            <w:r>
              <w:t>n/a</w:t>
            </w:r>
          </w:p>
        </w:tc>
      </w:tr>
      <w:tr w:rsidR="00C55478" w14:paraId="09FFAF7E" w14:textId="77777777" w:rsidTr="0068501A">
        <w:tc>
          <w:tcPr>
            <w:tcW w:w="2543" w:type="dxa"/>
            <w:tcBorders>
              <w:bottom w:val="single" w:sz="4" w:space="0" w:color="000000"/>
              <w:right w:val="single" w:sz="4" w:space="0" w:color="000000"/>
            </w:tcBorders>
            <w:tcMar>
              <w:top w:w="100" w:type="dxa"/>
              <w:left w:w="100" w:type="dxa"/>
              <w:bottom w:w="100" w:type="dxa"/>
              <w:right w:w="100" w:type="dxa"/>
            </w:tcMar>
          </w:tcPr>
          <w:p w14:paraId="3869E97D" w14:textId="77777777" w:rsidR="00C55478" w:rsidRDefault="00000000">
            <w:pPr>
              <w:widowControl w:val="0"/>
              <w:spacing w:after="0"/>
              <w:ind w:left="0" w:right="-324"/>
              <w:rPr>
                <w:b/>
              </w:rPr>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2F44F7" w14:textId="77777777" w:rsidR="00C55478" w:rsidRDefault="00000000">
            <w:pPr>
              <w:widowControl w:val="0"/>
              <w:pBdr>
                <w:top w:val="nil"/>
                <w:left w:val="nil"/>
                <w:bottom w:val="nil"/>
                <w:right w:val="nil"/>
                <w:between w:val="nil"/>
              </w:pBdr>
              <w:spacing w:after="0"/>
              <w:ind w:left="0" w:right="-324"/>
            </w:pPr>
            <w:r>
              <w:t>Details of consultancies over $10 000</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75886D" w14:textId="77777777" w:rsidR="00C55478" w:rsidRDefault="00000000">
            <w:pPr>
              <w:widowControl w:val="0"/>
              <w:pBdr>
                <w:top w:val="nil"/>
                <w:left w:val="nil"/>
                <w:bottom w:val="nil"/>
                <w:right w:val="nil"/>
                <w:between w:val="nil"/>
              </w:pBdr>
              <w:spacing w:after="0"/>
              <w:ind w:left="283" w:right="-324"/>
            </w:pPr>
            <w:r>
              <w:t>123-124</w:t>
            </w:r>
          </w:p>
        </w:tc>
      </w:tr>
      <w:tr w:rsidR="00C55478" w14:paraId="159B0E96"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C2BD9"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2AEAB7" w14:textId="77777777" w:rsidR="00C55478" w:rsidRDefault="00000000">
            <w:pPr>
              <w:widowControl w:val="0"/>
              <w:pBdr>
                <w:top w:val="nil"/>
                <w:left w:val="nil"/>
                <w:bottom w:val="nil"/>
                <w:right w:val="nil"/>
                <w:between w:val="nil"/>
              </w:pBdr>
              <w:spacing w:after="0"/>
              <w:ind w:left="0" w:right="-324"/>
            </w:pPr>
            <w:r>
              <w:t>Details of consultancies under $10 000</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7B41E0" w14:textId="77777777" w:rsidR="00C55478" w:rsidRDefault="00000000">
            <w:pPr>
              <w:widowControl w:val="0"/>
              <w:pBdr>
                <w:top w:val="nil"/>
                <w:left w:val="nil"/>
                <w:bottom w:val="nil"/>
                <w:right w:val="nil"/>
                <w:between w:val="nil"/>
              </w:pBdr>
              <w:spacing w:after="0"/>
              <w:ind w:left="283" w:right="-324"/>
            </w:pPr>
            <w:r>
              <w:t>123</w:t>
            </w:r>
          </w:p>
        </w:tc>
      </w:tr>
      <w:tr w:rsidR="00C55478" w14:paraId="220166B5"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8B4CA8"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8C3C4" w14:textId="77777777" w:rsidR="00C55478" w:rsidRDefault="00000000">
            <w:pPr>
              <w:widowControl w:val="0"/>
              <w:pBdr>
                <w:top w:val="nil"/>
                <w:left w:val="nil"/>
                <w:bottom w:val="nil"/>
                <w:right w:val="nil"/>
                <w:between w:val="nil"/>
              </w:pBdr>
              <w:spacing w:after="0"/>
              <w:ind w:left="0" w:right="-324"/>
            </w:pPr>
            <w:r>
              <w:t>Disclosure of government advertising expenditure</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4AFE0F" w14:textId="77777777" w:rsidR="00C55478" w:rsidRDefault="00000000">
            <w:pPr>
              <w:widowControl w:val="0"/>
              <w:pBdr>
                <w:top w:val="nil"/>
                <w:left w:val="nil"/>
                <w:bottom w:val="nil"/>
                <w:right w:val="nil"/>
                <w:between w:val="nil"/>
              </w:pBdr>
              <w:spacing w:after="0"/>
              <w:ind w:left="283" w:right="-324"/>
            </w:pPr>
            <w:r>
              <w:t>128</w:t>
            </w:r>
          </w:p>
        </w:tc>
      </w:tr>
      <w:tr w:rsidR="00C55478" w14:paraId="7F3D29A4"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CDFEC1"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2F327" w14:textId="77777777" w:rsidR="00C55478" w:rsidRDefault="00000000">
            <w:pPr>
              <w:widowControl w:val="0"/>
              <w:pBdr>
                <w:top w:val="nil"/>
                <w:left w:val="nil"/>
                <w:bottom w:val="nil"/>
                <w:right w:val="nil"/>
                <w:between w:val="nil"/>
              </w:pBdr>
              <w:spacing w:after="0"/>
              <w:ind w:left="0" w:right="-324"/>
            </w:pPr>
            <w:r>
              <w:t>Disclosure of ICT expenditure</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26EC1E" w14:textId="77777777" w:rsidR="00C55478" w:rsidRDefault="00000000">
            <w:pPr>
              <w:widowControl w:val="0"/>
              <w:pBdr>
                <w:top w:val="nil"/>
                <w:left w:val="nil"/>
                <w:bottom w:val="nil"/>
                <w:right w:val="nil"/>
                <w:between w:val="nil"/>
              </w:pBdr>
              <w:spacing w:after="0"/>
              <w:ind w:left="283" w:right="-324"/>
            </w:pPr>
            <w:r>
              <w:t>128</w:t>
            </w:r>
          </w:p>
        </w:tc>
      </w:tr>
      <w:tr w:rsidR="00C55478" w14:paraId="6A3B69D6"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73643F"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9C5D7" w14:textId="77777777" w:rsidR="00C55478" w:rsidRDefault="00000000">
            <w:pPr>
              <w:widowControl w:val="0"/>
              <w:pBdr>
                <w:top w:val="nil"/>
                <w:left w:val="nil"/>
                <w:bottom w:val="nil"/>
                <w:right w:val="nil"/>
                <w:between w:val="nil"/>
              </w:pBdr>
              <w:spacing w:after="0"/>
              <w:ind w:left="0" w:right="-324"/>
            </w:pPr>
            <w:r>
              <w:t>Reviews and studies expenditure</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68793BD" w14:textId="77777777" w:rsidR="00C55478" w:rsidRDefault="00000000">
            <w:pPr>
              <w:widowControl w:val="0"/>
              <w:pBdr>
                <w:top w:val="nil"/>
                <w:left w:val="nil"/>
                <w:bottom w:val="nil"/>
                <w:right w:val="nil"/>
                <w:between w:val="nil"/>
              </w:pBdr>
              <w:spacing w:after="0"/>
              <w:ind w:left="283" w:right="-324"/>
            </w:pPr>
            <w:r>
              <w:t>125-127</w:t>
            </w:r>
          </w:p>
        </w:tc>
      </w:tr>
      <w:tr w:rsidR="00C55478" w14:paraId="1DFC790A"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582F15"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12E12A" w14:textId="77777777" w:rsidR="00C55478" w:rsidRDefault="00000000">
            <w:pPr>
              <w:widowControl w:val="0"/>
              <w:pBdr>
                <w:top w:val="nil"/>
                <w:left w:val="nil"/>
                <w:bottom w:val="nil"/>
                <w:right w:val="nil"/>
                <w:between w:val="nil"/>
              </w:pBdr>
              <w:spacing w:after="0"/>
              <w:ind w:left="0" w:right="-324"/>
            </w:pPr>
            <w:r>
              <w:t>Statement of availability of other information</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54EC5C" w14:textId="77777777" w:rsidR="00C55478" w:rsidRDefault="00000000">
            <w:pPr>
              <w:widowControl w:val="0"/>
              <w:pBdr>
                <w:top w:val="nil"/>
                <w:left w:val="nil"/>
                <w:bottom w:val="nil"/>
                <w:right w:val="nil"/>
                <w:between w:val="nil"/>
              </w:pBdr>
              <w:spacing w:after="0"/>
              <w:ind w:left="283" w:right="-324"/>
            </w:pPr>
            <w:r>
              <w:t>129-130</w:t>
            </w:r>
          </w:p>
        </w:tc>
      </w:tr>
      <w:tr w:rsidR="00C55478" w14:paraId="5FB65033"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C3285"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EB19DE" w14:textId="77777777" w:rsidR="00C55478" w:rsidRDefault="00000000">
            <w:pPr>
              <w:widowControl w:val="0"/>
              <w:pBdr>
                <w:top w:val="nil"/>
                <w:left w:val="nil"/>
                <w:bottom w:val="nil"/>
                <w:right w:val="nil"/>
                <w:between w:val="nil"/>
              </w:pBdr>
              <w:spacing w:after="0"/>
              <w:ind w:left="0" w:right="-324"/>
            </w:pPr>
            <w:r>
              <w:t>Asset Management Accountability Framework (AMAF) maturity assessment</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4C35BD" w14:textId="77777777" w:rsidR="00C55478" w:rsidRDefault="00000000">
            <w:pPr>
              <w:widowControl w:val="0"/>
              <w:pBdr>
                <w:top w:val="nil"/>
                <w:left w:val="nil"/>
                <w:bottom w:val="nil"/>
                <w:right w:val="nil"/>
                <w:between w:val="nil"/>
              </w:pBdr>
              <w:spacing w:after="0"/>
              <w:ind w:left="283" w:right="-324"/>
            </w:pPr>
            <w:r>
              <w:t>n/a</w:t>
            </w:r>
          </w:p>
        </w:tc>
      </w:tr>
      <w:tr w:rsidR="00C55478" w14:paraId="7AAF02BC"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2FABBC"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C4B1F" w14:textId="77777777" w:rsidR="00C55478" w:rsidRDefault="00000000">
            <w:pPr>
              <w:widowControl w:val="0"/>
              <w:pBdr>
                <w:top w:val="nil"/>
                <w:left w:val="nil"/>
                <w:bottom w:val="nil"/>
                <w:right w:val="nil"/>
                <w:between w:val="nil"/>
              </w:pBdr>
              <w:spacing w:after="0"/>
              <w:ind w:left="0" w:right="-324"/>
            </w:pPr>
            <w:r>
              <w:t>Disclosure of emergency procurement</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3ADFF7" w14:textId="77777777" w:rsidR="00C55478" w:rsidRDefault="00000000">
            <w:pPr>
              <w:widowControl w:val="0"/>
              <w:pBdr>
                <w:top w:val="nil"/>
                <w:left w:val="nil"/>
                <w:bottom w:val="nil"/>
                <w:right w:val="nil"/>
                <w:between w:val="nil"/>
              </w:pBdr>
              <w:spacing w:after="0"/>
              <w:ind w:left="283" w:right="-324"/>
            </w:pPr>
            <w:r>
              <w:t>128</w:t>
            </w:r>
          </w:p>
        </w:tc>
      </w:tr>
      <w:tr w:rsidR="00C55478" w14:paraId="70C6BE3F"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8D7D1"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4C2799" w14:textId="77777777" w:rsidR="00C55478" w:rsidRDefault="00000000">
            <w:pPr>
              <w:widowControl w:val="0"/>
              <w:pBdr>
                <w:top w:val="nil"/>
                <w:left w:val="nil"/>
                <w:bottom w:val="nil"/>
                <w:right w:val="nil"/>
                <w:between w:val="nil"/>
              </w:pBdr>
              <w:spacing w:after="0"/>
              <w:ind w:left="0" w:right="188"/>
            </w:pPr>
            <w:r>
              <w:t>Disclosure of social procurement activities under the Social Procurement Framework</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97D4AD" w14:textId="77777777" w:rsidR="00C55478" w:rsidRDefault="00000000">
            <w:pPr>
              <w:widowControl w:val="0"/>
              <w:pBdr>
                <w:top w:val="nil"/>
                <w:left w:val="nil"/>
                <w:bottom w:val="nil"/>
                <w:right w:val="nil"/>
                <w:between w:val="nil"/>
              </w:pBdr>
              <w:spacing w:after="0"/>
              <w:ind w:left="283" w:right="-324"/>
            </w:pPr>
            <w:r>
              <w:t>128</w:t>
            </w:r>
          </w:p>
        </w:tc>
      </w:tr>
      <w:tr w:rsidR="00C55478" w14:paraId="0FE0F123"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D6915" w14:textId="77777777" w:rsidR="00C55478" w:rsidRDefault="00000000">
            <w:pPr>
              <w:widowControl w:val="0"/>
              <w:pBdr>
                <w:top w:val="nil"/>
                <w:left w:val="nil"/>
                <w:bottom w:val="nil"/>
                <w:right w:val="nil"/>
                <w:between w:val="nil"/>
              </w:pBdr>
              <w:spacing w:after="0"/>
              <w:ind w:left="0" w:right="-324"/>
            </w:pPr>
            <w:r>
              <w:t>FRD 22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4F736" w14:textId="77777777" w:rsidR="00C55478" w:rsidRDefault="00000000">
            <w:pPr>
              <w:widowControl w:val="0"/>
              <w:pBdr>
                <w:top w:val="nil"/>
                <w:left w:val="nil"/>
                <w:bottom w:val="nil"/>
                <w:right w:val="nil"/>
                <w:between w:val="nil"/>
              </w:pBdr>
              <w:spacing w:after="0"/>
              <w:ind w:left="0" w:right="188"/>
            </w:pPr>
            <w:r>
              <w:t>Disclosure of procurement complaints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FCAF62" w14:textId="77777777" w:rsidR="00C55478" w:rsidRDefault="00000000">
            <w:pPr>
              <w:widowControl w:val="0"/>
              <w:pBdr>
                <w:top w:val="nil"/>
                <w:left w:val="nil"/>
                <w:bottom w:val="nil"/>
                <w:right w:val="nil"/>
                <w:between w:val="nil"/>
              </w:pBdr>
              <w:spacing w:after="0"/>
              <w:ind w:left="283" w:right="-324"/>
            </w:pPr>
            <w:r>
              <w:t>128</w:t>
            </w:r>
          </w:p>
        </w:tc>
      </w:tr>
      <w:tr w:rsidR="00C55478" w14:paraId="1107BAD3"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F7779" w14:textId="77777777" w:rsidR="00C55478" w:rsidRDefault="00000000">
            <w:pPr>
              <w:widowControl w:val="0"/>
              <w:pBdr>
                <w:top w:val="nil"/>
                <w:left w:val="nil"/>
                <w:bottom w:val="nil"/>
                <w:right w:val="nil"/>
                <w:between w:val="nil"/>
              </w:pBdr>
              <w:spacing w:after="0"/>
              <w:ind w:left="0" w:right="-324"/>
            </w:pPr>
            <w:r>
              <w:t>FRD 24</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E739CA" w14:textId="77777777" w:rsidR="00C55478" w:rsidRDefault="00000000">
            <w:pPr>
              <w:widowControl w:val="0"/>
              <w:pBdr>
                <w:top w:val="nil"/>
                <w:left w:val="nil"/>
                <w:bottom w:val="nil"/>
                <w:right w:val="nil"/>
                <w:between w:val="nil"/>
              </w:pBdr>
              <w:spacing w:after="0"/>
              <w:ind w:left="0" w:right="188"/>
            </w:pPr>
            <w:r>
              <w:t>Reporting of environmental data</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A0FC9C" w14:textId="77777777" w:rsidR="00C55478" w:rsidRDefault="00000000">
            <w:pPr>
              <w:widowControl w:val="0"/>
              <w:pBdr>
                <w:top w:val="nil"/>
                <w:left w:val="nil"/>
                <w:bottom w:val="nil"/>
                <w:right w:val="nil"/>
                <w:between w:val="nil"/>
              </w:pBdr>
              <w:spacing w:after="0"/>
              <w:ind w:left="283" w:right="-324"/>
            </w:pPr>
            <w:r>
              <w:t>129</w:t>
            </w:r>
          </w:p>
        </w:tc>
      </w:tr>
      <w:tr w:rsidR="00C55478" w14:paraId="786BB6F4"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6F56F" w14:textId="77777777" w:rsidR="00C55478" w:rsidRDefault="00000000">
            <w:pPr>
              <w:widowControl w:val="0"/>
              <w:pBdr>
                <w:top w:val="nil"/>
                <w:left w:val="nil"/>
                <w:bottom w:val="nil"/>
                <w:right w:val="nil"/>
                <w:between w:val="nil"/>
              </w:pBdr>
              <w:spacing w:after="0"/>
              <w:ind w:left="0" w:right="-324"/>
            </w:pPr>
            <w:r>
              <w:t>FRD 25</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299C9" w14:textId="77777777" w:rsidR="00C55478" w:rsidRDefault="00000000">
            <w:pPr>
              <w:widowControl w:val="0"/>
              <w:pBdr>
                <w:top w:val="nil"/>
                <w:left w:val="nil"/>
                <w:bottom w:val="nil"/>
                <w:right w:val="nil"/>
                <w:between w:val="nil"/>
              </w:pBdr>
              <w:spacing w:after="0"/>
              <w:ind w:left="0" w:right="-324"/>
            </w:pPr>
            <w:r>
              <w:t>Local Jobs First</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E29499" w14:textId="77777777" w:rsidR="00C55478" w:rsidRDefault="00000000">
            <w:pPr>
              <w:widowControl w:val="0"/>
              <w:pBdr>
                <w:top w:val="nil"/>
                <w:left w:val="nil"/>
                <w:bottom w:val="nil"/>
                <w:right w:val="nil"/>
                <w:between w:val="nil"/>
              </w:pBdr>
              <w:spacing w:after="0"/>
              <w:ind w:left="283" w:right="-324"/>
            </w:pPr>
            <w:r>
              <w:t>122</w:t>
            </w:r>
          </w:p>
        </w:tc>
      </w:tr>
      <w:tr w:rsidR="00C55478" w14:paraId="7208C925"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5694C4" w14:textId="77777777" w:rsidR="00C55478" w:rsidRDefault="00000000">
            <w:pPr>
              <w:widowControl w:val="0"/>
              <w:pBdr>
                <w:top w:val="nil"/>
                <w:left w:val="nil"/>
                <w:bottom w:val="nil"/>
                <w:right w:val="nil"/>
                <w:between w:val="nil"/>
              </w:pBdr>
              <w:spacing w:after="0"/>
              <w:ind w:left="0" w:right="-324"/>
            </w:pPr>
            <w:r>
              <w:lastRenderedPageBreak/>
              <w:t>FRD 29</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961339" w14:textId="77777777" w:rsidR="00C55478" w:rsidRDefault="00000000">
            <w:pPr>
              <w:widowControl w:val="0"/>
              <w:pBdr>
                <w:top w:val="nil"/>
                <w:left w:val="nil"/>
                <w:bottom w:val="nil"/>
                <w:right w:val="nil"/>
                <w:between w:val="nil"/>
              </w:pBdr>
              <w:spacing w:after="0"/>
              <w:ind w:left="0" w:right="-324"/>
            </w:pPr>
            <w:r>
              <w:t>Workforce Data disclosures</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6C3A64" w14:textId="77777777" w:rsidR="00C55478" w:rsidRDefault="00000000">
            <w:pPr>
              <w:widowControl w:val="0"/>
              <w:pBdr>
                <w:top w:val="nil"/>
                <w:left w:val="nil"/>
                <w:bottom w:val="nil"/>
                <w:right w:val="nil"/>
                <w:between w:val="nil"/>
              </w:pBdr>
              <w:spacing w:after="0"/>
              <w:ind w:left="283" w:right="-324"/>
            </w:pPr>
            <w:r>
              <w:t>115-120</w:t>
            </w:r>
          </w:p>
        </w:tc>
      </w:tr>
      <w:tr w:rsidR="00C55478" w14:paraId="39C6DC0A"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1980D5" w14:textId="77777777" w:rsidR="00C55478" w:rsidRDefault="00000000">
            <w:pPr>
              <w:widowControl w:val="0"/>
              <w:pBdr>
                <w:top w:val="nil"/>
                <w:left w:val="nil"/>
                <w:bottom w:val="nil"/>
                <w:right w:val="nil"/>
                <w:between w:val="nil"/>
              </w:pBdr>
              <w:spacing w:after="0"/>
              <w:ind w:left="0" w:right="-324"/>
            </w:pPr>
            <w:r>
              <w:t>SD 5.2</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7056E7" w14:textId="77777777" w:rsidR="00C55478" w:rsidRDefault="00000000">
            <w:pPr>
              <w:widowControl w:val="0"/>
              <w:pBdr>
                <w:top w:val="nil"/>
                <w:left w:val="nil"/>
                <w:bottom w:val="nil"/>
                <w:right w:val="nil"/>
                <w:between w:val="nil"/>
              </w:pBdr>
              <w:spacing w:after="0"/>
              <w:ind w:left="0" w:right="-324"/>
            </w:pPr>
            <w:r>
              <w:t>Specific requirements under Standing Direction 5.2</w:t>
            </w: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C2A87F" w14:textId="77777777" w:rsidR="00C55478" w:rsidRDefault="00000000">
            <w:pPr>
              <w:widowControl w:val="0"/>
              <w:pBdr>
                <w:top w:val="nil"/>
                <w:left w:val="nil"/>
                <w:bottom w:val="nil"/>
                <w:right w:val="nil"/>
                <w:between w:val="nil"/>
              </w:pBdr>
              <w:spacing w:after="0"/>
              <w:ind w:left="283" w:right="-324"/>
            </w:pPr>
            <w:r>
              <w:t>137</w:t>
            </w:r>
          </w:p>
        </w:tc>
      </w:tr>
      <w:tr w:rsidR="0068501A" w14:paraId="0C1E7572"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47984B" w14:textId="77777777" w:rsidR="0068501A" w:rsidRDefault="0068501A">
            <w:pPr>
              <w:widowControl w:val="0"/>
              <w:pBdr>
                <w:top w:val="nil"/>
                <w:left w:val="nil"/>
                <w:bottom w:val="nil"/>
                <w:right w:val="nil"/>
                <w:between w:val="nil"/>
              </w:pBdr>
              <w:spacing w:after="0"/>
              <w:ind w:left="0" w:right="-324"/>
              <w:rPr>
                <w:b/>
                <w:bCs/>
              </w:rPr>
            </w:pPr>
            <w:r w:rsidRPr="0068501A">
              <w:rPr>
                <w:b/>
                <w:bCs/>
              </w:rPr>
              <w:t xml:space="preserve">Compliance </w:t>
            </w:r>
          </w:p>
          <w:p w14:paraId="78EC94FE" w14:textId="3C10382B" w:rsidR="0068501A" w:rsidRPr="0068501A" w:rsidRDefault="0068501A">
            <w:pPr>
              <w:widowControl w:val="0"/>
              <w:pBdr>
                <w:top w:val="nil"/>
                <w:left w:val="nil"/>
                <w:bottom w:val="nil"/>
                <w:right w:val="nil"/>
                <w:between w:val="nil"/>
              </w:pBdr>
              <w:spacing w:after="0"/>
              <w:ind w:left="0" w:right="-324"/>
              <w:rPr>
                <w:b/>
                <w:bCs/>
              </w:rPr>
            </w:pPr>
            <w:r w:rsidRPr="0068501A">
              <w:rPr>
                <w:b/>
                <w:bCs/>
              </w:rPr>
              <w:t>attestation and declaration</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1CD53A" w14:textId="77777777" w:rsidR="0068501A" w:rsidRDefault="0068501A">
            <w:pPr>
              <w:widowControl w:val="0"/>
              <w:pBdr>
                <w:top w:val="nil"/>
                <w:left w:val="nil"/>
                <w:bottom w:val="nil"/>
                <w:right w:val="nil"/>
                <w:between w:val="nil"/>
              </w:pBdr>
              <w:spacing w:after="0"/>
              <w:ind w:left="0" w:right="-324"/>
            </w:pPr>
          </w:p>
        </w:tc>
        <w:tc>
          <w:tcPr>
            <w:tcW w:w="17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2CDCC7" w14:textId="77777777" w:rsidR="0068501A" w:rsidRDefault="0068501A">
            <w:pPr>
              <w:widowControl w:val="0"/>
              <w:pBdr>
                <w:top w:val="nil"/>
                <w:left w:val="nil"/>
                <w:bottom w:val="nil"/>
                <w:right w:val="nil"/>
                <w:between w:val="nil"/>
              </w:pBdr>
              <w:spacing w:after="0"/>
              <w:ind w:left="283" w:right="-324"/>
            </w:pPr>
          </w:p>
        </w:tc>
      </w:tr>
      <w:tr w:rsidR="00C55478" w14:paraId="482964EE" w14:textId="77777777" w:rsidTr="0068501A">
        <w:tc>
          <w:tcPr>
            <w:tcW w:w="25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76D7C6" w14:textId="77777777" w:rsidR="00C55478" w:rsidRDefault="00000000">
            <w:pPr>
              <w:widowControl w:val="0"/>
              <w:pBdr>
                <w:top w:val="nil"/>
                <w:left w:val="nil"/>
                <w:bottom w:val="nil"/>
                <w:right w:val="nil"/>
                <w:between w:val="nil"/>
              </w:pBdr>
              <w:spacing w:after="0"/>
              <w:ind w:left="0" w:right="-324"/>
            </w:pPr>
            <w:r>
              <w:t>SD 5.4.1</w:t>
            </w:r>
          </w:p>
        </w:tc>
        <w:tc>
          <w:tcPr>
            <w:tcW w:w="5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406F2B" w14:textId="77777777" w:rsidR="00C55478" w:rsidRDefault="00000000">
            <w:pPr>
              <w:widowControl w:val="0"/>
              <w:pBdr>
                <w:top w:val="nil"/>
                <w:left w:val="nil"/>
                <w:bottom w:val="nil"/>
                <w:right w:val="nil"/>
                <w:between w:val="nil"/>
              </w:pBdr>
              <w:spacing w:after="0"/>
              <w:ind w:left="0" w:right="-324"/>
            </w:pPr>
            <w:r>
              <w:t>Attestation for compliance with Ministerial Standing Direction</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F58CDA" w14:textId="77777777" w:rsidR="00C55478" w:rsidRDefault="00000000">
            <w:pPr>
              <w:widowControl w:val="0"/>
              <w:pBdr>
                <w:top w:val="nil"/>
                <w:left w:val="nil"/>
                <w:bottom w:val="nil"/>
                <w:right w:val="nil"/>
                <w:between w:val="nil"/>
              </w:pBdr>
              <w:spacing w:after="0"/>
              <w:ind w:left="283" w:right="-324"/>
            </w:pPr>
            <w:r>
              <w:t>4</w:t>
            </w:r>
          </w:p>
        </w:tc>
      </w:tr>
      <w:tr w:rsidR="00C55478" w14:paraId="0675C51C" w14:textId="77777777" w:rsidTr="0068501A">
        <w:tc>
          <w:tcPr>
            <w:tcW w:w="2543" w:type="dxa"/>
            <w:tcBorders>
              <w:top w:val="single" w:sz="4" w:space="0" w:color="000000"/>
            </w:tcBorders>
            <w:tcMar>
              <w:top w:w="100" w:type="dxa"/>
              <w:left w:w="100" w:type="dxa"/>
              <w:bottom w:w="100" w:type="dxa"/>
              <w:right w:w="100" w:type="dxa"/>
            </w:tcMar>
          </w:tcPr>
          <w:p w14:paraId="7711E137" w14:textId="77777777" w:rsidR="00C55478" w:rsidRDefault="00000000">
            <w:pPr>
              <w:widowControl w:val="0"/>
              <w:spacing w:after="0"/>
              <w:ind w:left="0" w:right="-324"/>
            </w:pPr>
            <w:r>
              <w:t>SD 5.2.3</w:t>
            </w:r>
          </w:p>
        </w:tc>
        <w:tc>
          <w:tcPr>
            <w:tcW w:w="5245" w:type="dxa"/>
            <w:tcBorders>
              <w:top w:val="single" w:sz="4" w:space="0" w:color="000000"/>
            </w:tcBorders>
            <w:tcMar>
              <w:top w:w="100" w:type="dxa"/>
              <w:left w:w="100" w:type="dxa"/>
              <w:bottom w:w="100" w:type="dxa"/>
              <w:right w:w="100" w:type="dxa"/>
            </w:tcMar>
          </w:tcPr>
          <w:p w14:paraId="03F9E442" w14:textId="77777777" w:rsidR="00C55478" w:rsidRDefault="00000000">
            <w:pPr>
              <w:widowControl w:val="0"/>
              <w:spacing w:after="0"/>
              <w:ind w:left="0" w:right="-324"/>
            </w:pPr>
            <w:r>
              <w:t>Declaration in report of operations</w:t>
            </w:r>
          </w:p>
        </w:tc>
        <w:tc>
          <w:tcPr>
            <w:tcW w:w="1797" w:type="dxa"/>
            <w:tcBorders>
              <w:top w:val="single" w:sz="4" w:space="0" w:color="000000"/>
            </w:tcBorders>
            <w:tcMar>
              <w:top w:w="100" w:type="dxa"/>
              <w:left w:w="100" w:type="dxa"/>
              <w:bottom w:w="100" w:type="dxa"/>
              <w:right w:w="100" w:type="dxa"/>
            </w:tcMar>
          </w:tcPr>
          <w:p w14:paraId="24B67366" w14:textId="77777777" w:rsidR="00C55478" w:rsidRDefault="00000000">
            <w:pPr>
              <w:widowControl w:val="0"/>
              <w:pBdr>
                <w:top w:val="nil"/>
                <w:left w:val="nil"/>
                <w:bottom w:val="nil"/>
                <w:right w:val="nil"/>
                <w:between w:val="nil"/>
              </w:pBdr>
              <w:spacing w:after="0"/>
              <w:ind w:left="283" w:right="-324"/>
            </w:pPr>
            <w:r>
              <w:t>4</w:t>
            </w:r>
          </w:p>
        </w:tc>
      </w:tr>
    </w:tbl>
    <w:p w14:paraId="444E5908" w14:textId="77777777" w:rsidR="0068501A" w:rsidRDefault="0068501A">
      <w:pPr>
        <w:pStyle w:val="Heading6"/>
        <w:ind w:right="-324"/>
      </w:pPr>
      <w:bookmarkStart w:id="300" w:name="_heading=h.41e73iilorba" w:colFirst="0" w:colLast="0"/>
      <w:bookmarkStart w:id="301" w:name="_heading=h.5w96qm6w7tn0" w:colFirst="0" w:colLast="0"/>
      <w:bookmarkEnd w:id="300"/>
      <w:bookmarkEnd w:id="301"/>
    </w:p>
    <w:p w14:paraId="6FE52A5B" w14:textId="299B4261" w:rsidR="00C55478" w:rsidRDefault="00000000">
      <w:pPr>
        <w:pStyle w:val="Heading6"/>
        <w:ind w:right="-324"/>
      </w:pPr>
      <w:r>
        <w:t>Table 22: Ministerial directions and financial reporting directions – Financial Statements 2024–25</w:t>
      </w:r>
    </w:p>
    <w:tbl>
      <w:tblPr>
        <w:tblStyle w:val="afffffffffffffffffffffffffffffffffe"/>
        <w:tblW w:w="9585"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43"/>
        <w:gridCol w:w="5137"/>
        <w:gridCol w:w="1905"/>
      </w:tblGrid>
      <w:tr w:rsidR="00C55478" w14:paraId="7F6C6E10" w14:textId="77777777" w:rsidTr="0068501A">
        <w:tc>
          <w:tcPr>
            <w:tcW w:w="2543" w:type="dxa"/>
            <w:shd w:val="clear" w:color="auto" w:fill="F3F3F3"/>
            <w:tcMar>
              <w:top w:w="100" w:type="dxa"/>
              <w:left w:w="100" w:type="dxa"/>
              <w:bottom w:w="100" w:type="dxa"/>
              <w:right w:w="100" w:type="dxa"/>
            </w:tcMar>
          </w:tcPr>
          <w:p w14:paraId="4596E1AA" w14:textId="77777777" w:rsidR="00C55478" w:rsidRDefault="00000000">
            <w:pPr>
              <w:widowControl w:val="0"/>
              <w:spacing w:after="0"/>
              <w:ind w:left="0" w:right="-324"/>
              <w:rPr>
                <w:b/>
              </w:rPr>
            </w:pPr>
            <w:r>
              <w:rPr>
                <w:b/>
              </w:rPr>
              <w:t>Legislation</w:t>
            </w:r>
          </w:p>
        </w:tc>
        <w:tc>
          <w:tcPr>
            <w:tcW w:w="5137" w:type="dxa"/>
            <w:shd w:val="clear" w:color="auto" w:fill="F3F3F3"/>
            <w:tcMar>
              <w:top w:w="100" w:type="dxa"/>
              <w:left w:w="100" w:type="dxa"/>
              <w:bottom w:w="100" w:type="dxa"/>
              <w:right w:w="100" w:type="dxa"/>
            </w:tcMar>
          </w:tcPr>
          <w:p w14:paraId="485C134B" w14:textId="77777777" w:rsidR="00C55478" w:rsidRDefault="00000000">
            <w:pPr>
              <w:widowControl w:val="0"/>
              <w:spacing w:after="0"/>
              <w:ind w:left="0" w:right="-324"/>
              <w:rPr>
                <w:b/>
              </w:rPr>
            </w:pPr>
            <w:r>
              <w:rPr>
                <w:b/>
              </w:rPr>
              <w:t>Requirement</w:t>
            </w:r>
          </w:p>
        </w:tc>
        <w:tc>
          <w:tcPr>
            <w:tcW w:w="1905" w:type="dxa"/>
            <w:shd w:val="clear" w:color="auto" w:fill="F3F3F3"/>
            <w:tcMar>
              <w:top w:w="100" w:type="dxa"/>
              <w:left w:w="100" w:type="dxa"/>
              <w:bottom w:w="100" w:type="dxa"/>
              <w:right w:w="100" w:type="dxa"/>
            </w:tcMar>
          </w:tcPr>
          <w:p w14:paraId="0F5D0A9A" w14:textId="77777777" w:rsidR="00C55478" w:rsidRDefault="00000000">
            <w:pPr>
              <w:widowControl w:val="0"/>
              <w:spacing w:after="0"/>
              <w:ind w:left="0" w:right="-324"/>
              <w:rPr>
                <w:b/>
              </w:rPr>
            </w:pPr>
            <w:r>
              <w:rPr>
                <w:b/>
              </w:rPr>
              <w:t>Page reference</w:t>
            </w:r>
          </w:p>
        </w:tc>
      </w:tr>
      <w:tr w:rsidR="0068501A" w14:paraId="016F1588" w14:textId="77777777" w:rsidTr="0068501A">
        <w:tc>
          <w:tcPr>
            <w:tcW w:w="2543" w:type="dxa"/>
            <w:shd w:val="clear" w:color="auto" w:fill="F3F3F3"/>
            <w:tcMar>
              <w:top w:w="100" w:type="dxa"/>
              <w:left w:w="100" w:type="dxa"/>
              <w:bottom w:w="100" w:type="dxa"/>
              <w:right w:w="100" w:type="dxa"/>
            </w:tcMar>
          </w:tcPr>
          <w:p w14:paraId="37698F27" w14:textId="7518D064" w:rsidR="0068501A" w:rsidRDefault="0068501A">
            <w:pPr>
              <w:widowControl w:val="0"/>
              <w:spacing w:after="0"/>
              <w:ind w:left="0" w:right="-324"/>
              <w:rPr>
                <w:b/>
              </w:rPr>
            </w:pPr>
            <w:r>
              <w:rPr>
                <w:b/>
              </w:rPr>
              <w:t>Declaration</w:t>
            </w:r>
          </w:p>
        </w:tc>
        <w:tc>
          <w:tcPr>
            <w:tcW w:w="5137" w:type="dxa"/>
            <w:shd w:val="clear" w:color="auto" w:fill="F3F3F3"/>
            <w:tcMar>
              <w:top w:w="100" w:type="dxa"/>
              <w:left w:w="100" w:type="dxa"/>
              <w:bottom w:w="100" w:type="dxa"/>
              <w:right w:w="100" w:type="dxa"/>
            </w:tcMar>
          </w:tcPr>
          <w:p w14:paraId="67A58C47" w14:textId="77777777" w:rsidR="0068501A" w:rsidRDefault="0068501A">
            <w:pPr>
              <w:widowControl w:val="0"/>
              <w:spacing w:after="0"/>
              <w:ind w:left="0" w:right="-324"/>
              <w:rPr>
                <w:b/>
              </w:rPr>
            </w:pPr>
          </w:p>
        </w:tc>
        <w:tc>
          <w:tcPr>
            <w:tcW w:w="1905" w:type="dxa"/>
            <w:shd w:val="clear" w:color="auto" w:fill="F3F3F3"/>
            <w:tcMar>
              <w:top w:w="100" w:type="dxa"/>
              <w:left w:w="100" w:type="dxa"/>
              <w:bottom w:w="100" w:type="dxa"/>
              <w:right w:w="100" w:type="dxa"/>
            </w:tcMar>
          </w:tcPr>
          <w:p w14:paraId="55037A13" w14:textId="77777777" w:rsidR="0068501A" w:rsidRDefault="0068501A">
            <w:pPr>
              <w:widowControl w:val="0"/>
              <w:spacing w:after="0"/>
              <w:ind w:left="0" w:right="-324"/>
              <w:rPr>
                <w:b/>
              </w:rPr>
            </w:pPr>
          </w:p>
        </w:tc>
      </w:tr>
      <w:tr w:rsidR="00C55478" w14:paraId="5A7FED92" w14:textId="77777777" w:rsidTr="0068501A">
        <w:tc>
          <w:tcPr>
            <w:tcW w:w="2543" w:type="dxa"/>
            <w:tcMar>
              <w:top w:w="100" w:type="dxa"/>
              <w:left w:w="100" w:type="dxa"/>
              <w:bottom w:w="100" w:type="dxa"/>
              <w:right w:w="100" w:type="dxa"/>
            </w:tcMar>
          </w:tcPr>
          <w:p w14:paraId="4627175B" w14:textId="77777777" w:rsidR="00C55478" w:rsidRDefault="00000000">
            <w:pPr>
              <w:widowControl w:val="0"/>
              <w:spacing w:after="0"/>
              <w:ind w:left="0" w:right="-324"/>
            </w:pPr>
            <w:r>
              <w:t>SD 5.2.2</w:t>
            </w:r>
          </w:p>
        </w:tc>
        <w:tc>
          <w:tcPr>
            <w:tcW w:w="5137" w:type="dxa"/>
            <w:tcMar>
              <w:top w:w="100" w:type="dxa"/>
              <w:left w:w="100" w:type="dxa"/>
              <w:bottom w:w="100" w:type="dxa"/>
              <w:right w:w="100" w:type="dxa"/>
            </w:tcMar>
          </w:tcPr>
          <w:p w14:paraId="64B7DC9E" w14:textId="77777777" w:rsidR="00C55478" w:rsidRDefault="00000000">
            <w:pPr>
              <w:widowControl w:val="0"/>
              <w:spacing w:after="0"/>
              <w:ind w:left="0" w:right="-324"/>
            </w:pPr>
            <w:r>
              <w:t>Declaration in financial statements</w:t>
            </w:r>
          </w:p>
        </w:tc>
        <w:tc>
          <w:tcPr>
            <w:tcW w:w="1905" w:type="dxa"/>
            <w:tcMar>
              <w:top w:w="100" w:type="dxa"/>
              <w:left w:w="100" w:type="dxa"/>
              <w:bottom w:w="100" w:type="dxa"/>
              <w:right w:w="100" w:type="dxa"/>
            </w:tcMar>
          </w:tcPr>
          <w:p w14:paraId="7C977C13" w14:textId="77777777" w:rsidR="00C55478" w:rsidRDefault="00000000">
            <w:pPr>
              <w:widowControl w:val="0"/>
              <w:spacing w:after="0"/>
              <w:ind w:left="283" w:right="-324"/>
            </w:pPr>
            <w:r>
              <w:t>137</w:t>
            </w:r>
          </w:p>
        </w:tc>
      </w:tr>
      <w:tr w:rsidR="0068501A" w14:paraId="2C99493E" w14:textId="77777777" w:rsidTr="0068501A">
        <w:tc>
          <w:tcPr>
            <w:tcW w:w="2543" w:type="dxa"/>
            <w:tcMar>
              <w:top w:w="100" w:type="dxa"/>
              <w:left w:w="100" w:type="dxa"/>
              <w:bottom w:w="100" w:type="dxa"/>
              <w:right w:w="100" w:type="dxa"/>
            </w:tcMar>
          </w:tcPr>
          <w:p w14:paraId="14CA6569" w14:textId="041BEB11" w:rsidR="0068501A" w:rsidRDefault="0068501A">
            <w:pPr>
              <w:widowControl w:val="0"/>
              <w:spacing w:after="0"/>
              <w:ind w:left="0" w:right="-324"/>
            </w:pPr>
            <w:r>
              <w:rPr>
                <w:b/>
              </w:rPr>
              <w:t>Other requirements under Standing Directions 5.2</w:t>
            </w:r>
          </w:p>
        </w:tc>
        <w:tc>
          <w:tcPr>
            <w:tcW w:w="5137" w:type="dxa"/>
            <w:tcMar>
              <w:top w:w="100" w:type="dxa"/>
              <w:left w:w="100" w:type="dxa"/>
              <w:bottom w:w="100" w:type="dxa"/>
              <w:right w:w="100" w:type="dxa"/>
            </w:tcMar>
          </w:tcPr>
          <w:p w14:paraId="33A11AC7" w14:textId="77777777" w:rsidR="0068501A" w:rsidRDefault="0068501A">
            <w:pPr>
              <w:widowControl w:val="0"/>
              <w:spacing w:after="0"/>
              <w:ind w:left="0" w:right="-324"/>
            </w:pPr>
          </w:p>
        </w:tc>
        <w:tc>
          <w:tcPr>
            <w:tcW w:w="1905" w:type="dxa"/>
            <w:tcMar>
              <w:top w:w="100" w:type="dxa"/>
              <w:left w:w="100" w:type="dxa"/>
              <w:bottom w:w="100" w:type="dxa"/>
              <w:right w:w="100" w:type="dxa"/>
            </w:tcMar>
          </w:tcPr>
          <w:p w14:paraId="468D0F85" w14:textId="77777777" w:rsidR="0068501A" w:rsidRDefault="0068501A">
            <w:pPr>
              <w:widowControl w:val="0"/>
              <w:spacing w:after="0"/>
              <w:ind w:left="283" w:right="-324"/>
            </w:pPr>
          </w:p>
        </w:tc>
      </w:tr>
      <w:tr w:rsidR="00C55478" w14:paraId="408533A2" w14:textId="77777777" w:rsidTr="0068501A">
        <w:tc>
          <w:tcPr>
            <w:tcW w:w="2543" w:type="dxa"/>
            <w:tcMar>
              <w:top w:w="100" w:type="dxa"/>
              <w:left w:w="100" w:type="dxa"/>
              <w:bottom w:w="100" w:type="dxa"/>
              <w:right w:w="100" w:type="dxa"/>
            </w:tcMar>
          </w:tcPr>
          <w:p w14:paraId="139A3431" w14:textId="77777777" w:rsidR="00C55478" w:rsidRDefault="00000000">
            <w:pPr>
              <w:widowControl w:val="0"/>
              <w:spacing w:after="0"/>
              <w:ind w:left="0" w:right="-324"/>
            </w:pPr>
            <w:r>
              <w:t>SD 5.2.1(a)</w:t>
            </w:r>
          </w:p>
        </w:tc>
        <w:tc>
          <w:tcPr>
            <w:tcW w:w="5137" w:type="dxa"/>
            <w:tcMar>
              <w:top w:w="100" w:type="dxa"/>
              <w:left w:w="100" w:type="dxa"/>
              <w:bottom w:w="100" w:type="dxa"/>
              <w:right w:w="100" w:type="dxa"/>
            </w:tcMar>
          </w:tcPr>
          <w:p w14:paraId="1DD10742" w14:textId="77777777" w:rsidR="00C55478" w:rsidRDefault="00000000">
            <w:pPr>
              <w:widowControl w:val="0"/>
              <w:spacing w:after="0"/>
              <w:ind w:left="0" w:right="-324"/>
            </w:pPr>
            <w:r>
              <w:t>Compliance with Australian accounting standards and other authoritative pronouncements</w:t>
            </w:r>
          </w:p>
        </w:tc>
        <w:tc>
          <w:tcPr>
            <w:tcW w:w="1905" w:type="dxa"/>
            <w:tcMar>
              <w:top w:w="100" w:type="dxa"/>
              <w:left w:w="100" w:type="dxa"/>
              <w:bottom w:w="100" w:type="dxa"/>
              <w:right w:w="100" w:type="dxa"/>
            </w:tcMar>
          </w:tcPr>
          <w:p w14:paraId="77101F14" w14:textId="77777777" w:rsidR="00C55478" w:rsidRDefault="00000000">
            <w:pPr>
              <w:widowControl w:val="0"/>
              <w:spacing w:after="0"/>
              <w:ind w:left="283" w:right="-324"/>
            </w:pPr>
            <w:r>
              <w:t>137</w:t>
            </w:r>
          </w:p>
        </w:tc>
      </w:tr>
      <w:tr w:rsidR="00C55478" w14:paraId="18C397D0" w14:textId="77777777" w:rsidTr="0068501A">
        <w:tc>
          <w:tcPr>
            <w:tcW w:w="2543" w:type="dxa"/>
            <w:tcMar>
              <w:top w:w="100" w:type="dxa"/>
              <w:left w:w="100" w:type="dxa"/>
              <w:bottom w:w="100" w:type="dxa"/>
              <w:right w:w="100" w:type="dxa"/>
            </w:tcMar>
          </w:tcPr>
          <w:p w14:paraId="511AA0F2" w14:textId="77777777" w:rsidR="00C55478" w:rsidRDefault="00000000">
            <w:pPr>
              <w:widowControl w:val="0"/>
              <w:spacing w:after="0"/>
              <w:ind w:left="0" w:right="-324"/>
            </w:pPr>
            <w:r>
              <w:t>SD 5.2.1(a)</w:t>
            </w:r>
          </w:p>
        </w:tc>
        <w:tc>
          <w:tcPr>
            <w:tcW w:w="5137" w:type="dxa"/>
            <w:tcMar>
              <w:top w:w="100" w:type="dxa"/>
              <w:left w:w="100" w:type="dxa"/>
              <w:bottom w:w="100" w:type="dxa"/>
              <w:right w:w="100" w:type="dxa"/>
            </w:tcMar>
          </w:tcPr>
          <w:p w14:paraId="059D4E9E" w14:textId="77777777" w:rsidR="00C55478" w:rsidRDefault="00000000">
            <w:pPr>
              <w:widowControl w:val="0"/>
              <w:spacing w:after="0"/>
              <w:ind w:left="0" w:right="-324"/>
            </w:pPr>
            <w:r>
              <w:t>Compliance with Standing Directions</w:t>
            </w:r>
          </w:p>
        </w:tc>
        <w:tc>
          <w:tcPr>
            <w:tcW w:w="1905" w:type="dxa"/>
            <w:tcMar>
              <w:top w:w="100" w:type="dxa"/>
              <w:left w:w="100" w:type="dxa"/>
              <w:bottom w:w="100" w:type="dxa"/>
              <w:right w:w="100" w:type="dxa"/>
            </w:tcMar>
          </w:tcPr>
          <w:p w14:paraId="7EDDA9AF" w14:textId="77777777" w:rsidR="00C55478" w:rsidRDefault="00000000">
            <w:pPr>
              <w:widowControl w:val="0"/>
              <w:spacing w:after="0"/>
              <w:ind w:left="283" w:right="-324"/>
            </w:pPr>
            <w:r>
              <w:t>137</w:t>
            </w:r>
          </w:p>
        </w:tc>
      </w:tr>
      <w:tr w:rsidR="00C55478" w14:paraId="0F756354" w14:textId="77777777" w:rsidTr="0068501A">
        <w:tc>
          <w:tcPr>
            <w:tcW w:w="2543" w:type="dxa"/>
            <w:tcMar>
              <w:top w:w="100" w:type="dxa"/>
              <w:left w:w="100" w:type="dxa"/>
              <w:bottom w:w="100" w:type="dxa"/>
              <w:right w:w="100" w:type="dxa"/>
            </w:tcMar>
          </w:tcPr>
          <w:p w14:paraId="22A3B625" w14:textId="77777777" w:rsidR="00C55478" w:rsidRDefault="00000000">
            <w:pPr>
              <w:widowControl w:val="0"/>
              <w:spacing w:after="0"/>
              <w:ind w:left="0" w:right="-324"/>
            </w:pPr>
            <w:r>
              <w:t>SD 5.2.1(b)</w:t>
            </w:r>
          </w:p>
        </w:tc>
        <w:tc>
          <w:tcPr>
            <w:tcW w:w="5137" w:type="dxa"/>
            <w:tcMar>
              <w:top w:w="100" w:type="dxa"/>
              <w:left w:w="100" w:type="dxa"/>
              <w:bottom w:w="100" w:type="dxa"/>
              <w:right w:w="100" w:type="dxa"/>
            </w:tcMar>
          </w:tcPr>
          <w:p w14:paraId="7D8F6A07" w14:textId="77777777" w:rsidR="00C55478" w:rsidRDefault="00000000">
            <w:pPr>
              <w:widowControl w:val="0"/>
              <w:spacing w:after="0"/>
              <w:ind w:left="0" w:right="-324"/>
            </w:pPr>
            <w:r>
              <w:t>Compliance with Model Financial Report</w:t>
            </w:r>
          </w:p>
        </w:tc>
        <w:tc>
          <w:tcPr>
            <w:tcW w:w="1905" w:type="dxa"/>
            <w:tcMar>
              <w:top w:w="100" w:type="dxa"/>
              <w:left w:w="100" w:type="dxa"/>
              <w:bottom w:w="100" w:type="dxa"/>
              <w:right w:w="100" w:type="dxa"/>
            </w:tcMar>
          </w:tcPr>
          <w:p w14:paraId="01E37E6A" w14:textId="77777777" w:rsidR="00C55478" w:rsidRDefault="00000000">
            <w:pPr>
              <w:widowControl w:val="0"/>
              <w:spacing w:after="0"/>
              <w:ind w:left="283" w:right="-324"/>
            </w:pPr>
            <w:r>
              <w:t>137</w:t>
            </w:r>
          </w:p>
        </w:tc>
      </w:tr>
      <w:tr w:rsidR="0068501A" w14:paraId="7AB01AAB" w14:textId="77777777" w:rsidTr="0068501A">
        <w:tc>
          <w:tcPr>
            <w:tcW w:w="2543" w:type="dxa"/>
            <w:tcMar>
              <w:top w:w="100" w:type="dxa"/>
              <w:left w:w="100" w:type="dxa"/>
              <w:bottom w:w="100" w:type="dxa"/>
              <w:right w:w="100" w:type="dxa"/>
            </w:tcMar>
          </w:tcPr>
          <w:p w14:paraId="5C357017" w14:textId="0BD5F16B" w:rsidR="0068501A" w:rsidRDefault="0068501A">
            <w:pPr>
              <w:widowControl w:val="0"/>
              <w:spacing w:after="0"/>
              <w:ind w:left="0" w:right="-324"/>
            </w:pPr>
            <w:r>
              <w:rPr>
                <w:b/>
              </w:rPr>
              <w:t>Other disclosures as required by FRDs in notes to the financial statements</w:t>
            </w:r>
          </w:p>
        </w:tc>
        <w:tc>
          <w:tcPr>
            <w:tcW w:w="5137" w:type="dxa"/>
            <w:tcMar>
              <w:top w:w="100" w:type="dxa"/>
              <w:left w:w="100" w:type="dxa"/>
              <w:bottom w:w="100" w:type="dxa"/>
              <w:right w:w="100" w:type="dxa"/>
            </w:tcMar>
          </w:tcPr>
          <w:p w14:paraId="091A0989" w14:textId="77777777" w:rsidR="0068501A" w:rsidRDefault="0068501A">
            <w:pPr>
              <w:widowControl w:val="0"/>
              <w:spacing w:after="0"/>
              <w:ind w:left="0" w:right="-324"/>
            </w:pPr>
          </w:p>
        </w:tc>
        <w:tc>
          <w:tcPr>
            <w:tcW w:w="1905" w:type="dxa"/>
            <w:tcMar>
              <w:top w:w="100" w:type="dxa"/>
              <w:left w:w="100" w:type="dxa"/>
              <w:bottom w:w="100" w:type="dxa"/>
              <w:right w:w="100" w:type="dxa"/>
            </w:tcMar>
          </w:tcPr>
          <w:p w14:paraId="46EC84D1" w14:textId="77777777" w:rsidR="0068501A" w:rsidRDefault="0068501A">
            <w:pPr>
              <w:widowControl w:val="0"/>
              <w:spacing w:after="0"/>
              <w:ind w:left="283" w:right="-324"/>
            </w:pPr>
          </w:p>
        </w:tc>
      </w:tr>
      <w:tr w:rsidR="00C55478" w14:paraId="33C59946" w14:textId="77777777" w:rsidTr="0068501A">
        <w:tc>
          <w:tcPr>
            <w:tcW w:w="2543" w:type="dxa"/>
            <w:tcMar>
              <w:top w:w="100" w:type="dxa"/>
              <w:left w:w="100" w:type="dxa"/>
              <w:bottom w:w="100" w:type="dxa"/>
              <w:right w:w="100" w:type="dxa"/>
            </w:tcMar>
          </w:tcPr>
          <w:p w14:paraId="3AB213B1" w14:textId="77777777" w:rsidR="00C55478" w:rsidRDefault="00000000">
            <w:pPr>
              <w:widowControl w:val="0"/>
              <w:spacing w:after="0"/>
              <w:ind w:left="0" w:right="-324"/>
            </w:pPr>
            <w:r>
              <w:t>FRD 9</w:t>
            </w:r>
          </w:p>
        </w:tc>
        <w:tc>
          <w:tcPr>
            <w:tcW w:w="5137" w:type="dxa"/>
            <w:tcMar>
              <w:top w:w="100" w:type="dxa"/>
              <w:left w:w="100" w:type="dxa"/>
              <w:bottom w:w="100" w:type="dxa"/>
              <w:right w:w="100" w:type="dxa"/>
            </w:tcMar>
          </w:tcPr>
          <w:p w14:paraId="5CAA3A07" w14:textId="77777777" w:rsidR="00C55478" w:rsidRDefault="00000000">
            <w:pPr>
              <w:widowControl w:val="0"/>
              <w:spacing w:after="0"/>
              <w:ind w:left="0" w:right="83"/>
            </w:pPr>
            <w:r>
              <w:t>Departmental Disclosure of Administered Assets and Liabilities by Activity</w:t>
            </w:r>
          </w:p>
        </w:tc>
        <w:tc>
          <w:tcPr>
            <w:tcW w:w="1905" w:type="dxa"/>
            <w:tcMar>
              <w:top w:w="100" w:type="dxa"/>
              <w:left w:w="100" w:type="dxa"/>
              <w:bottom w:w="100" w:type="dxa"/>
              <w:right w:w="100" w:type="dxa"/>
            </w:tcMar>
          </w:tcPr>
          <w:p w14:paraId="0980F863" w14:textId="77777777" w:rsidR="00C55478" w:rsidRDefault="00000000">
            <w:pPr>
              <w:widowControl w:val="0"/>
              <w:spacing w:after="0"/>
              <w:ind w:left="0" w:right="-324"/>
            </w:pPr>
            <w:r>
              <w:t>n/a</w:t>
            </w:r>
          </w:p>
        </w:tc>
      </w:tr>
      <w:tr w:rsidR="00C55478" w14:paraId="14C5DFBC" w14:textId="77777777" w:rsidTr="0068501A">
        <w:tc>
          <w:tcPr>
            <w:tcW w:w="2543" w:type="dxa"/>
            <w:tcMar>
              <w:top w:w="100" w:type="dxa"/>
              <w:left w:w="100" w:type="dxa"/>
              <w:bottom w:w="100" w:type="dxa"/>
              <w:right w:w="100" w:type="dxa"/>
            </w:tcMar>
          </w:tcPr>
          <w:p w14:paraId="3E95EBD2" w14:textId="77777777" w:rsidR="00C55478" w:rsidRDefault="00000000">
            <w:pPr>
              <w:widowControl w:val="0"/>
              <w:spacing w:after="0"/>
              <w:ind w:left="0" w:right="-324"/>
            </w:pPr>
            <w:r>
              <w:t>FRD 11</w:t>
            </w:r>
          </w:p>
        </w:tc>
        <w:tc>
          <w:tcPr>
            <w:tcW w:w="5137" w:type="dxa"/>
            <w:tcMar>
              <w:top w:w="100" w:type="dxa"/>
              <w:left w:w="100" w:type="dxa"/>
              <w:bottom w:w="100" w:type="dxa"/>
              <w:right w:w="100" w:type="dxa"/>
            </w:tcMar>
          </w:tcPr>
          <w:p w14:paraId="1884A584" w14:textId="77777777" w:rsidR="00C55478" w:rsidRDefault="00000000">
            <w:pPr>
              <w:widowControl w:val="0"/>
              <w:spacing w:after="0"/>
              <w:ind w:left="0" w:right="83"/>
            </w:pPr>
            <w:r>
              <w:t>Disclosure of Ex gratia Expenses</w:t>
            </w:r>
          </w:p>
        </w:tc>
        <w:tc>
          <w:tcPr>
            <w:tcW w:w="1905" w:type="dxa"/>
            <w:tcMar>
              <w:top w:w="100" w:type="dxa"/>
              <w:left w:w="100" w:type="dxa"/>
              <w:bottom w:w="100" w:type="dxa"/>
              <w:right w:w="100" w:type="dxa"/>
            </w:tcMar>
          </w:tcPr>
          <w:p w14:paraId="33CE84B5" w14:textId="77777777" w:rsidR="00C55478" w:rsidRDefault="00000000">
            <w:pPr>
              <w:widowControl w:val="0"/>
              <w:spacing w:after="0"/>
              <w:ind w:left="0" w:right="-324"/>
            </w:pPr>
            <w:r>
              <w:t>n/a</w:t>
            </w:r>
          </w:p>
        </w:tc>
      </w:tr>
      <w:tr w:rsidR="00C55478" w14:paraId="2D47CC87" w14:textId="77777777" w:rsidTr="0068501A">
        <w:tc>
          <w:tcPr>
            <w:tcW w:w="2543" w:type="dxa"/>
            <w:tcMar>
              <w:top w:w="100" w:type="dxa"/>
              <w:left w:w="100" w:type="dxa"/>
              <w:bottom w:w="100" w:type="dxa"/>
              <w:right w:w="100" w:type="dxa"/>
            </w:tcMar>
          </w:tcPr>
          <w:p w14:paraId="0624E9D2" w14:textId="77777777" w:rsidR="00C55478" w:rsidRDefault="00000000">
            <w:pPr>
              <w:widowControl w:val="0"/>
              <w:spacing w:after="0"/>
              <w:ind w:left="0" w:right="-324"/>
            </w:pPr>
            <w:r>
              <w:t>FRD 13</w:t>
            </w:r>
          </w:p>
        </w:tc>
        <w:tc>
          <w:tcPr>
            <w:tcW w:w="5137" w:type="dxa"/>
            <w:tcMar>
              <w:top w:w="100" w:type="dxa"/>
              <w:left w:w="100" w:type="dxa"/>
              <w:bottom w:w="100" w:type="dxa"/>
              <w:right w:w="100" w:type="dxa"/>
            </w:tcMar>
          </w:tcPr>
          <w:p w14:paraId="512ACB72" w14:textId="77777777" w:rsidR="00C55478" w:rsidRDefault="00000000">
            <w:pPr>
              <w:widowControl w:val="0"/>
              <w:spacing w:after="0"/>
              <w:ind w:left="0" w:right="83"/>
            </w:pPr>
            <w:r>
              <w:t>Disclosure of Parliamentary Appropriations</w:t>
            </w:r>
          </w:p>
        </w:tc>
        <w:tc>
          <w:tcPr>
            <w:tcW w:w="1905" w:type="dxa"/>
            <w:tcMar>
              <w:top w:w="100" w:type="dxa"/>
              <w:left w:w="100" w:type="dxa"/>
              <w:bottom w:w="100" w:type="dxa"/>
              <w:right w:w="100" w:type="dxa"/>
            </w:tcMar>
          </w:tcPr>
          <w:p w14:paraId="71CBAA0E" w14:textId="77777777" w:rsidR="00C55478" w:rsidRDefault="00000000">
            <w:pPr>
              <w:widowControl w:val="0"/>
              <w:spacing w:after="0"/>
              <w:ind w:left="0" w:right="-324"/>
            </w:pPr>
            <w:r>
              <w:t>n/a</w:t>
            </w:r>
          </w:p>
        </w:tc>
      </w:tr>
      <w:tr w:rsidR="00C55478" w14:paraId="6C4C00D3" w14:textId="77777777" w:rsidTr="0068501A">
        <w:tc>
          <w:tcPr>
            <w:tcW w:w="2543" w:type="dxa"/>
            <w:tcMar>
              <w:top w:w="100" w:type="dxa"/>
              <w:left w:w="100" w:type="dxa"/>
              <w:bottom w:w="100" w:type="dxa"/>
              <w:right w:w="100" w:type="dxa"/>
            </w:tcMar>
          </w:tcPr>
          <w:p w14:paraId="367E312F" w14:textId="77777777" w:rsidR="00C55478" w:rsidRDefault="00000000">
            <w:pPr>
              <w:widowControl w:val="0"/>
              <w:spacing w:after="0"/>
              <w:ind w:left="0" w:right="-324"/>
            </w:pPr>
            <w:r>
              <w:lastRenderedPageBreak/>
              <w:t>FRD 21</w:t>
            </w:r>
          </w:p>
        </w:tc>
        <w:tc>
          <w:tcPr>
            <w:tcW w:w="5137" w:type="dxa"/>
            <w:tcMar>
              <w:top w:w="100" w:type="dxa"/>
              <w:left w:w="100" w:type="dxa"/>
              <w:bottom w:w="100" w:type="dxa"/>
              <w:right w:w="100" w:type="dxa"/>
            </w:tcMar>
          </w:tcPr>
          <w:p w14:paraId="22319F42" w14:textId="77777777" w:rsidR="00C55478" w:rsidRDefault="00000000">
            <w:pPr>
              <w:widowControl w:val="0"/>
              <w:spacing w:after="0"/>
              <w:ind w:left="0" w:right="83"/>
            </w:pPr>
            <w:r>
              <w:t>Disclosures of Responsible Persons, Executive Officers and other Personnel (Contractors with Significant Management Responsibilities) in the Financial Report</w:t>
            </w:r>
          </w:p>
        </w:tc>
        <w:tc>
          <w:tcPr>
            <w:tcW w:w="1905" w:type="dxa"/>
            <w:tcMar>
              <w:top w:w="100" w:type="dxa"/>
              <w:left w:w="100" w:type="dxa"/>
              <w:bottom w:w="100" w:type="dxa"/>
              <w:right w:w="100" w:type="dxa"/>
            </w:tcMar>
          </w:tcPr>
          <w:p w14:paraId="64B76FE1" w14:textId="77777777" w:rsidR="00C55478" w:rsidRDefault="00000000">
            <w:pPr>
              <w:widowControl w:val="0"/>
              <w:spacing w:after="0"/>
              <w:ind w:left="0" w:right="-324"/>
            </w:pPr>
            <w:r>
              <w:t>190</w:t>
            </w:r>
          </w:p>
        </w:tc>
      </w:tr>
      <w:tr w:rsidR="00C55478" w14:paraId="00E50B88" w14:textId="77777777" w:rsidTr="0068501A">
        <w:tc>
          <w:tcPr>
            <w:tcW w:w="2543" w:type="dxa"/>
            <w:tcMar>
              <w:top w:w="100" w:type="dxa"/>
              <w:left w:w="100" w:type="dxa"/>
              <w:bottom w:w="100" w:type="dxa"/>
              <w:right w:w="100" w:type="dxa"/>
            </w:tcMar>
          </w:tcPr>
          <w:p w14:paraId="3AC882AF" w14:textId="77777777" w:rsidR="00C55478" w:rsidRDefault="00000000">
            <w:pPr>
              <w:widowControl w:val="0"/>
              <w:spacing w:after="0"/>
              <w:ind w:left="0" w:right="-324"/>
            </w:pPr>
            <w:r>
              <w:t>FRD 103</w:t>
            </w:r>
          </w:p>
        </w:tc>
        <w:tc>
          <w:tcPr>
            <w:tcW w:w="5137" w:type="dxa"/>
            <w:tcMar>
              <w:top w:w="100" w:type="dxa"/>
              <w:left w:w="100" w:type="dxa"/>
              <w:bottom w:w="100" w:type="dxa"/>
              <w:right w:w="100" w:type="dxa"/>
            </w:tcMar>
          </w:tcPr>
          <w:p w14:paraId="394A39EF" w14:textId="77777777" w:rsidR="00C55478" w:rsidRDefault="00000000">
            <w:pPr>
              <w:widowControl w:val="0"/>
              <w:spacing w:after="0"/>
              <w:ind w:left="0" w:right="83"/>
            </w:pPr>
            <w:r>
              <w:t>Non Financial Physical Assets</w:t>
            </w:r>
          </w:p>
        </w:tc>
        <w:tc>
          <w:tcPr>
            <w:tcW w:w="1905" w:type="dxa"/>
            <w:tcMar>
              <w:top w:w="100" w:type="dxa"/>
              <w:left w:w="100" w:type="dxa"/>
              <w:bottom w:w="100" w:type="dxa"/>
              <w:right w:w="100" w:type="dxa"/>
            </w:tcMar>
          </w:tcPr>
          <w:p w14:paraId="6F9D4ECD" w14:textId="77777777" w:rsidR="00C55478" w:rsidRDefault="00000000">
            <w:pPr>
              <w:widowControl w:val="0"/>
              <w:spacing w:after="0"/>
              <w:ind w:left="0" w:right="-324"/>
            </w:pPr>
            <w:r>
              <w:t>162</w:t>
            </w:r>
          </w:p>
        </w:tc>
      </w:tr>
      <w:tr w:rsidR="00C55478" w14:paraId="57008BB9" w14:textId="77777777" w:rsidTr="0068501A">
        <w:tc>
          <w:tcPr>
            <w:tcW w:w="2543" w:type="dxa"/>
            <w:tcMar>
              <w:top w:w="100" w:type="dxa"/>
              <w:left w:w="100" w:type="dxa"/>
              <w:bottom w:w="100" w:type="dxa"/>
              <w:right w:w="100" w:type="dxa"/>
            </w:tcMar>
          </w:tcPr>
          <w:p w14:paraId="6DF81A06" w14:textId="77777777" w:rsidR="00C55478" w:rsidRDefault="00000000">
            <w:pPr>
              <w:widowControl w:val="0"/>
              <w:spacing w:after="0"/>
              <w:ind w:left="0" w:right="-324"/>
            </w:pPr>
            <w:r>
              <w:t xml:space="preserve">FRD 110 </w:t>
            </w:r>
          </w:p>
        </w:tc>
        <w:tc>
          <w:tcPr>
            <w:tcW w:w="5137" w:type="dxa"/>
            <w:tcMar>
              <w:top w:w="100" w:type="dxa"/>
              <w:left w:w="100" w:type="dxa"/>
              <w:bottom w:w="100" w:type="dxa"/>
              <w:right w:w="100" w:type="dxa"/>
            </w:tcMar>
          </w:tcPr>
          <w:p w14:paraId="620B4C2B" w14:textId="77777777" w:rsidR="00C55478" w:rsidRDefault="00000000">
            <w:pPr>
              <w:widowControl w:val="0"/>
              <w:spacing w:after="0"/>
              <w:ind w:left="0" w:right="83"/>
            </w:pPr>
            <w:r>
              <w:t>Cash Flow Statements</w:t>
            </w:r>
          </w:p>
        </w:tc>
        <w:tc>
          <w:tcPr>
            <w:tcW w:w="1905" w:type="dxa"/>
            <w:tcMar>
              <w:top w:w="100" w:type="dxa"/>
              <w:left w:w="100" w:type="dxa"/>
              <w:bottom w:w="100" w:type="dxa"/>
              <w:right w:w="100" w:type="dxa"/>
            </w:tcMar>
          </w:tcPr>
          <w:p w14:paraId="6675F9E4" w14:textId="77777777" w:rsidR="00C55478" w:rsidRDefault="00000000">
            <w:pPr>
              <w:widowControl w:val="0"/>
              <w:spacing w:after="0"/>
              <w:ind w:left="0" w:right="-324"/>
            </w:pPr>
            <w:r>
              <w:t>143</w:t>
            </w:r>
          </w:p>
        </w:tc>
      </w:tr>
      <w:tr w:rsidR="00C55478" w14:paraId="28F6304F" w14:textId="77777777" w:rsidTr="0068501A">
        <w:tc>
          <w:tcPr>
            <w:tcW w:w="2543" w:type="dxa"/>
            <w:tcMar>
              <w:top w:w="100" w:type="dxa"/>
              <w:left w:w="100" w:type="dxa"/>
              <w:bottom w:w="100" w:type="dxa"/>
              <w:right w:w="100" w:type="dxa"/>
            </w:tcMar>
          </w:tcPr>
          <w:p w14:paraId="4AFD27A0" w14:textId="77777777" w:rsidR="00C55478" w:rsidRDefault="00000000">
            <w:pPr>
              <w:widowControl w:val="0"/>
              <w:spacing w:after="0"/>
              <w:ind w:left="0" w:right="-324"/>
            </w:pPr>
            <w:r>
              <w:t>FRD 112</w:t>
            </w:r>
          </w:p>
        </w:tc>
        <w:tc>
          <w:tcPr>
            <w:tcW w:w="5137" w:type="dxa"/>
            <w:tcMar>
              <w:top w:w="100" w:type="dxa"/>
              <w:left w:w="100" w:type="dxa"/>
              <w:bottom w:w="100" w:type="dxa"/>
              <w:right w:w="100" w:type="dxa"/>
            </w:tcMar>
          </w:tcPr>
          <w:p w14:paraId="6CE602C8" w14:textId="77777777" w:rsidR="00C55478" w:rsidRDefault="00000000">
            <w:pPr>
              <w:widowControl w:val="0"/>
              <w:spacing w:after="0"/>
              <w:ind w:left="0" w:right="83"/>
            </w:pPr>
            <w:r>
              <w:t>Defined Benefit Superannuation Obligations</w:t>
            </w:r>
          </w:p>
        </w:tc>
        <w:tc>
          <w:tcPr>
            <w:tcW w:w="1905" w:type="dxa"/>
            <w:tcMar>
              <w:top w:w="100" w:type="dxa"/>
              <w:left w:w="100" w:type="dxa"/>
              <w:bottom w:w="100" w:type="dxa"/>
              <w:right w:w="100" w:type="dxa"/>
            </w:tcMar>
          </w:tcPr>
          <w:p w14:paraId="4F05B4CE" w14:textId="77777777" w:rsidR="00C55478" w:rsidRDefault="00000000">
            <w:pPr>
              <w:widowControl w:val="0"/>
              <w:spacing w:after="0"/>
              <w:ind w:left="0" w:right="-324"/>
            </w:pPr>
            <w:r>
              <w:t>n/a</w:t>
            </w:r>
          </w:p>
        </w:tc>
      </w:tr>
      <w:tr w:rsidR="00C55478" w14:paraId="0387BD9E" w14:textId="77777777" w:rsidTr="0068501A">
        <w:tc>
          <w:tcPr>
            <w:tcW w:w="2543" w:type="dxa"/>
            <w:tcMar>
              <w:top w:w="100" w:type="dxa"/>
              <w:left w:w="100" w:type="dxa"/>
              <w:bottom w:w="100" w:type="dxa"/>
              <w:right w:w="100" w:type="dxa"/>
            </w:tcMar>
          </w:tcPr>
          <w:p w14:paraId="07A808A4" w14:textId="77777777" w:rsidR="00C55478" w:rsidRDefault="00000000">
            <w:pPr>
              <w:widowControl w:val="0"/>
              <w:spacing w:after="0"/>
              <w:ind w:left="0" w:right="-324"/>
            </w:pPr>
            <w:r>
              <w:t xml:space="preserve">FRD 114 </w:t>
            </w:r>
          </w:p>
        </w:tc>
        <w:tc>
          <w:tcPr>
            <w:tcW w:w="5137" w:type="dxa"/>
            <w:tcMar>
              <w:top w:w="100" w:type="dxa"/>
              <w:left w:w="100" w:type="dxa"/>
              <w:bottom w:w="100" w:type="dxa"/>
              <w:right w:w="100" w:type="dxa"/>
            </w:tcMar>
          </w:tcPr>
          <w:p w14:paraId="5460290F" w14:textId="77777777" w:rsidR="00C55478" w:rsidRDefault="00000000">
            <w:pPr>
              <w:widowControl w:val="0"/>
              <w:spacing w:after="0"/>
              <w:ind w:left="0" w:right="83"/>
            </w:pPr>
            <w:r>
              <w:t>Financial Instruments – general government entities and public non-financial corporations</w:t>
            </w:r>
          </w:p>
        </w:tc>
        <w:tc>
          <w:tcPr>
            <w:tcW w:w="1905" w:type="dxa"/>
            <w:tcMar>
              <w:top w:w="100" w:type="dxa"/>
              <w:left w:w="100" w:type="dxa"/>
              <w:bottom w:w="100" w:type="dxa"/>
              <w:right w:w="100" w:type="dxa"/>
            </w:tcMar>
          </w:tcPr>
          <w:p w14:paraId="0814081C" w14:textId="77777777" w:rsidR="00C55478" w:rsidRDefault="00000000">
            <w:pPr>
              <w:widowControl w:val="0"/>
              <w:spacing w:after="0"/>
              <w:ind w:left="0" w:right="-324"/>
            </w:pPr>
            <w:r>
              <w:t>173</w:t>
            </w:r>
          </w:p>
        </w:tc>
      </w:tr>
    </w:tbl>
    <w:p w14:paraId="098206A8" w14:textId="0E0429D2" w:rsidR="00C55478" w:rsidRDefault="00C55478" w:rsidP="0068501A">
      <w:pPr>
        <w:pStyle w:val="Heading6"/>
        <w:ind w:left="0" w:right="-324"/>
        <w:rPr>
          <w:highlight w:val="yellow"/>
        </w:rPr>
      </w:pPr>
      <w:bookmarkStart w:id="302" w:name="_heading=h.750qc5uwoker" w:colFirst="0" w:colLast="0"/>
      <w:bookmarkEnd w:id="302"/>
    </w:p>
    <w:p w14:paraId="5C460D9B" w14:textId="77777777" w:rsidR="00C55478" w:rsidRDefault="00000000">
      <w:pPr>
        <w:pStyle w:val="Heading6"/>
        <w:ind w:right="-324"/>
      </w:pPr>
      <w:bookmarkStart w:id="303" w:name="_heading=h.egc1vk7leexd" w:colFirst="0" w:colLast="0"/>
      <w:bookmarkEnd w:id="303"/>
      <w:r>
        <w:t>Table 23: Compliance with legislative requirements 2024–25</w:t>
      </w:r>
    </w:p>
    <w:tbl>
      <w:tblPr>
        <w:tblStyle w:val="affffffffffffffffffffffffffffffffff"/>
        <w:tblW w:w="9615" w:type="dxa"/>
        <w:tblInd w:w="1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78"/>
        <w:gridCol w:w="4787"/>
        <w:gridCol w:w="2250"/>
      </w:tblGrid>
      <w:tr w:rsidR="00C55478" w14:paraId="17125C68" w14:textId="77777777" w:rsidTr="0068501A">
        <w:tc>
          <w:tcPr>
            <w:tcW w:w="2578"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tcPr>
          <w:p w14:paraId="0684E474" w14:textId="77777777" w:rsidR="00C55478" w:rsidRDefault="00000000">
            <w:pPr>
              <w:widowControl w:val="0"/>
              <w:spacing w:after="0"/>
              <w:ind w:left="0" w:right="-324"/>
              <w:rPr>
                <w:b/>
              </w:rPr>
            </w:pPr>
            <w:r>
              <w:rPr>
                <w:b/>
              </w:rPr>
              <w:t>Legislation</w:t>
            </w:r>
          </w:p>
        </w:tc>
        <w:tc>
          <w:tcPr>
            <w:tcW w:w="4787"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tcPr>
          <w:p w14:paraId="333CF442" w14:textId="77777777" w:rsidR="00C55478" w:rsidRDefault="00000000">
            <w:pPr>
              <w:widowControl w:val="0"/>
              <w:spacing w:after="0"/>
              <w:ind w:left="0" w:right="-324"/>
              <w:rPr>
                <w:b/>
              </w:rPr>
            </w:pPr>
            <w:r>
              <w:rPr>
                <w:b/>
              </w:rPr>
              <w:t>Requirement</w:t>
            </w:r>
          </w:p>
        </w:tc>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tcPr>
          <w:p w14:paraId="447351B5" w14:textId="77777777" w:rsidR="00C55478" w:rsidRDefault="00000000">
            <w:pPr>
              <w:widowControl w:val="0"/>
              <w:spacing w:after="0"/>
              <w:ind w:left="0" w:right="-324"/>
              <w:rPr>
                <w:b/>
              </w:rPr>
            </w:pPr>
            <w:r>
              <w:rPr>
                <w:b/>
              </w:rPr>
              <w:t>Page reference</w:t>
            </w:r>
          </w:p>
        </w:tc>
      </w:tr>
      <w:tr w:rsidR="0068501A" w14:paraId="0BC88234"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53EA1A" w14:textId="5E0ACDA8" w:rsidR="0068501A" w:rsidRDefault="0068501A">
            <w:pPr>
              <w:widowControl w:val="0"/>
              <w:spacing w:before="40" w:after="0"/>
              <w:ind w:left="141" w:right="0"/>
            </w:pPr>
            <w:r>
              <w:rPr>
                <w:i/>
              </w:rPr>
              <w:t>Legal Profession Uniform Law Application Act 2014</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48B393" w14:textId="77777777" w:rsidR="0068501A" w:rsidRDefault="0068501A">
            <w:pPr>
              <w:widowControl w:val="0"/>
              <w:spacing w:before="40" w:after="0"/>
              <w:ind w:left="141" w:right="0"/>
            </w:pP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1DD6DB" w14:textId="77777777" w:rsidR="0068501A" w:rsidRDefault="0068501A">
            <w:pPr>
              <w:widowControl w:val="0"/>
              <w:spacing w:before="40" w:after="0"/>
              <w:ind w:left="141" w:right="0"/>
            </w:pPr>
          </w:p>
        </w:tc>
      </w:tr>
      <w:tr w:rsidR="00C55478" w14:paraId="69EC7815"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6D60FF" w14:textId="77777777" w:rsidR="00C55478" w:rsidRDefault="00000000">
            <w:pPr>
              <w:widowControl w:val="0"/>
              <w:spacing w:before="40" w:after="0"/>
              <w:ind w:left="141" w:right="0"/>
            </w:pPr>
            <w:r>
              <w:t>s. 46(a)</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2ECE9C" w14:textId="77777777" w:rsidR="00C55478" w:rsidRDefault="00000000">
            <w:pPr>
              <w:widowControl w:val="0"/>
              <w:spacing w:before="40" w:after="0"/>
              <w:ind w:left="141" w:right="0"/>
            </w:pPr>
            <w:r>
              <w:t>Delegations in force as at 30 June</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B90473" w14:textId="77777777" w:rsidR="00C55478" w:rsidRDefault="00000000">
            <w:pPr>
              <w:widowControl w:val="0"/>
              <w:spacing w:before="40" w:after="0"/>
              <w:ind w:left="141" w:right="0"/>
            </w:pPr>
            <w:r>
              <w:t>216</w:t>
            </w:r>
          </w:p>
        </w:tc>
      </w:tr>
      <w:tr w:rsidR="00C55478" w14:paraId="098A5E59"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C7A255" w14:textId="77777777" w:rsidR="00C55478" w:rsidRDefault="00000000">
            <w:pPr>
              <w:widowControl w:val="0"/>
              <w:spacing w:before="60" w:after="0"/>
              <w:ind w:left="141" w:right="0"/>
            </w:pPr>
            <w:r>
              <w:t>s. 46(b)</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AB7584" w14:textId="77777777" w:rsidR="00C55478" w:rsidRDefault="00000000">
            <w:pPr>
              <w:widowControl w:val="0"/>
              <w:spacing w:before="60" w:after="0"/>
              <w:ind w:left="141" w:right="0"/>
            </w:pPr>
            <w:r>
              <w:t>Delegations revoked during the year</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C80C3E" w14:textId="77777777" w:rsidR="00C55478" w:rsidRDefault="00000000">
            <w:pPr>
              <w:widowControl w:val="0"/>
              <w:spacing w:before="60" w:after="0"/>
              <w:ind w:left="141" w:right="0"/>
            </w:pPr>
            <w:r>
              <w:t>232</w:t>
            </w:r>
          </w:p>
        </w:tc>
      </w:tr>
      <w:tr w:rsidR="00C55478" w14:paraId="54EE9419"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523C2C" w14:textId="77777777" w:rsidR="00C55478" w:rsidRDefault="00000000">
            <w:pPr>
              <w:widowControl w:val="0"/>
              <w:spacing w:before="60" w:after="0"/>
              <w:ind w:left="141" w:right="0"/>
            </w:pPr>
            <w:r>
              <w:t>s. 46(c)</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DB3489" w14:textId="77777777" w:rsidR="00C55478" w:rsidRDefault="00000000">
            <w:pPr>
              <w:widowControl w:val="0"/>
              <w:spacing w:before="60" w:after="0"/>
              <w:ind w:left="141" w:right="0"/>
            </w:pPr>
            <w:r>
              <w:t>Number and type of trust investigations conducted</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7B295D" w14:textId="77777777" w:rsidR="00C55478" w:rsidRDefault="00000000">
            <w:pPr>
              <w:widowControl w:val="0"/>
              <w:spacing w:before="60" w:after="0"/>
              <w:ind w:left="141" w:right="0"/>
            </w:pPr>
            <w:r>
              <w:t>43</w:t>
            </w:r>
          </w:p>
        </w:tc>
      </w:tr>
      <w:tr w:rsidR="00C55478" w14:paraId="79096EB2"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B46F94" w14:textId="77777777" w:rsidR="00C55478" w:rsidRDefault="00000000">
            <w:pPr>
              <w:widowControl w:val="0"/>
              <w:spacing w:before="60" w:after="0"/>
              <w:ind w:left="141" w:right="0"/>
            </w:pPr>
            <w:r>
              <w:t>s. 57(1)(a)</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295B35" w14:textId="77777777" w:rsidR="00C55478" w:rsidRDefault="00000000">
            <w:pPr>
              <w:widowControl w:val="0"/>
              <w:spacing w:before="60" w:after="0"/>
              <w:ind w:left="141" w:right="0"/>
            </w:pPr>
            <w:r>
              <w:t>Number and type of complaints made to the Commissioner</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9CBCF2" w14:textId="77777777" w:rsidR="00C55478" w:rsidRDefault="00000000">
            <w:pPr>
              <w:widowControl w:val="0"/>
              <w:spacing w:before="60" w:after="0"/>
              <w:ind w:left="141" w:right="0"/>
            </w:pPr>
            <w:r>
              <w:t>31, 36</w:t>
            </w:r>
          </w:p>
        </w:tc>
      </w:tr>
      <w:tr w:rsidR="00C55478" w14:paraId="20AAB291"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E89A3F" w14:textId="77777777" w:rsidR="00C55478" w:rsidRDefault="00000000">
            <w:pPr>
              <w:widowControl w:val="0"/>
              <w:spacing w:before="60" w:after="0"/>
              <w:ind w:left="141" w:right="0"/>
            </w:pPr>
            <w:r>
              <w:t>s. 57(1)(b)</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725F31" w14:textId="77777777" w:rsidR="00C55478" w:rsidRDefault="00000000">
            <w:pPr>
              <w:widowControl w:val="0"/>
              <w:spacing w:before="60" w:after="0"/>
              <w:ind w:left="141" w:right="0"/>
            </w:pPr>
            <w:r>
              <w:t>Number of complaints involving disciplinary matters investigated</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BAC1D4" w14:textId="77777777" w:rsidR="00C55478" w:rsidRDefault="00000000">
            <w:pPr>
              <w:widowControl w:val="0"/>
              <w:spacing w:before="60" w:after="0"/>
              <w:ind w:left="141" w:right="0"/>
            </w:pPr>
            <w:r>
              <w:t>35</w:t>
            </w:r>
          </w:p>
        </w:tc>
      </w:tr>
      <w:tr w:rsidR="00C55478" w14:paraId="384477BC"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912244" w14:textId="77777777" w:rsidR="00C55478" w:rsidRDefault="00000000">
            <w:pPr>
              <w:widowControl w:val="0"/>
              <w:spacing w:before="60" w:after="0"/>
              <w:ind w:left="141" w:right="0"/>
            </w:pPr>
            <w:r>
              <w:t>s. 57(1)(c)</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DC7062" w14:textId="77777777" w:rsidR="00C55478" w:rsidRDefault="00000000">
            <w:pPr>
              <w:widowControl w:val="0"/>
              <w:spacing w:before="60" w:after="0"/>
              <w:ind w:left="141" w:right="0"/>
            </w:pPr>
            <w:r>
              <w:t>Outcome of complaints made</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D025BC" w14:textId="77777777" w:rsidR="00C55478" w:rsidRDefault="00000000">
            <w:pPr>
              <w:widowControl w:val="0"/>
              <w:spacing w:before="60" w:after="0"/>
              <w:ind w:left="141" w:right="0"/>
            </w:pPr>
            <w:r>
              <w:t>31-32</w:t>
            </w:r>
          </w:p>
        </w:tc>
      </w:tr>
      <w:tr w:rsidR="00C55478" w14:paraId="0F0F623A"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B24A5A" w14:textId="77777777" w:rsidR="00C55478" w:rsidRDefault="00000000">
            <w:pPr>
              <w:widowControl w:val="0"/>
              <w:spacing w:before="60" w:after="0"/>
              <w:ind w:left="141" w:right="0"/>
            </w:pPr>
            <w:r>
              <w:t>s. 57(1)(d)</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DB3D7C" w14:textId="77777777" w:rsidR="00C55478" w:rsidRDefault="00000000">
            <w:pPr>
              <w:widowControl w:val="0"/>
              <w:spacing w:before="60" w:after="0"/>
              <w:ind w:left="141" w:right="0"/>
            </w:pPr>
            <w:r>
              <w:t>Number and type of applications made to VCAT and results</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D268E8" w14:textId="77777777" w:rsidR="00C55478" w:rsidRDefault="00000000">
            <w:pPr>
              <w:widowControl w:val="0"/>
              <w:spacing w:before="60" w:after="0"/>
              <w:ind w:left="141" w:right="0"/>
            </w:pPr>
            <w:r>
              <w:t>36</w:t>
            </w:r>
          </w:p>
        </w:tc>
      </w:tr>
      <w:tr w:rsidR="00C55478" w14:paraId="00B167D3"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380BA8" w14:textId="77777777" w:rsidR="00C55478" w:rsidRDefault="00000000">
            <w:pPr>
              <w:widowControl w:val="0"/>
              <w:spacing w:before="60" w:after="0"/>
              <w:ind w:left="141" w:right="0"/>
            </w:pPr>
            <w:r>
              <w:t>s. 57(1)(e)</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241BE6" w14:textId="77777777" w:rsidR="00C55478" w:rsidRDefault="00000000">
            <w:pPr>
              <w:widowControl w:val="0"/>
              <w:spacing w:before="60" w:after="0"/>
              <w:ind w:left="141" w:right="0"/>
            </w:pPr>
            <w:r>
              <w:t>Number of complaints outstanding at end of year</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4F27AA" w14:textId="77777777" w:rsidR="00C55478" w:rsidRDefault="00000000">
            <w:pPr>
              <w:widowControl w:val="0"/>
              <w:spacing w:before="60" w:after="0"/>
              <w:ind w:left="141" w:right="0"/>
            </w:pPr>
            <w:r>
              <w:t>36</w:t>
            </w:r>
          </w:p>
        </w:tc>
      </w:tr>
      <w:tr w:rsidR="00C55478" w14:paraId="3585B48C"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E8AC92" w14:textId="77777777" w:rsidR="00C55478" w:rsidRDefault="00000000">
            <w:pPr>
              <w:widowControl w:val="0"/>
              <w:spacing w:before="60" w:after="0"/>
              <w:ind w:left="141" w:right="0"/>
            </w:pPr>
            <w:r>
              <w:t>s. 57(1)(f)</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31293D" w14:textId="77777777" w:rsidR="00C55478" w:rsidRDefault="00000000">
            <w:pPr>
              <w:widowControl w:val="0"/>
              <w:spacing w:before="60" w:after="0"/>
              <w:ind w:left="141" w:right="0"/>
            </w:pPr>
            <w:r>
              <w:t>Time taken to investigate disciplinary matters in complaints</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080A74" w14:textId="77777777" w:rsidR="00C55478" w:rsidRDefault="00000000">
            <w:pPr>
              <w:widowControl w:val="0"/>
              <w:spacing w:before="60" w:after="0"/>
              <w:ind w:left="141" w:right="0"/>
            </w:pPr>
            <w:r>
              <w:t>36</w:t>
            </w:r>
          </w:p>
        </w:tc>
      </w:tr>
      <w:tr w:rsidR="00C55478" w14:paraId="225D4AA3"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6C1F5F" w14:textId="77777777" w:rsidR="00C55478" w:rsidRDefault="00000000">
            <w:pPr>
              <w:widowControl w:val="0"/>
              <w:spacing w:before="60" w:after="0"/>
              <w:ind w:left="141" w:right="0"/>
            </w:pPr>
            <w:r>
              <w:t>s. 57(1)(g)</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FC6868" w14:textId="77777777" w:rsidR="00C55478" w:rsidRDefault="00000000">
            <w:pPr>
              <w:widowControl w:val="0"/>
              <w:spacing w:before="60" w:after="0"/>
              <w:ind w:left="141" w:right="0"/>
            </w:pPr>
            <w:r>
              <w:t>Delegations in force as at 30 June</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3E6960" w14:textId="77777777" w:rsidR="00C55478" w:rsidRDefault="00000000">
            <w:pPr>
              <w:widowControl w:val="0"/>
              <w:spacing w:before="60" w:after="0"/>
              <w:ind w:left="141" w:right="0"/>
            </w:pPr>
            <w:r>
              <w:t>229</w:t>
            </w:r>
          </w:p>
        </w:tc>
      </w:tr>
      <w:tr w:rsidR="00C55478" w14:paraId="01C17853" w14:textId="77777777" w:rsidTr="0068501A">
        <w:tc>
          <w:tcPr>
            <w:tcW w:w="25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0522FB" w14:textId="77777777" w:rsidR="00C55478" w:rsidRDefault="00000000">
            <w:pPr>
              <w:widowControl w:val="0"/>
              <w:spacing w:before="60" w:after="0" w:line="237" w:lineRule="auto"/>
              <w:ind w:left="141" w:right="0"/>
            </w:pPr>
            <w:r>
              <w:t>s. 57(1)(h)</w:t>
            </w:r>
          </w:p>
        </w:tc>
        <w:tc>
          <w:tcPr>
            <w:tcW w:w="4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1BFA3D" w14:textId="77777777" w:rsidR="00C55478" w:rsidRDefault="00000000">
            <w:pPr>
              <w:widowControl w:val="0"/>
              <w:spacing w:before="60" w:after="0" w:line="237" w:lineRule="auto"/>
              <w:ind w:left="141" w:right="0"/>
            </w:pPr>
            <w:r>
              <w:t>Delegations revoked during the year</w:t>
            </w:r>
          </w:p>
        </w:tc>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5B9DCD" w14:textId="77777777" w:rsidR="00C55478" w:rsidRDefault="00000000">
            <w:pPr>
              <w:widowControl w:val="0"/>
              <w:spacing w:before="60" w:after="0" w:line="237" w:lineRule="auto"/>
              <w:ind w:left="141" w:right="0"/>
            </w:pPr>
            <w:r>
              <w:t>232</w:t>
            </w:r>
          </w:p>
        </w:tc>
      </w:tr>
    </w:tbl>
    <w:p w14:paraId="7631BA20" w14:textId="77777777" w:rsidR="00C55478" w:rsidRDefault="00C55478">
      <w:pPr>
        <w:ind w:left="0" w:right="-324"/>
        <w:rPr>
          <w:highlight w:val="yellow"/>
        </w:rPr>
      </w:pPr>
    </w:p>
    <w:p w14:paraId="6CBE63BF" w14:textId="77777777" w:rsidR="00C55478" w:rsidRDefault="00000000">
      <w:pPr>
        <w:pStyle w:val="Heading2"/>
        <w:ind w:left="0"/>
        <w:rPr>
          <w:sz w:val="36"/>
          <w:szCs w:val="36"/>
          <w:highlight w:val="yellow"/>
        </w:rPr>
      </w:pPr>
      <w:bookmarkStart w:id="304" w:name="_heading=h.coe8h1cgc3yo" w:colFirst="0" w:colLast="0"/>
      <w:bookmarkEnd w:id="304"/>
      <w:r>
        <w:br w:type="page"/>
      </w:r>
    </w:p>
    <w:p w14:paraId="5F058C8C" w14:textId="77777777" w:rsidR="00C55478" w:rsidRDefault="00000000">
      <w:pPr>
        <w:pStyle w:val="Heading2"/>
        <w:ind w:left="1133"/>
        <w:rPr>
          <w:sz w:val="36"/>
          <w:szCs w:val="36"/>
        </w:rPr>
      </w:pPr>
      <w:bookmarkStart w:id="305" w:name="_heading=h.1ytax98wq1q5" w:colFirst="0" w:colLast="0"/>
      <w:bookmarkEnd w:id="305"/>
      <w:r>
        <w:rPr>
          <w:sz w:val="36"/>
          <w:szCs w:val="36"/>
        </w:rPr>
        <w:lastRenderedPageBreak/>
        <w:t>Appendix 2 – Board and Commissioner consolidated financial report</w:t>
      </w:r>
    </w:p>
    <w:p w14:paraId="72EDC1EE" w14:textId="77777777" w:rsidR="00C55478" w:rsidRDefault="00000000">
      <w:pPr>
        <w:ind w:right="-324"/>
        <w:rPr>
          <w:b/>
        </w:rPr>
      </w:pPr>
      <w:r>
        <w:rPr>
          <w:b/>
        </w:rPr>
        <w:t xml:space="preserve">Victorian Legal Services Board and Victorian Legal Services Commissioner Financial Statements for the year ended 30 June 2025. </w:t>
      </w:r>
    </w:p>
    <w:p w14:paraId="2635B6F5" w14:textId="77777777" w:rsidR="00C55478" w:rsidRDefault="00000000">
      <w:pPr>
        <w:pStyle w:val="Heading3"/>
        <w:ind w:right="-324"/>
      </w:pPr>
      <w:bookmarkStart w:id="306" w:name="_heading=h.ts4mt9vb9esu" w:colFirst="0" w:colLast="0"/>
      <w:bookmarkEnd w:id="306"/>
      <w:r>
        <w:t xml:space="preserve">How this report is structured </w:t>
      </w:r>
    </w:p>
    <w:p w14:paraId="75B89344" w14:textId="77777777" w:rsidR="00C55478" w:rsidRDefault="00000000">
      <w:pPr>
        <w:ind w:right="-324"/>
      </w:pPr>
      <w:r>
        <w:t xml:space="preserve">The Victorian Legal Services Board and Victorian Legal Services Commissioner has presented its audited general purpose financial statements for the financial year ended 30 June 2025 in the following structure to provide users with information about the stewardship of resources entrusted to it. </w:t>
      </w:r>
    </w:p>
    <w:p w14:paraId="44F695BC" w14:textId="77777777" w:rsidR="00C55478" w:rsidRDefault="00000000">
      <w:pPr>
        <w:ind w:right="-324"/>
        <w:rPr>
          <w:b/>
        </w:rPr>
      </w:pPr>
      <w:r>
        <w:rPr>
          <w:b/>
        </w:rPr>
        <w:t xml:space="preserve">Declarations </w:t>
      </w:r>
    </w:p>
    <w:p w14:paraId="42DB14DB" w14:textId="77777777" w:rsidR="00C55478" w:rsidRDefault="00000000">
      <w:pPr>
        <w:ind w:right="-324"/>
      </w:pPr>
      <w:r>
        <w:t>Declaration of financial statements</w:t>
      </w:r>
    </w:p>
    <w:p w14:paraId="69BBDAF1" w14:textId="77777777" w:rsidR="00C55478" w:rsidRDefault="00000000">
      <w:pPr>
        <w:ind w:right="-324"/>
      </w:pPr>
      <w:r>
        <w:t>Independent Auditor’s Report</w:t>
      </w:r>
    </w:p>
    <w:p w14:paraId="66CB3108" w14:textId="77777777" w:rsidR="00C55478" w:rsidRDefault="00000000">
      <w:pPr>
        <w:ind w:right="-324"/>
        <w:rPr>
          <w:b/>
        </w:rPr>
      </w:pPr>
      <w:r>
        <w:rPr>
          <w:b/>
        </w:rPr>
        <w:t xml:space="preserve">Financial statements </w:t>
      </w:r>
    </w:p>
    <w:p w14:paraId="1C24E5D0" w14:textId="77777777" w:rsidR="00C55478" w:rsidRDefault="00000000">
      <w:pPr>
        <w:ind w:right="-324"/>
      </w:pPr>
      <w:r>
        <w:t>Comprehensive operating statement</w:t>
      </w:r>
    </w:p>
    <w:p w14:paraId="4E91113D" w14:textId="77777777" w:rsidR="00C55478" w:rsidRDefault="00000000">
      <w:pPr>
        <w:ind w:right="-324"/>
      </w:pPr>
      <w:r>
        <w:t>Balance sheet</w:t>
      </w:r>
    </w:p>
    <w:p w14:paraId="2E4F1F3D" w14:textId="77777777" w:rsidR="00C55478" w:rsidRDefault="00000000">
      <w:pPr>
        <w:ind w:right="-324"/>
      </w:pPr>
      <w:r>
        <w:t>Statement of changes in equity</w:t>
      </w:r>
    </w:p>
    <w:p w14:paraId="2C6E24FA" w14:textId="77777777" w:rsidR="00C55478" w:rsidRDefault="00000000">
      <w:pPr>
        <w:ind w:right="-324"/>
      </w:pPr>
      <w:r>
        <w:t>Cash flow statement</w:t>
      </w:r>
    </w:p>
    <w:p w14:paraId="188D5F0B" w14:textId="77777777" w:rsidR="00C55478" w:rsidRDefault="00000000">
      <w:pPr>
        <w:ind w:right="-324"/>
        <w:rPr>
          <w:color w:val="999999"/>
        </w:rPr>
      </w:pPr>
      <w:r>
        <w:t>Notes to the financial statements</w:t>
      </w:r>
    </w:p>
    <w:p w14:paraId="0283E2C5" w14:textId="77777777" w:rsidR="00C55478" w:rsidRDefault="00C55478">
      <w:pPr>
        <w:ind w:right="-324"/>
        <w:rPr>
          <w:sz w:val="18"/>
          <w:szCs w:val="18"/>
        </w:rPr>
      </w:pPr>
    </w:p>
    <w:p w14:paraId="189F54C5" w14:textId="77777777" w:rsidR="00C55478" w:rsidRDefault="00000000">
      <w:pPr>
        <w:ind w:right="-324"/>
        <w:rPr>
          <w:sz w:val="18"/>
          <w:szCs w:val="18"/>
        </w:rPr>
      </w:pPr>
      <w:r>
        <w:br w:type="page"/>
      </w:r>
    </w:p>
    <w:p w14:paraId="3383BBB2" w14:textId="77777777" w:rsidR="00C55478" w:rsidRDefault="00000000">
      <w:pPr>
        <w:ind w:right="-286"/>
      </w:pPr>
      <w:r>
        <w:rPr>
          <w:noProof/>
        </w:rPr>
        <w:lastRenderedPageBreak/>
        <w:drawing>
          <wp:inline distT="114300" distB="114300" distL="114300" distR="114300" wp14:anchorId="388FBD66" wp14:editId="2D68F715">
            <wp:extent cx="5871600" cy="8528400"/>
            <wp:effectExtent l="0" t="0" r="0" b="0"/>
            <wp:docPr id="2107740779" name="image5.png" descr="Independent Auditor’s Report"/>
            <wp:cNvGraphicFramePr/>
            <a:graphic xmlns:a="http://schemas.openxmlformats.org/drawingml/2006/main">
              <a:graphicData uri="http://schemas.openxmlformats.org/drawingml/2006/picture">
                <pic:pic xmlns:pic="http://schemas.openxmlformats.org/drawingml/2006/picture">
                  <pic:nvPicPr>
                    <pic:cNvPr id="2107740779" name="image5.png" descr="Independent Auditor’s Report"/>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5871600" cy="8528400"/>
                    </a:xfrm>
                    <a:prstGeom prst="rect">
                      <a:avLst/>
                    </a:prstGeom>
                    <a:ln/>
                  </pic:spPr>
                </pic:pic>
              </a:graphicData>
            </a:graphic>
          </wp:inline>
        </w:drawing>
      </w:r>
    </w:p>
    <w:p w14:paraId="5FC479FF" w14:textId="77777777" w:rsidR="00C55478" w:rsidRDefault="00000000">
      <w:pPr>
        <w:pStyle w:val="Heading2"/>
        <w:ind w:left="1133" w:right="-286"/>
        <w:rPr>
          <w:sz w:val="36"/>
          <w:szCs w:val="36"/>
        </w:rPr>
      </w:pPr>
      <w:bookmarkStart w:id="307" w:name="_heading=h.3p4gw0qq25h8" w:colFirst="0" w:colLast="0"/>
      <w:bookmarkEnd w:id="307"/>
      <w:r>
        <w:rPr>
          <w:noProof/>
          <w:sz w:val="36"/>
          <w:szCs w:val="36"/>
        </w:rPr>
        <w:lastRenderedPageBreak/>
        <w:drawing>
          <wp:inline distT="114300" distB="114300" distL="114300" distR="114300" wp14:anchorId="2CC0B764" wp14:editId="4D360BA1">
            <wp:extent cx="6002575" cy="8622382"/>
            <wp:effectExtent l="0" t="0" r="0" b="0"/>
            <wp:docPr id="2107740777" name="image7.png" descr="Independent Auditor’s Report"/>
            <wp:cNvGraphicFramePr/>
            <a:graphic xmlns:a="http://schemas.openxmlformats.org/drawingml/2006/main">
              <a:graphicData uri="http://schemas.openxmlformats.org/drawingml/2006/picture">
                <pic:pic xmlns:pic="http://schemas.openxmlformats.org/drawingml/2006/picture">
                  <pic:nvPicPr>
                    <pic:cNvPr id="2107740777" name="image7.png" descr="Independent Auditor’s Report"/>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6002575" cy="8622382"/>
                    </a:xfrm>
                    <a:prstGeom prst="rect">
                      <a:avLst/>
                    </a:prstGeom>
                    <a:ln/>
                  </pic:spPr>
                </pic:pic>
              </a:graphicData>
            </a:graphic>
          </wp:inline>
        </w:drawing>
      </w:r>
    </w:p>
    <w:p w14:paraId="0F891FC7" w14:textId="77777777" w:rsidR="00C55478" w:rsidRDefault="00000000">
      <w:pPr>
        <w:pStyle w:val="Heading2"/>
        <w:ind w:left="1133" w:right="-286"/>
        <w:rPr>
          <w:sz w:val="36"/>
          <w:szCs w:val="36"/>
        </w:rPr>
      </w:pPr>
      <w:bookmarkStart w:id="308" w:name="_heading=h.60nd8dftm5f0" w:colFirst="0" w:colLast="0"/>
      <w:bookmarkEnd w:id="308"/>
      <w:r>
        <w:rPr>
          <w:noProof/>
          <w:sz w:val="36"/>
          <w:szCs w:val="36"/>
        </w:rPr>
        <w:lastRenderedPageBreak/>
        <w:drawing>
          <wp:inline distT="114300" distB="114300" distL="114300" distR="114300" wp14:anchorId="05485F5F" wp14:editId="2BE36212">
            <wp:extent cx="5965261" cy="8670007"/>
            <wp:effectExtent l="0" t="0" r="0" b="0"/>
            <wp:docPr id="2107740778" name="image6.png" descr="Independent Auditor’s Report"/>
            <wp:cNvGraphicFramePr/>
            <a:graphic xmlns:a="http://schemas.openxmlformats.org/drawingml/2006/main">
              <a:graphicData uri="http://schemas.openxmlformats.org/drawingml/2006/picture">
                <pic:pic xmlns:pic="http://schemas.openxmlformats.org/drawingml/2006/picture">
                  <pic:nvPicPr>
                    <pic:cNvPr id="2107740778" name="image6.png" descr="Independent Auditor’s Report"/>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5965261" cy="8670007"/>
                    </a:xfrm>
                    <a:prstGeom prst="rect">
                      <a:avLst/>
                    </a:prstGeom>
                    <a:ln/>
                  </pic:spPr>
                </pic:pic>
              </a:graphicData>
            </a:graphic>
          </wp:inline>
        </w:drawing>
      </w:r>
    </w:p>
    <w:p w14:paraId="1A94DD9A" w14:textId="77777777" w:rsidR="00C55478" w:rsidRDefault="00000000">
      <w:pPr>
        <w:pStyle w:val="Heading4"/>
        <w:spacing w:before="140" w:after="0" w:line="254" w:lineRule="auto"/>
        <w:ind w:right="-286"/>
      </w:pPr>
      <w:bookmarkStart w:id="309" w:name="_heading=h.ut89wbjhggk9" w:colFirst="0" w:colLast="0"/>
      <w:bookmarkEnd w:id="309"/>
      <w:r>
        <w:lastRenderedPageBreak/>
        <w:t>COMPREHENSIVE OPERATING STATEMENT</w:t>
      </w:r>
    </w:p>
    <w:p w14:paraId="5C061B49" w14:textId="77777777" w:rsidR="00C55478" w:rsidRDefault="00000000">
      <w:pPr>
        <w:keepNext/>
        <w:keepLines/>
        <w:spacing w:after="0" w:line="254" w:lineRule="auto"/>
        <w:ind w:right="-286"/>
      </w:pPr>
      <w:r>
        <w:t>For the financial year ended 30 June 2025</w:t>
      </w:r>
    </w:p>
    <w:p w14:paraId="71519E27" w14:textId="77777777" w:rsidR="00C55478" w:rsidRDefault="00C55478">
      <w:pPr>
        <w:keepNext/>
        <w:keepLines/>
        <w:spacing w:after="0" w:line="254" w:lineRule="auto"/>
        <w:ind w:right="-286"/>
      </w:pPr>
    </w:p>
    <w:tbl>
      <w:tblPr>
        <w:tblStyle w:val="affffffffffffffffffffffffffffffffff0"/>
        <w:tblW w:w="957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500"/>
        <w:gridCol w:w="1260"/>
        <w:gridCol w:w="1905"/>
        <w:gridCol w:w="1905"/>
      </w:tblGrid>
      <w:tr w:rsidR="0068501A" w14:paraId="2FA85814" w14:textId="77777777" w:rsidTr="0068501A">
        <w:trPr>
          <w:tblHeader/>
        </w:trPr>
        <w:tc>
          <w:tcPr>
            <w:tcW w:w="4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E58719" w14:textId="77777777" w:rsidR="0068501A" w:rsidRPr="0068501A" w:rsidRDefault="0068501A">
            <w:pPr>
              <w:spacing w:after="0"/>
              <w:ind w:left="0" w:right="0"/>
              <w:rPr>
                <w:b/>
                <w:bCs/>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7C9576" w14:textId="43BD4894" w:rsidR="0068501A" w:rsidRPr="0068501A" w:rsidRDefault="0068501A">
            <w:pPr>
              <w:spacing w:after="0"/>
              <w:ind w:left="0" w:right="0"/>
              <w:jc w:val="center"/>
              <w:rPr>
                <w:b/>
                <w:bCs/>
                <w:sz w:val="22"/>
                <w:szCs w:val="22"/>
              </w:rPr>
            </w:pPr>
            <w:r w:rsidRPr="0068501A">
              <w:rPr>
                <w:b/>
                <w:bCs/>
                <w:sz w:val="22"/>
                <w:szCs w:val="22"/>
              </w:rPr>
              <w:t>Notes</w:t>
            </w:r>
          </w:p>
        </w:tc>
        <w:tc>
          <w:tcPr>
            <w:tcW w:w="19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07FF1A" w14:textId="77777777" w:rsidR="0068501A" w:rsidRPr="0068501A" w:rsidRDefault="0068501A" w:rsidP="0068501A">
            <w:pPr>
              <w:spacing w:after="0"/>
              <w:ind w:left="0" w:right="0"/>
              <w:jc w:val="right"/>
              <w:rPr>
                <w:b/>
                <w:bCs/>
                <w:sz w:val="22"/>
                <w:szCs w:val="22"/>
              </w:rPr>
            </w:pPr>
            <w:r w:rsidRPr="0068501A">
              <w:rPr>
                <w:b/>
                <w:bCs/>
                <w:sz w:val="22"/>
                <w:szCs w:val="22"/>
              </w:rPr>
              <w:t>2025</w:t>
            </w:r>
          </w:p>
          <w:p w14:paraId="4E7E9F5E" w14:textId="4CD24A4F" w:rsidR="0068501A" w:rsidRPr="0068501A" w:rsidRDefault="0068501A" w:rsidP="0068501A">
            <w:pPr>
              <w:spacing w:after="0"/>
              <w:ind w:left="0" w:right="0"/>
              <w:jc w:val="right"/>
              <w:rPr>
                <w:b/>
                <w:bCs/>
                <w:sz w:val="22"/>
                <w:szCs w:val="22"/>
              </w:rPr>
            </w:pPr>
            <w:r w:rsidRPr="0068501A">
              <w:rPr>
                <w:b/>
                <w:bCs/>
                <w:sz w:val="22"/>
                <w:szCs w:val="22"/>
              </w:rPr>
              <w:t>$'000</w:t>
            </w:r>
          </w:p>
        </w:tc>
        <w:tc>
          <w:tcPr>
            <w:tcW w:w="19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EA302C" w14:textId="421788E5" w:rsidR="0068501A" w:rsidRPr="0068501A" w:rsidRDefault="0068501A" w:rsidP="0068501A">
            <w:pPr>
              <w:spacing w:after="0"/>
              <w:ind w:left="0" w:right="0"/>
              <w:jc w:val="right"/>
              <w:rPr>
                <w:b/>
                <w:bCs/>
                <w:sz w:val="22"/>
                <w:szCs w:val="22"/>
              </w:rPr>
            </w:pPr>
            <w:r w:rsidRPr="0068501A">
              <w:rPr>
                <w:b/>
                <w:bCs/>
                <w:sz w:val="22"/>
                <w:szCs w:val="22"/>
              </w:rPr>
              <w:t>2024</w:t>
            </w:r>
          </w:p>
          <w:p w14:paraId="6AB4A845" w14:textId="2A46F0A9" w:rsidR="0068501A" w:rsidRPr="0068501A" w:rsidRDefault="0068501A" w:rsidP="0068501A">
            <w:pPr>
              <w:spacing w:after="0"/>
              <w:ind w:left="0" w:right="0"/>
              <w:jc w:val="right"/>
              <w:rPr>
                <w:b/>
                <w:bCs/>
                <w:sz w:val="22"/>
                <w:szCs w:val="22"/>
              </w:rPr>
            </w:pPr>
            <w:r w:rsidRPr="0068501A">
              <w:rPr>
                <w:b/>
                <w:bCs/>
                <w:sz w:val="22"/>
                <w:szCs w:val="22"/>
              </w:rPr>
              <w:t>$'000</w:t>
            </w:r>
          </w:p>
        </w:tc>
      </w:tr>
      <w:tr w:rsidR="0068501A" w14:paraId="11220978"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190FDC9B" w14:textId="7BD732D3" w:rsidR="0068501A" w:rsidRDefault="0068501A">
            <w:pPr>
              <w:spacing w:after="0"/>
              <w:ind w:left="0" w:right="0"/>
              <w:rPr>
                <w:sz w:val="22"/>
                <w:szCs w:val="22"/>
              </w:rPr>
            </w:pPr>
            <w:r>
              <w:rPr>
                <w:b/>
                <w:color w:val="8B1538"/>
                <w:sz w:val="22"/>
                <w:szCs w:val="22"/>
              </w:rPr>
              <w:t>CONTINUING OPERATIONS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EF343" w14:textId="77777777" w:rsidR="0068501A" w:rsidRDefault="0068501A">
            <w:pPr>
              <w:spacing w:after="0"/>
              <w:ind w:left="0" w:right="0"/>
              <w:jc w:val="center"/>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71719B8" w14:textId="77777777" w:rsidR="0068501A" w:rsidRDefault="0068501A">
            <w:pPr>
              <w:spacing w:after="0"/>
              <w:ind w:left="0" w:right="0"/>
              <w:jc w:val="right"/>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2C429384" w14:textId="77777777" w:rsidR="0068501A" w:rsidRDefault="0068501A">
            <w:pPr>
              <w:spacing w:after="0"/>
              <w:ind w:left="0" w:right="0"/>
              <w:jc w:val="right"/>
              <w:rPr>
                <w:sz w:val="22"/>
                <w:szCs w:val="22"/>
              </w:rPr>
            </w:pPr>
          </w:p>
        </w:tc>
      </w:tr>
      <w:tr w:rsidR="0068501A" w14:paraId="5680034B"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0D773E5E" w14:textId="421CB39B" w:rsidR="0068501A" w:rsidRDefault="0068501A">
            <w:pPr>
              <w:spacing w:after="0"/>
              <w:ind w:left="0" w:right="0"/>
              <w:rPr>
                <w:sz w:val="22"/>
                <w:szCs w:val="22"/>
              </w:rPr>
            </w:pPr>
            <w:r>
              <w:rPr>
                <w:b/>
                <w:color w:val="8B1538"/>
                <w:sz w:val="22"/>
                <w:szCs w:val="22"/>
              </w:rPr>
              <w:t>REVENUE AND INCOME FROM TRANSACTIONS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05EFC" w14:textId="77777777" w:rsidR="0068501A" w:rsidRDefault="0068501A">
            <w:pPr>
              <w:spacing w:after="0"/>
              <w:ind w:left="0" w:right="0"/>
              <w:jc w:val="center"/>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D68C449" w14:textId="77777777" w:rsidR="0068501A" w:rsidRDefault="0068501A">
            <w:pPr>
              <w:spacing w:after="0"/>
              <w:ind w:left="0" w:right="0"/>
              <w:jc w:val="right"/>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73EFD16" w14:textId="77777777" w:rsidR="0068501A" w:rsidRDefault="0068501A">
            <w:pPr>
              <w:spacing w:after="0"/>
              <w:ind w:left="0" w:right="0"/>
              <w:jc w:val="right"/>
              <w:rPr>
                <w:sz w:val="22"/>
                <w:szCs w:val="22"/>
              </w:rPr>
            </w:pPr>
          </w:p>
        </w:tc>
      </w:tr>
      <w:tr w:rsidR="00C55478" w14:paraId="119F6AC0"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7B170C80" w14:textId="77777777" w:rsidR="00C55478" w:rsidRDefault="00000000">
            <w:pPr>
              <w:spacing w:after="0"/>
              <w:ind w:left="0" w:right="0"/>
              <w:rPr>
                <w:sz w:val="22"/>
                <w:szCs w:val="22"/>
              </w:rPr>
            </w:pPr>
            <w:r>
              <w:rPr>
                <w:sz w:val="22"/>
                <w:szCs w:val="22"/>
              </w:rPr>
              <w:t>Interest and distributions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778DF" w14:textId="77777777" w:rsidR="00C55478" w:rsidRDefault="00000000">
            <w:pPr>
              <w:spacing w:after="0"/>
              <w:ind w:left="0" w:right="0"/>
              <w:jc w:val="center"/>
              <w:rPr>
                <w:sz w:val="22"/>
                <w:szCs w:val="22"/>
              </w:rPr>
            </w:pPr>
            <w:r>
              <w:rPr>
                <w:sz w:val="22"/>
                <w:szCs w:val="22"/>
              </w:rPr>
              <w:t>3.1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6F4CBEA" w14:textId="77777777" w:rsidR="00C55478" w:rsidRDefault="00000000">
            <w:pPr>
              <w:spacing w:after="0"/>
              <w:ind w:left="0" w:right="0"/>
              <w:jc w:val="right"/>
              <w:rPr>
                <w:sz w:val="22"/>
                <w:szCs w:val="22"/>
              </w:rPr>
            </w:pPr>
            <w:r>
              <w:rPr>
                <w:sz w:val="22"/>
                <w:szCs w:val="22"/>
              </w:rPr>
              <w:t>287,397</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083FC619" w14:textId="77777777" w:rsidR="00C55478" w:rsidRDefault="00000000">
            <w:pPr>
              <w:spacing w:after="0"/>
              <w:ind w:left="0" w:right="0"/>
              <w:jc w:val="right"/>
              <w:rPr>
                <w:sz w:val="22"/>
                <w:szCs w:val="22"/>
              </w:rPr>
            </w:pPr>
            <w:r>
              <w:rPr>
                <w:sz w:val="22"/>
                <w:szCs w:val="22"/>
              </w:rPr>
              <w:t>290,790</w:t>
            </w:r>
          </w:p>
        </w:tc>
      </w:tr>
      <w:tr w:rsidR="00C55478" w14:paraId="1F56E8AB"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2BCF0E09" w14:textId="77777777" w:rsidR="00C55478" w:rsidRDefault="00000000">
            <w:pPr>
              <w:spacing w:after="0"/>
              <w:ind w:left="0" w:right="0"/>
              <w:rPr>
                <w:sz w:val="22"/>
                <w:szCs w:val="22"/>
              </w:rPr>
            </w:pPr>
            <w:r>
              <w:rPr>
                <w:sz w:val="22"/>
                <w:szCs w:val="22"/>
              </w:rPr>
              <w:t>Practising certificate fees and Fidelity Fund contributions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A3148" w14:textId="77777777" w:rsidR="00C55478" w:rsidRDefault="00000000">
            <w:pPr>
              <w:spacing w:after="0"/>
              <w:ind w:left="0" w:right="0"/>
              <w:jc w:val="center"/>
              <w:rPr>
                <w:sz w:val="22"/>
                <w:szCs w:val="22"/>
              </w:rPr>
            </w:pPr>
            <w:r>
              <w:rPr>
                <w:sz w:val="22"/>
                <w:szCs w:val="22"/>
              </w:rPr>
              <w:t>3.2</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C2171F8" w14:textId="77777777" w:rsidR="00C55478" w:rsidRDefault="00000000">
            <w:pPr>
              <w:spacing w:after="0"/>
              <w:ind w:left="0" w:right="0"/>
              <w:jc w:val="right"/>
              <w:rPr>
                <w:sz w:val="22"/>
                <w:szCs w:val="22"/>
              </w:rPr>
            </w:pPr>
            <w:r>
              <w:rPr>
                <w:sz w:val="22"/>
                <w:szCs w:val="22"/>
              </w:rPr>
              <w:t>16,711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A1E16A0" w14:textId="77777777" w:rsidR="00C55478" w:rsidRDefault="00000000">
            <w:pPr>
              <w:spacing w:after="0"/>
              <w:ind w:left="0" w:right="0"/>
              <w:jc w:val="right"/>
              <w:rPr>
                <w:sz w:val="22"/>
                <w:szCs w:val="22"/>
              </w:rPr>
            </w:pPr>
            <w:r>
              <w:rPr>
                <w:sz w:val="22"/>
                <w:szCs w:val="22"/>
              </w:rPr>
              <w:t>15,444</w:t>
            </w:r>
          </w:p>
        </w:tc>
      </w:tr>
      <w:tr w:rsidR="00C55478" w14:paraId="40D8EB53"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6428BB37" w14:textId="77777777" w:rsidR="00C55478" w:rsidRDefault="00000000">
            <w:pPr>
              <w:spacing w:after="0"/>
              <w:ind w:left="0" w:right="0"/>
              <w:rPr>
                <w:sz w:val="22"/>
                <w:szCs w:val="22"/>
              </w:rPr>
            </w:pPr>
            <w:r>
              <w:rPr>
                <w:sz w:val="22"/>
                <w:szCs w:val="22"/>
              </w:rPr>
              <w:t>Other income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317AF" w14:textId="77777777" w:rsidR="00C55478" w:rsidRDefault="00000000">
            <w:pPr>
              <w:spacing w:after="0"/>
              <w:ind w:left="0" w:right="0"/>
              <w:jc w:val="center"/>
              <w:rPr>
                <w:sz w:val="22"/>
                <w:szCs w:val="22"/>
              </w:rPr>
            </w:pPr>
            <w:r>
              <w:rPr>
                <w:sz w:val="22"/>
                <w:szCs w:val="22"/>
              </w:rPr>
              <w:t>3.3</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0D03ADD" w14:textId="77777777" w:rsidR="00C55478" w:rsidRDefault="00000000">
            <w:pPr>
              <w:spacing w:after="0"/>
              <w:ind w:left="0" w:right="0"/>
              <w:jc w:val="right"/>
              <w:rPr>
                <w:sz w:val="22"/>
                <w:szCs w:val="22"/>
              </w:rPr>
            </w:pPr>
            <w:r>
              <w:rPr>
                <w:sz w:val="22"/>
                <w:szCs w:val="22"/>
              </w:rPr>
              <w:t>1,476</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F6F0327" w14:textId="77777777" w:rsidR="00C55478" w:rsidRDefault="00000000">
            <w:pPr>
              <w:spacing w:after="0"/>
              <w:ind w:left="0" w:right="0"/>
              <w:jc w:val="right"/>
              <w:rPr>
                <w:sz w:val="22"/>
                <w:szCs w:val="22"/>
              </w:rPr>
            </w:pPr>
            <w:r>
              <w:rPr>
                <w:sz w:val="22"/>
                <w:szCs w:val="22"/>
              </w:rPr>
              <w:t>297</w:t>
            </w:r>
          </w:p>
        </w:tc>
      </w:tr>
      <w:tr w:rsidR="00C55478" w14:paraId="41FB3702"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5CC8A82A" w14:textId="77777777" w:rsidR="00C55478" w:rsidRDefault="00000000">
            <w:pPr>
              <w:spacing w:after="0"/>
              <w:ind w:left="0" w:right="0"/>
              <w:rPr>
                <w:sz w:val="22"/>
                <w:szCs w:val="22"/>
              </w:rPr>
            </w:pPr>
            <w:r>
              <w:rPr>
                <w:b/>
                <w:sz w:val="22"/>
                <w:szCs w:val="22"/>
              </w:rPr>
              <w:t>Revenue and income from transactions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84B5F"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22A03582" w14:textId="77777777" w:rsidR="00C55478" w:rsidRDefault="00000000">
            <w:pPr>
              <w:spacing w:after="0"/>
              <w:ind w:left="0" w:right="0"/>
              <w:jc w:val="right"/>
              <w:rPr>
                <w:sz w:val="22"/>
                <w:szCs w:val="22"/>
              </w:rPr>
            </w:pPr>
            <w:r>
              <w:rPr>
                <w:b/>
                <w:sz w:val="22"/>
                <w:szCs w:val="22"/>
              </w:rPr>
              <w:t>305,584</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77318654" w14:textId="77777777" w:rsidR="00C55478" w:rsidRDefault="00000000">
            <w:pPr>
              <w:spacing w:after="0"/>
              <w:ind w:left="0" w:right="0"/>
              <w:jc w:val="right"/>
              <w:rPr>
                <w:sz w:val="22"/>
                <w:szCs w:val="22"/>
              </w:rPr>
            </w:pPr>
            <w:r>
              <w:rPr>
                <w:b/>
                <w:sz w:val="22"/>
                <w:szCs w:val="22"/>
              </w:rPr>
              <w:t>306,531</w:t>
            </w:r>
          </w:p>
        </w:tc>
      </w:tr>
      <w:tr w:rsidR="0068501A" w14:paraId="3D84303D"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5BC9CE7D" w14:textId="3AD49AD5" w:rsidR="0068501A" w:rsidRDefault="0068501A">
            <w:pPr>
              <w:spacing w:after="0"/>
              <w:ind w:left="0" w:right="0"/>
              <w:rPr>
                <w:sz w:val="22"/>
                <w:szCs w:val="22"/>
              </w:rPr>
            </w:pPr>
            <w:r>
              <w:rPr>
                <w:b/>
                <w:color w:val="8B1538"/>
                <w:sz w:val="22"/>
                <w:szCs w:val="22"/>
              </w:rPr>
              <w:t>EXPENSES FROM TRANSACTIONS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375BD" w14:textId="77777777" w:rsidR="0068501A" w:rsidRDefault="0068501A">
            <w:pPr>
              <w:spacing w:after="0"/>
              <w:ind w:left="0" w:right="0"/>
              <w:jc w:val="center"/>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7C8B5D0" w14:textId="77777777" w:rsidR="0068501A" w:rsidRDefault="0068501A">
            <w:pPr>
              <w:spacing w:after="0"/>
              <w:ind w:left="0" w:right="0"/>
              <w:jc w:val="right"/>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19F3EAD2" w14:textId="77777777" w:rsidR="0068501A" w:rsidRDefault="0068501A">
            <w:pPr>
              <w:spacing w:after="0"/>
              <w:ind w:left="0" w:right="0"/>
              <w:jc w:val="right"/>
              <w:rPr>
                <w:sz w:val="22"/>
                <w:szCs w:val="22"/>
              </w:rPr>
            </w:pPr>
          </w:p>
        </w:tc>
      </w:tr>
      <w:tr w:rsidR="00C55478" w14:paraId="798CFB92"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55DFFE16" w14:textId="77777777" w:rsidR="00C55478" w:rsidRDefault="00000000">
            <w:pPr>
              <w:spacing w:after="0"/>
              <w:ind w:left="0" w:right="0"/>
              <w:rPr>
                <w:sz w:val="22"/>
                <w:szCs w:val="22"/>
              </w:rPr>
            </w:pPr>
            <w:r>
              <w:rPr>
                <w:sz w:val="22"/>
                <w:szCs w:val="22"/>
              </w:rPr>
              <w:t>Employee expenses incl Board/Committee member fees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37C65" w14:textId="77777777" w:rsidR="00C55478" w:rsidRDefault="00000000">
            <w:pPr>
              <w:spacing w:after="0"/>
              <w:ind w:left="0" w:right="0"/>
              <w:jc w:val="center"/>
              <w:rPr>
                <w:sz w:val="22"/>
                <w:szCs w:val="22"/>
              </w:rPr>
            </w:pPr>
            <w:r>
              <w:rPr>
                <w:sz w:val="22"/>
                <w:szCs w:val="22"/>
              </w:rPr>
              <w:t>4.1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2567DF79" w14:textId="77777777" w:rsidR="00C55478" w:rsidRDefault="00000000">
            <w:pPr>
              <w:spacing w:after="0"/>
              <w:ind w:left="0" w:right="0"/>
              <w:jc w:val="right"/>
              <w:rPr>
                <w:sz w:val="22"/>
                <w:szCs w:val="22"/>
              </w:rPr>
            </w:pPr>
            <w:r>
              <w:rPr>
                <w:sz w:val="22"/>
                <w:szCs w:val="22"/>
              </w:rPr>
              <w:t>(40,927)</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1CF4E1F3" w14:textId="77777777" w:rsidR="00C55478" w:rsidRDefault="00000000">
            <w:pPr>
              <w:spacing w:after="0"/>
              <w:ind w:left="0" w:right="0"/>
              <w:jc w:val="right"/>
              <w:rPr>
                <w:sz w:val="22"/>
                <w:szCs w:val="22"/>
              </w:rPr>
            </w:pPr>
            <w:r>
              <w:rPr>
                <w:sz w:val="22"/>
                <w:szCs w:val="22"/>
              </w:rPr>
              <w:t>(29,851)</w:t>
            </w:r>
          </w:p>
        </w:tc>
      </w:tr>
      <w:tr w:rsidR="00C55478" w14:paraId="648CAEB3"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309BF724" w14:textId="77777777" w:rsidR="00C55478" w:rsidRDefault="00000000">
            <w:pPr>
              <w:spacing w:after="0"/>
              <w:ind w:left="0" w:right="0"/>
              <w:rPr>
                <w:sz w:val="22"/>
                <w:szCs w:val="22"/>
              </w:rPr>
            </w:pPr>
            <w:r>
              <w:rPr>
                <w:sz w:val="22"/>
                <w:szCs w:val="22"/>
              </w:rPr>
              <w:t>Funding and grants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4F784" w14:textId="77777777" w:rsidR="00C55478" w:rsidRDefault="00000000">
            <w:pPr>
              <w:spacing w:after="0"/>
              <w:ind w:left="0" w:right="0"/>
              <w:jc w:val="center"/>
              <w:rPr>
                <w:sz w:val="22"/>
                <w:szCs w:val="22"/>
              </w:rPr>
            </w:pPr>
            <w:r>
              <w:rPr>
                <w:sz w:val="22"/>
                <w:szCs w:val="22"/>
              </w:rPr>
              <w:t>4.2</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E78822F" w14:textId="77777777" w:rsidR="00C55478" w:rsidRDefault="00000000">
            <w:pPr>
              <w:spacing w:after="0"/>
              <w:ind w:left="0" w:right="0"/>
              <w:jc w:val="right"/>
              <w:rPr>
                <w:sz w:val="22"/>
                <w:szCs w:val="22"/>
              </w:rPr>
            </w:pPr>
            <w:r>
              <w:rPr>
                <w:sz w:val="22"/>
                <w:szCs w:val="22"/>
              </w:rPr>
              <w:t>(118,562)</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02708E3" w14:textId="77777777" w:rsidR="00C55478" w:rsidRDefault="00000000">
            <w:pPr>
              <w:spacing w:after="0"/>
              <w:ind w:left="0" w:right="0"/>
              <w:jc w:val="right"/>
              <w:rPr>
                <w:sz w:val="22"/>
                <w:szCs w:val="22"/>
              </w:rPr>
            </w:pPr>
            <w:r>
              <w:rPr>
                <w:sz w:val="22"/>
                <w:szCs w:val="22"/>
              </w:rPr>
              <w:t>(76,719)</w:t>
            </w:r>
          </w:p>
        </w:tc>
      </w:tr>
      <w:tr w:rsidR="00C55478" w14:paraId="56808E12"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0416F8C0" w14:textId="77777777" w:rsidR="00C55478" w:rsidRDefault="00000000">
            <w:pPr>
              <w:spacing w:after="0"/>
              <w:ind w:left="0" w:right="0"/>
              <w:rPr>
                <w:sz w:val="22"/>
                <w:szCs w:val="22"/>
              </w:rPr>
            </w:pPr>
            <w:r>
              <w:rPr>
                <w:sz w:val="22"/>
                <w:szCs w:val="22"/>
              </w:rPr>
              <w:t>Legal expenses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18A90" w14:textId="77777777" w:rsidR="00C55478" w:rsidRDefault="00000000">
            <w:pPr>
              <w:spacing w:after="0"/>
              <w:ind w:left="0" w:right="0"/>
              <w:jc w:val="center"/>
              <w:rPr>
                <w:sz w:val="22"/>
                <w:szCs w:val="22"/>
              </w:rPr>
            </w:pPr>
            <w:r>
              <w:rPr>
                <w:sz w:val="22"/>
                <w:szCs w:val="22"/>
              </w:rPr>
              <w:t>4.3</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33D5B40" w14:textId="77777777" w:rsidR="00C55478" w:rsidRDefault="00000000">
            <w:pPr>
              <w:spacing w:after="0"/>
              <w:ind w:left="0" w:right="0"/>
              <w:jc w:val="right"/>
              <w:rPr>
                <w:sz w:val="22"/>
                <w:szCs w:val="22"/>
              </w:rPr>
            </w:pPr>
            <w:r>
              <w:rPr>
                <w:sz w:val="22"/>
                <w:szCs w:val="22"/>
              </w:rPr>
              <w:t>(8,905)</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73E29524" w14:textId="77777777" w:rsidR="00C55478" w:rsidRDefault="00000000">
            <w:pPr>
              <w:spacing w:after="0"/>
              <w:ind w:left="0" w:right="0"/>
              <w:jc w:val="right"/>
              <w:rPr>
                <w:sz w:val="22"/>
                <w:szCs w:val="22"/>
              </w:rPr>
            </w:pPr>
            <w:r>
              <w:rPr>
                <w:sz w:val="22"/>
                <w:szCs w:val="22"/>
              </w:rPr>
              <w:t>(6,389)</w:t>
            </w:r>
          </w:p>
        </w:tc>
      </w:tr>
      <w:tr w:rsidR="00C55478" w14:paraId="52112B4D"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1CD73C75" w14:textId="77777777" w:rsidR="00C55478" w:rsidRDefault="00000000">
            <w:pPr>
              <w:spacing w:after="0"/>
              <w:ind w:left="0" w:right="0"/>
              <w:rPr>
                <w:sz w:val="22"/>
                <w:szCs w:val="22"/>
              </w:rPr>
            </w:pPr>
            <w:r>
              <w:rPr>
                <w:sz w:val="22"/>
                <w:szCs w:val="22"/>
              </w:rPr>
              <w:t>Fidelity Fund claims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707E9"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23719FC" w14:textId="77777777" w:rsidR="00C55478" w:rsidRDefault="00000000">
            <w:pPr>
              <w:spacing w:after="0"/>
              <w:ind w:left="0" w:right="0"/>
              <w:jc w:val="right"/>
              <w:rPr>
                <w:sz w:val="22"/>
                <w:szCs w:val="22"/>
              </w:rPr>
            </w:pPr>
            <w:r>
              <w:rPr>
                <w:sz w:val="22"/>
                <w:szCs w:val="22"/>
              </w:rPr>
              <w:t>(1,027)</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6ECB60E" w14:textId="77777777" w:rsidR="00C55478" w:rsidRDefault="00000000">
            <w:pPr>
              <w:spacing w:after="0"/>
              <w:ind w:left="0" w:right="0"/>
              <w:jc w:val="right"/>
              <w:rPr>
                <w:sz w:val="22"/>
                <w:szCs w:val="22"/>
              </w:rPr>
            </w:pPr>
            <w:r>
              <w:rPr>
                <w:sz w:val="22"/>
                <w:szCs w:val="22"/>
              </w:rPr>
              <w:t>(5,146)</w:t>
            </w:r>
          </w:p>
        </w:tc>
      </w:tr>
      <w:tr w:rsidR="00C55478" w14:paraId="088F1560"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77B6F83E" w14:textId="77777777" w:rsidR="00C55478" w:rsidRDefault="00000000">
            <w:pPr>
              <w:spacing w:after="0"/>
              <w:ind w:left="0" w:right="0"/>
              <w:rPr>
                <w:sz w:val="22"/>
                <w:szCs w:val="22"/>
              </w:rPr>
            </w:pPr>
            <w:r>
              <w:rPr>
                <w:sz w:val="22"/>
                <w:szCs w:val="22"/>
              </w:rPr>
              <w:t>Depreciation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E6978"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E00FFAD" w14:textId="77777777" w:rsidR="00C55478" w:rsidRDefault="00000000">
            <w:pPr>
              <w:spacing w:after="0"/>
              <w:ind w:left="0" w:right="0"/>
              <w:jc w:val="right"/>
              <w:rPr>
                <w:sz w:val="22"/>
                <w:szCs w:val="22"/>
              </w:rPr>
            </w:pPr>
            <w:r>
              <w:rPr>
                <w:sz w:val="22"/>
                <w:szCs w:val="22"/>
              </w:rPr>
              <w:t>(2,330)</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75D7CF1" w14:textId="77777777" w:rsidR="00C55478" w:rsidRDefault="00000000">
            <w:pPr>
              <w:spacing w:after="0"/>
              <w:ind w:left="0" w:right="0"/>
              <w:jc w:val="right"/>
              <w:rPr>
                <w:sz w:val="22"/>
                <w:szCs w:val="22"/>
              </w:rPr>
            </w:pPr>
            <w:r>
              <w:rPr>
                <w:sz w:val="22"/>
                <w:szCs w:val="22"/>
              </w:rPr>
              <w:t>(2,259)</w:t>
            </w:r>
          </w:p>
        </w:tc>
      </w:tr>
      <w:tr w:rsidR="00C55478" w14:paraId="505CB77C"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7433C5F5" w14:textId="77777777" w:rsidR="00C55478" w:rsidRDefault="00000000">
            <w:pPr>
              <w:spacing w:after="0"/>
              <w:ind w:left="0" w:right="0"/>
              <w:rPr>
                <w:sz w:val="22"/>
                <w:szCs w:val="22"/>
              </w:rPr>
            </w:pPr>
            <w:r>
              <w:rPr>
                <w:sz w:val="22"/>
                <w:szCs w:val="22"/>
              </w:rPr>
              <w:t>Other operating expenses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E5027" w14:textId="77777777" w:rsidR="00C55478" w:rsidRDefault="00000000">
            <w:pPr>
              <w:spacing w:after="0"/>
              <w:ind w:left="0" w:right="0"/>
              <w:jc w:val="center"/>
              <w:rPr>
                <w:sz w:val="22"/>
                <w:szCs w:val="22"/>
              </w:rPr>
            </w:pPr>
            <w:r>
              <w:rPr>
                <w:sz w:val="22"/>
                <w:szCs w:val="22"/>
              </w:rPr>
              <w:t>4.4</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E959D4B" w14:textId="77777777" w:rsidR="00C55478" w:rsidRDefault="00000000">
            <w:pPr>
              <w:spacing w:after="0"/>
              <w:ind w:left="0" w:right="0"/>
              <w:jc w:val="right"/>
              <w:rPr>
                <w:sz w:val="22"/>
                <w:szCs w:val="22"/>
              </w:rPr>
            </w:pPr>
            <w:r>
              <w:rPr>
                <w:sz w:val="22"/>
                <w:szCs w:val="22"/>
              </w:rPr>
              <w:t>(12,357)</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CC017C5" w14:textId="77777777" w:rsidR="00C55478" w:rsidRDefault="00000000">
            <w:pPr>
              <w:spacing w:after="0"/>
              <w:ind w:left="0" w:right="0"/>
              <w:jc w:val="right"/>
              <w:rPr>
                <w:sz w:val="22"/>
                <w:szCs w:val="22"/>
              </w:rPr>
            </w:pPr>
            <w:r>
              <w:rPr>
                <w:sz w:val="22"/>
                <w:szCs w:val="22"/>
              </w:rPr>
              <w:t>(12,547)</w:t>
            </w:r>
          </w:p>
        </w:tc>
      </w:tr>
      <w:tr w:rsidR="00C55478" w14:paraId="6F34B5EF"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0FF7DE80" w14:textId="77777777" w:rsidR="00C55478" w:rsidRDefault="00000000">
            <w:pPr>
              <w:spacing w:after="0"/>
              <w:ind w:left="0" w:right="0"/>
              <w:rPr>
                <w:sz w:val="22"/>
                <w:szCs w:val="22"/>
              </w:rPr>
            </w:pPr>
            <w:r>
              <w:rPr>
                <w:b/>
                <w:sz w:val="22"/>
                <w:szCs w:val="22"/>
              </w:rPr>
              <w:t>Total expenses from transactions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F8ECC"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CB5E7B9" w14:textId="77777777" w:rsidR="00C55478" w:rsidRDefault="00000000">
            <w:pPr>
              <w:spacing w:after="0"/>
              <w:ind w:left="0" w:right="0"/>
              <w:jc w:val="right"/>
              <w:rPr>
                <w:sz w:val="22"/>
                <w:szCs w:val="22"/>
              </w:rPr>
            </w:pPr>
            <w:r>
              <w:rPr>
                <w:b/>
                <w:sz w:val="22"/>
                <w:szCs w:val="22"/>
              </w:rPr>
              <w:t>(184,108)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9878637" w14:textId="77777777" w:rsidR="00C55478" w:rsidRDefault="00000000">
            <w:pPr>
              <w:spacing w:after="0"/>
              <w:ind w:left="0" w:right="0"/>
              <w:jc w:val="right"/>
              <w:rPr>
                <w:sz w:val="22"/>
                <w:szCs w:val="22"/>
              </w:rPr>
            </w:pPr>
            <w:r>
              <w:rPr>
                <w:b/>
                <w:sz w:val="22"/>
                <w:szCs w:val="22"/>
              </w:rPr>
              <w:t>(132,911)</w:t>
            </w:r>
          </w:p>
        </w:tc>
      </w:tr>
      <w:tr w:rsidR="00C55478" w14:paraId="6B284866"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54347661" w14:textId="77777777" w:rsidR="00C55478" w:rsidRDefault="00000000">
            <w:pPr>
              <w:spacing w:after="0"/>
              <w:ind w:left="0" w:right="0"/>
              <w:rPr>
                <w:sz w:val="22"/>
                <w:szCs w:val="22"/>
              </w:rPr>
            </w:pPr>
            <w:r>
              <w:rPr>
                <w:b/>
                <w:sz w:val="22"/>
                <w:szCs w:val="22"/>
              </w:rPr>
              <w:t>Net result from transactions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E3815"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5AA7D74" w14:textId="77777777" w:rsidR="00C55478" w:rsidRDefault="00000000">
            <w:pPr>
              <w:spacing w:after="0"/>
              <w:ind w:left="0" w:right="0"/>
              <w:jc w:val="right"/>
              <w:rPr>
                <w:sz w:val="22"/>
                <w:szCs w:val="22"/>
              </w:rPr>
            </w:pPr>
            <w:r>
              <w:rPr>
                <w:b/>
                <w:sz w:val="22"/>
                <w:szCs w:val="22"/>
              </w:rPr>
              <w:t>121,476</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89BC6D9" w14:textId="77777777" w:rsidR="00C55478" w:rsidRDefault="00000000">
            <w:pPr>
              <w:spacing w:after="0"/>
              <w:ind w:left="0" w:right="0"/>
              <w:jc w:val="right"/>
              <w:rPr>
                <w:sz w:val="22"/>
                <w:szCs w:val="22"/>
              </w:rPr>
            </w:pPr>
            <w:r>
              <w:rPr>
                <w:b/>
                <w:sz w:val="22"/>
                <w:szCs w:val="22"/>
              </w:rPr>
              <w:t>173,620</w:t>
            </w:r>
          </w:p>
        </w:tc>
      </w:tr>
      <w:tr w:rsidR="0068501A" w14:paraId="4371060D"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6940DB1B" w14:textId="669397EE" w:rsidR="0068501A" w:rsidRDefault="0068501A" w:rsidP="0068501A">
            <w:pPr>
              <w:spacing w:after="0"/>
              <w:ind w:left="0" w:right="0"/>
              <w:rPr>
                <w:sz w:val="22"/>
                <w:szCs w:val="22"/>
              </w:rPr>
            </w:pPr>
            <w:r>
              <w:rPr>
                <w:b/>
                <w:color w:val="8B1538"/>
                <w:sz w:val="22"/>
                <w:szCs w:val="22"/>
              </w:rPr>
              <w:t>OTHER ECONOMIC FLOWS INCLUDED IN NET RESULT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27BD6" w14:textId="77777777" w:rsidR="0068501A" w:rsidRDefault="0068501A">
            <w:pPr>
              <w:spacing w:after="0"/>
              <w:ind w:left="0" w:right="0"/>
              <w:jc w:val="center"/>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DF5C98F" w14:textId="77777777" w:rsidR="0068501A" w:rsidRDefault="0068501A">
            <w:pPr>
              <w:spacing w:after="0"/>
              <w:ind w:left="0" w:right="0"/>
              <w:jc w:val="center"/>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94266DD" w14:textId="77777777" w:rsidR="0068501A" w:rsidRDefault="0068501A">
            <w:pPr>
              <w:spacing w:after="0"/>
              <w:ind w:left="0" w:right="0"/>
              <w:rPr>
                <w:sz w:val="22"/>
                <w:szCs w:val="22"/>
              </w:rPr>
            </w:pPr>
          </w:p>
        </w:tc>
      </w:tr>
      <w:tr w:rsidR="00C55478" w14:paraId="6092027A"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530A90FA" w14:textId="2AEDFFC3" w:rsidR="00C55478" w:rsidRDefault="00000000" w:rsidP="0068501A">
            <w:pPr>
              <w:spacing w:after="0"/>
              <w:ind w:left="0" w:right="0"/>
              <w:rPr>
                <w:sz w:val="22"/>
                <w:szCs w:val="22"/>
              </w:rPr>
            </w:pPr>
            <w:r>
              <w:rPr>
                <w:sz w:val="22"/>
                <w:szCs w:val="22"/>
              </w:rPr>
              <w:t>Net gain/(loss) on financial instruments Net gain/(loss) on</w:t>
            </w:r>
            <w:r w:rsidR="0068501A">
              <w:rPr>
                <w:sz w:val="22"/>
                <w:szCs w:val="22"/>
              </w:rPr>
              <w:t xml:space="preserve"> </w:t>
            </w:r>
            <w:r>
              <w:rPr>
                <w:sz w:val="22"/>
                <w:szCs w:val="22"/>
              </w:rPr>
              <w:t>non-financial assets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8AAD9" w14:textId="77777777" w:rsidR="00C55478" w:rsidRDefault="00000000">
            <w:pPr>
              <w:spacing w:after="0"/>
              <w:ind w:left="0" w:right="0"/>
              <w:jc w:val="center"/>
              <w:rPr>
                <w:sz w:val="22"/>
                <w:szCs w:val="22"/>
              </w:rPr>
            </w:pPr>
            <w:r>
              <w:rPr>
                <w:sz w:val="22"/>
                <w:szCs w:val="22"/>
              </w:rPr>
              <w:t>9.1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56F337A" w14:textId="77777777" w:rsidR="00C55478" w:rsidRDefault="00000000">
            <w:pPr>
              <w:spacing w:after="0"/>
              <w:ind w:left="0" w:right="0"/>
              <w:jc w:val="center"/>
              <w:rPr>
                <w:sz w:val="22"/>
                <w:szCs w:val="22"/>
              </w:rPr>
            </w:pPr>
            <w:r>
              <w:rPr>
                <w:sz w:val="22"/>
                <w:szCs w:val="22"/>
              </w:rPr>
              <w:t>44,68776</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7616B7B1" w14:textId="77777777" w:rsidR="00C55478" w:rsidRDefault="00000000">
            <w:pPr>
              <w:spacing w:after="0"/>
              <w:ind w:left="0" w:right="0"/>
              <w:rPr>
                <w:sz w:val="22"/>
                <w:szCs w:val="22"/>
              </w:rPr>
            </w:pPr>
            <w:r>
              <w:rPr>
                <w:sz w:val="22"/>
                <w:szCs w:val="22"/>
              </w:rPr>
              <w:t>44,35918</w:t>
            </w:r>
          </w:p>
        </w:tc>
      </w:tr>
      <w:tr w:rsidR="00C55478" w14:paraId="71817B36"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5C75E1DA" w14:textId="77777777" w:rsidR="00C55478" w:rsidRDefault="00000000">
            <w:pPr>
              <w:spacing w:after="0"/>
              <w:ind w:left="0" w:right="0"/>
              <w:rPr>
                <w:sz w:val="22"/>
                <w:szCs w:val="22"/>
              </w:rPr>
            </w:pPr>
            <w:r>
              <w:rPr>
                <w:sz w:val="22"/>
                <w:szCs w:val="22"/>
              </w:rPr>
              <w:t>Other gain/(loss) from other economic flows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658BD" w14:textId="77777777" w:rsidR="00C55478" w:rsidRDefault="00000000">
            <w:pPr>
              <w:spacing w:after="0"/>
              <w:ind w:left="0" w:right="0"/>
              <w:jc w:val="center"/>
              <w:rPr>
                <w:sz w:val="22"/>
                <w:szCs w:val="22"/>
              </w:rPr>
            </w:pPr>
            <w:r>
              <w:rPr>
                <w:sz w:val="22"/>
                <w:szCs w:val="22"/>
              </w:rPr>
              <w:t>9.1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E671DC2" w14:textId="77777777" w:rsidR="00C55478" w:rsidRDefault="00000000">
            <w:pPr>
              <w:spacing w:after="0"/>
              <w:ind w:left="0" w:right="0"/>
              <w:jc w:val="right"/>
              <w:rPr>
                <w:sz w:val="22"/>
                <w:szCs w:val="22"/>
              </w:rPr>
            </w:pPr>
            <w:r>
              <w:rPr>
                <w:sz w:val="22"/>
                <w:szCs w:val="22"/>
              </w:rPr>
              <w:t>(879)</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14ED5FD0" w14:textId="77777777" w:rsidR="00C55478" w:rsidRDefault="00000000">
            <w:pPr>
              <w:spacing w:after="0"/>
              <w:ind w:left="0" w:right="0"/>
              <w:jc w:val="right"/>
              <w:rPr>
                <w:sz w:val="22"/>
                <w:szCs w:val="22"/>
              </w:rPr>
            </w:pPr>
            <w:r>
              <w:rPr>
                <w:sz w:val="22"/>
                <w:szCs w:val="22"/>
              </w:rPr>
              <w:t>(62)</w:t>
            </w:r>
          </w:p>
        </w:tc>
      </w:tr>
      <w:tr w:rsidR="00C55478" w14:paraId="2FBF813C"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0F60BFDB" w14:textId="77777777" w:rsidR="00C55478" w:rsidRDefault="00000000">
            <w:pPr>
              <w:spacing w:after="0"/>
              <w:ind w:left="0" w:right="0"/>
              <w:rPr>
                <w:sz w:val="22"/>
                <w:szCs w:val="22"/>
              </w:rPr>
            </w:pPr>
            <w:r>
              <w:rPr>
                <w:b/>
                <w:sz w:val="22"/>
                <w:szCs w:val="22"/>
              </w:rPr>
              <w:t>Total other economic flows included in net result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CE424"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CB8F9AB" w14:textId="77777777" w:rsidR="00C55478" w:rsidRDefault="00000000">
            <w:pPr>
              <w:spacing w:after="0"/>
              <w:ind w:left="0" w:right="0"/>
              <w:jc w:val="right"/>
              <w:rPr>
                <w:sz w:val="22"/>
                <w:szCs w:val="22"/>
              </w:rPr>
            </w:pPr>
            <w:r>
              <w:rPr>
                <w:b/>
                <w:sz w:val="22"/>
                <w:szCs w:val="22"/>
              </w:rPr>
              <w:t>43,732</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1F4EDEA1" w14:textId="77777777" w:rsidR="00C55478" w:rsidRDefault="00000000">
            <w:pPr>
              <w:spacing w:after="0"/>
              <w:ind w:left="0" w:right="0"/>
              <w:jc w:val="right"/>
              <w:rPr>
                <w:sz w:val="22"/>
                <w:szCs w:val="22"/>
              </w:rPr>
            </w:pPr>
            <w:r>
              <w:rPr>
                <w:b/>
                <w:sz w:val="22"/>
                <w:szCs w:val="22"/>
              </w:rPr>
              <w:t>44,315</w:t>
            </w:r>
          </w:p>
        </w:tc>
      </w:tr>
      <w:tr w:rsidR="00C55478" w14:paraId="3AD29C99" w14:textId="77777777" w:rsidTr="00570461">
        <w:tc>
          <w:tcPr>
            <w:tcW w:w="4500" w:type="dxa"/>
            <w:tcBorders>
              <w:top w:val="single" w:sz="4" w:space="0" w:color="000000"/>
              <w:left w:val="single" w:sz="4" w:space="0" w:color="000000"/>
              <w:bottom w:val="single" w:sz="4" w:space="0" w:color="000000"/>
              <w:right w:val="single" w:sz="4" w:space="0" w:color="000000"/>
            </w:tcBorders>
            <w:shd w:val="clear" w:color="auto" w:fill="FFFFFF"/>
          </w:tcPr>
          <w:p w14:paraId="60CD9DDB" w14:textId="77777777" w:rsidR="00C55478" w:rsidRDefault="00000000">
            <w:pPr>
              <w:spacing w:after="0"/>
              <w:ind w:left="0" w:right="0"/>
              <w:rPr>
                <w:sz w:val="22"/>
                <w:szCs w:val="22"/>
              </w:rPr>
            </w:pPr>
            <w:r>
              <w:rPr>
                <w:b/>
                <w:sz w:val="22"/>
                <w:szCs w:val="22"/>
              </w:rPr>
              <w:t>Net result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DCA34"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6B2F918" w14:textId="77777777" w:rsidR="00C55478" w:rsidRDefault="00000000">
            <w:pPr>
              <w:spacing w:after="0"/>
              <w:ind w:left="0" w:right="0"/>
              <w:jc w:val="right"/>
              <w:rPr>
                <w:sz w:val="22"/>
                <w:szCs w:val="22"/>
              </w:rPr>
            </w:pPr>
            <w:r>
              <w:rPr>
                <w:b/>
                <w:sz w:val="22"/>
                <w:szCs w:val="22"/>
              </w:rPr>
              <w:t>165,208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0B0ADD25" w14:textId="77777777" w:rsidR="00C55478" w:rsidRDefault="00000000">
            <w:pPr>
              <w:spacing w:after="0"/>
              <w:ind w:left="0" w:right="0"/>
              <w:jc w:val="right"/>
              <w:rPr>
                <w:sz w:val="22"/>
                <w:szCs w:val="22"/>
              </w:rPr>
            </w:pPr>
            <w:r>
              <w:rPr>
                <w:b/>
                <w:sz w:val="22"/>
                <w:szCs w:val="22"/>
              </w:rPr>
              <w:t>217,935</w:t>
            </w:r>
          </w:p>
        </w:tc>
      </w:tr>
      <w:tr w:rsidR="00C55478" w14:paraId="090E7FBF" w14:textId="77777777" w:rsidTr="00570461">
        <w:tc>
          <w:tcPr>
            <w:tcW w:w="4500" w:type="dxa"/>
            <w:tcBorders>
              <w:top w:val="single" w:sz="4" w:space="0" w:color="000000"/>
              <w:left w:val="single" w:sz="4" w:space="0" w:color="000000"/>
              <w:bottom w:val="single" w:sz="4" w:space="0" w:color="000000"/>
              <w:right w:val="single" w:sz="4" w:space="0" w:color="000000"/>
            </w:tcBorders>
          </w:tcPr>
          <w:p w14:paraId="3CCE7059" w14:textId="77777777" w:rsidR="00C55478" w:rsidRDefault="00000000">
            <w:pPr>
              <w:spacing w:after="0"/>
              <w:ind w:left="0" w:right="0"/>
              <w:rPr>
                <w:sz w:val="22"/>
                <w:szCs w:val="22"/>
              </w:rPr>
            </w:pPr>
            <w:r>
              <w:rPr>
                <w:b/>
                <w:sz w:val="22"/>
                <w:szCs w:val="22"/>
              </w:rPr>
              <w:t>Comprehensive result</w:t>
            </w:r>
          </w:p>
        </w:tc>
        <w:tc>
          <w:tcPr>
            <w:tcW w:w="1260" w:type="dxa"/>
            <w:tcBorders>
              <w:top w:val="single" w:sz="4" w:space="0" w:color="000000"/>
              <w:left w:val="single" w:sz="4" w:space="0" w:color="000000"/>
              <w:bottom w:val="single" w:sz="4" w:space="0" w:color="000000"/>
              <w:right w:val="single" w:sz="4" w:space="0" w:color="000000"/>
            </w:tcBorders>
          </w:tcPr>
          <w:p w14:paraId="56B8ED35"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0F70F328" w14:textId="77777777" w:rsidR="00C55478" w:rsidRDefault="00000000">
            <w:pPr>
              <w:spacing w:after="0"/>
              <w:ind w:left="0" w:right="0"/>
              <w:jc w:val="right"/>
              <w:rPr>
                <w:sz w:val="22"/>
                <w:szCs w:val="22"/>
              </w:rPr>
            </w:pPr>
            <w:r>
              <w:rPr>
                <w:b/>
                <w:sz w:val="22"/>
                <w:szCs w:val="22"/>
              </w:rPr>
              <w:t>165,208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7B2D0465" w14:textId="77777777" w:rsidR="00C55478" w:rsidRDefault="00000000">
            <w:pPr>
              <w:spacing w:after="0"/>
              <w:ind w:left="0" w:right="0"/>
              <w:jc w:val="right"/>
              <w:rPr>
                <w:sz w:val="22"/>
                <w:szCs w:val="22"/>
              </w:rPr>
            </w:pPr>
            <w:r>
              <w:rPr>
                <w:b/>
                <w:sz w:val="22"/>
                <w:szCs w:val="22"/>
              </w:rPr>
              <w:t>217,935</w:t>
            </w:r>
          </w:p>
        </w:tc>
      </w:tr>
      <w:tr w:rsidR="0068501A" w14:paraId="0741A293" w14:textId="77777777" w:rsidTr="00570461">
        <w:tc>
          <w:tcPr>
            <w:tcW w:w="4500" w:type="dxa"/>
            <w:tcBorders>
              <w:top w:val="single" w:sz="4" w:space="0" w:color="000000"/>
              <w:left w:val="single" w:sz="4" w:space="0" w:color="000000"/>
              <w:bottom w:val="single" w:sz="4" w:space="0" w:color="000000"/>
              <w:right w:val="single" w:sz="4" w:space="0" w:color="000000"/>
            </w:tcBorders>
          </w:tcPr>
          <w:p w14:paraId="56796A0E" w14:textId="30B6BCF4" w:rsidR="0068501A" w:rsidRDefault="0068501A" w:rsidP="0068501A">
            <w:pPr>
              <w:spacing w:after="0"/>
              <w:ind w:left="0" w:right="0"/>
              <w:rPr>
                <w:sz w:val="22"/>
                <w:szCs w:val="22"/>
              </w:rPr>
            </w:pPr>
            <w:r>
              <w:rPr>
                <w:b/>
                <w:color w:val="8B1538"/>
                <w:sz w:val="22"/>
                <w:szCs w:val="22"/>
              </w:rPr>
              <w:lastRenderedPageBreak/>
              <w:t>RETAINED EARNINGS</w:t>
            </w:r>
          </w:p>
        </w:tc>
        <w:tc>
          <w:tcPr>
            <w:tcW w:w="1260" w:type="dxa"/>
            <w:tcBorders>
              <w:top w:val="single" w:sz="4" w:space="0" w:color="000000"/>
              <w:left w:val="single" w:sz="4" w:space="0" w:color="000000"/>
              <w:bottom w:val="single" w:sz="4" w:space="0" w:color="000000"/>
              <w:right w:val="single" w:sz="4" w:space="0" w:color="000000"/>
            </w:tcBorders>
          </w:tcPr>
          <w:p w14:paraId="0AE68902" w14:textId="77777777" w:rsidR="0068501A" w:rsidRDefault="0068501A">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922D71C" w14:textId="77777777" w:rsidR="0068501A" w:rsidRDefault="0068501A">
            <w:pPr>
              <w:spacing w:after="0"/>
              <w:ind w:left="0" w:right="0"/>
              <w:jc w:val="right"/>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8A32EA7" w14:textId="77777777" w:rsidR="0068501A" w:rsidRDefault="0068501A">
            <w:pPr>
              <w:spacing w:after="0"/>
              <w:ind w:left="0" w:right="0"/>
              <w:jc w:val="right"/>
              <w:rPr>
                <w:sz w:val="22"/>
                <w:szCs w:val="22"/>
              </w:rPr>
            </w:pPr>
          </w:p>
        </w:tc>
      </w:tr>
      <w:tr w:rsidR="00C55478" w14:paraId="14710044" w14:textId="77777777" w:rsidTr="00570461">
        <w:tc>
          <w:tcPr>
            <w:tcW w:w="4500" w:type="dxa"/>
            <w:tcBorders>
              <w:top w:val="single" w:sz="4" w:space="0" w:color="000000"/>
              <w:left w:val="single" w:sz="4" w:space="0" w:color="000000"/>
              <w:bottom w:val="single" w:sz="4" w:space="0" w:color="000000"/>
              <w:right w:val="single" w:sz="4" w:space="0" w:color="000000"/>
            </w:tcBorders>
          </w:tcPr>
          <w:p w14:paraId="65881B33" w14:textId="77777777" w:rsidR="00C55478" w:rsidRDefault="00000000" w:rsidP="0068501A">
            <w:pPr>
              <w:spacing w:after="0"/>
              <w:ind w:left="0" w:right="0"/>
              <w:rPr>
                <w:sz w:val="22"/>
                <w:szCs w:val="22"/>
              </w:rPr>
            </w:pPr>
            <w:r>
              <w:rPr>
                <w:sz w:val="22"/>
                <w:szCs w:val="22"/>
              </w:rPr>
              <w:t>Retained earnings at the beginning of the reporting period</w:t>
            </w:r>
          </w:p>
        </w:tc>
        <w:tc>
          <w:tcPr>
            <w:tcW w:w="1260" w:type="dxa"/>
            <w:tcBorders>
              <w:top w:val="single" w:sz="4" w:space="0" w:color="000000"/>
              <w:left w:val="single" w:sz="4" w:space="0" w:color="000000"/>
              <w:bottom w:val="single" w:sz="4" w:space="0" w:color="000000"/>
              <w:right w:val="single" w:sz="4" w:space="0" w:color="000000"/>
            </w:tcBorders>
          </w:tcPr>
          <w:p w14:paraId="31884E0B"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526BFA8" w14:textId="77777777" w:rsidR="00C55478" w:rsidRDefault="00000000">
            <w:pPr>
              <w:spacing w:after="0"/>
              <w:ind w:left="0" w:right="0"/>
              <w:jc w:val="right"/>
              <w:rPr>
                <w:sz w:val="22"/>
                <w:szCs w:val="22"/>
              </w:rPr>
            </w:pPr>
            <w:r>
              <w:rPr>
                <w:sz w:val="22"/>
                <w:szCs w:val="22"/>
              </w:rPr>
              <w:t>715,822</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A936AB2" w14:textId="77777777" w:rsidR="00C55478" w:rsidRDefault="00000000">
            <w:pPr>
              <w:spacing w:after="0"/>
              <w:ind w:left="0" w:right="0"/>
              <w:jc w:val="right"/>
              <w:rPr>
                <w:sz w:val="22"/>
                <w:szCs w:val="22"/>
              </w:rPr>
            </w:pPr>
            <w:r>
              <w:rPr>
                <w:sz w:val="22"/>
                <w:szCs w:val="22"/>
              </w:rPr>
              <w:t>497,887</w:t>
            </w:r>
          </w:p>
        </w:tc>
      </w:tr>
      <w:tr w:rsidR="00C55478" w14:paraId="38FCD0B9" w14:textId="77777777" w:rsidTr="00570461">
        <w:tc>
          <w:tcPr>
            <w:tcW w:w="4500" w:type="dxa"/>
            <w:tcBorders>
              <w:top w:val="single" w:sz="4" w:space="0" w:color="000000"/>
              <w:left w:val="single" w:sz="4" w:space="0" w:color="000000"/>
              <w:bottom w:val="single" w:sz="4" w:space="0" w:color="000000"/>
              <w:right w:val="single" w:sz="4" w:space="0" w:color="000000"/>
            </w:tcBorders>
          </w:tcPr>
          <w:p w14:paraId="4E23DCC3" w14:textId="77777777" w:rsidR="00C55478" w:rsidRDefault="00000000" w:rsidP="0068501A">
            <w:pPr>
              <w:spacing w:after="0"/>
              <w:ind w:left="0" w:right="0"/>
              <w:rPr>
                <w:sz w:val="22"/>
                <w:szCs w:val="22"/>
              </w:rPr>
            </w:pPr>
            <w:r>
              <w:rPr>
                <w:b/>
                <w:sz w:val="22"/>
                <w:szCs w:val="22"/>
              </w:rPr>
              <w:t>Retained earnings at the end of the reporting period</w:t>
            </w:r>
          </w:p>
        </w:tc>
        <w:tc>
          <w:tcPr>
            <w:tcW w:w="1260" w:type="dxa"/>
            <w:tcBorders>
              <w:top w:val="single" w:sz="4" w:space="0" w:color="000000"/>
              <w:left w:val="single" w:sz="4" w:space="0" w:color="000000"/>
              <w:bottom w:val="single" w:sz="4" w:space="0" w:color="000000"/>
              <w:right w:val="single" w:sz="4" w:space="0" w:color="000000"/>
            </w:tcBorders>
          </w:tcPr>
          <w:p w14:paraId="50D8F72F" w14:textId="77777777" w:rsidR="00C55478" w:rsidRDefault="00C55478">
            <w:pPr>
              <w:spacing w:after="0"/>
              <w:ind w:left="0" w:right="0"/>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2E8FB7D1" w14:textId="77777777" w:rsidR="00C55478" w:rsidRDefault="00000000">
            <w:pPr>
              <w:spacing w:after="0"/>
              <w:ind w:left="0" w:right="0"/>
              <w:jc w:val="right"/>
              <w:rPr>
                <w:sz w:val="22"/>
                <w:szCs w:val="22"/>
              </w:rPr>
            </w:pPr>
            <w:r>
              <w:rPr>
                <w:b/>
                <w:sz w:val="22"/>
                <w:szCs w:val="22"/>
              </w:rPr>
              <w:t>881,030</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A8B9C6C" w14:textId="6991E3B6" w:rsidR="00C55478" w:rsidRDefault="00000000">
            <w:pPr>
              <w:spacing w:after="0"/>
              <w:ind w:left="0" w:right="0"/>
              <w:jc w:val="right"/>
              <w:rPr>
                <w:sz w:val="22"/>
                <w:szCs w:val="22"/>
              </w:rPr>
            </w:pPr>
            <w:r>
              <w:rPr>
                <w:b/>
                <w:sz w:val="22"/>
                <w:szCs w:val="22"/>
              </w:rPr>
              <w:t>715,822</w:t>
            </w:r>
          </w:p>
        </w:tc>
      </w:tr>
    </w:tbl>
    <w:p w14:paraId="55E01BDA" w14:textId="77777777" w:rsidR="00C55478" w:rsidRDefault="00000000">
      <w:pPr>
        <w:spacing w:before="260" w:after="0"/>
        <w:ind w:right="0"/>
      </w:pPr>
      <w:r>
        <w:t>The accompanying notes form part of these financial statements.</w:t>
      </w:r>
    </w:p>
    <w:p w14:paraId="11996173" w14:textId="77777777" w:rsidR="00C55478" w:rsidRDefault="00C55478"/>
    <w:p w14:paraId="443C37CB" w14:textId="77777777" w:rsidR="00C55478" w:rsidRDefault="00000000">
      <w:pPr>
        <w:pStyle w:val="Heading4"/>
        <w:keepNext w:val="0"/>
        <w:keepLines w:val="0"/>
        <w:spacing w:before="140" w:after="0" w:line="240" w:lineRule="auto"/>
        <w:ind w:right="0"/>
        <w:rPr>
          <w:color w:val="5F130C"/>
        </w:rPr>
      </w:pPr>
      <w:bookmarkStart w:id="310" w:name="_heading=h.5i9le8q6x34l" w:colFirst="0" w:colLast="0"/>
      <w:bookmarkEnd w:id="310"/>
      <w:r>
        <w:br w:type="page"/>
      </w:r>
    </w:p>
    <w:p w14:paraId="5535375E" w14:textId="77777777" w:rsidR="00C55478" w:rsidRDefault="00000000">
      <w:pPr>
        <w:pStyle w:val="Heading4"/>
        <w:keepNext w:val="0"/>
        <w:keepLines w:val="0"/>
        <w:spacing w:before="140" w:after="0" w:line="240" w:lineRule="auto"/>
        <w:ind w:right="0"/>
      </w:pPr>
      <w:bookmarkStart w:id="311" w:name="_heading=h.gp161cz1lwwe" w:colFirst="0" w:colLast="0"/>
      <w:bookmarkEnd w:id="311"/>
      <w:r>
        <w:lastRenderedPageBreak/>
        <w:t>BALANCE SHEET</w:t>
      </w:r>
    </w:p>
    <w:p w14:paraId="7599FC11" w14:textId="77777777" w:rsidR="00C55478" w:rsidRDefault="00000000">
      <w:pPr>
        <w:spacing w:after="0"/>
      </w:pPr>
      <w:r>
        <w:t>As at 30 June 2025</w:t>
      </w:r>
    </w:p>
    <w:p w14:paraId="2F682019" w14:textId="77777777" w:rsidR="00C55478" w:rsidRDefault="00C55478">
      <w:pPr>
        <w:spacing w:after="0"/>
      </w:pPr>
    </w:p>
    <w:tbl>
      <w:tblPr>
        <w:tblStyle w:val="affffffffffffffffffffffffffffffffff1"/>
        <w:tblW w:w="9375"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290"/>
        <w:gridCol w:w="1575"/>
        <w:gridCol w:w="1755"/>
        <w:gridCol w:w="1755"/>
      </w:tblGrid>
      <w:tr w:rsidR="0068501A" w14:paraId="7A2E938B" w14:textId="77777777" w:rsidTr="0068501A">
        <w:trPr>
          <w:tblHeader/>
        </w:trPr>
        <w:tc>
          <w:tcPr>
            <w:tcW w:w="4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79EABA" w14:textId="77777777" w:rsidR="0068501A" w:rsidRDefault="0068501A" w:rsidP="0068501A">
            <w:pPr>
              <w:spacing w:after="0"/>
              <w:ind w:left="0" w:right="0"/>
              <w:rPr>
                <w:sz w:val="22"/>
                <w:szCs w:val="22"/>
              </w:rPr>
            </w:pPr>
          </w:p>
        </w:tc>
        <w:tc>
          <w:tcPr>
            <w:tcW w:w="15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2EBDF5" w14:textId="73E279B6" w:rsidR="0068501A" w:rsidRDefault="0068501A" w:rsidP="0068501A">
            <w:pPr>
              <w:spacing w:after="0"/>
              <w:ind w:left="0" w:right="0"/>
              <w:jc w:val="center"/>
              <w:rPr>
                <w:sz w:val="22"/>
                <w:szCs w:val="22"/>
              </w:rPr>
            </w:pPr>
            <w:r w:rsidRPr="0068501A">
              <w:rPr>
                <w:b/>
                <w:bCs/>
                <w:sz w:val="22"/>
                <w:szCs w:val="22"/>
              </w:rPr>
              <w:t>Notes</w:t>
            </w:r>
          </w:p>
        </w:tc>
        <w:tc>
          <w:tcPr>
            <w:tcW w:w="17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642477" w14:textId="77777777" w:rsidR="0068501A" w:rsidRPr="0068501A" w:rsidRDefault="0068501A" w:rsidP="0068501A">
            <w:pPr>
              <w:spacing w:after="0"/>
              <w:ind w:left="0" w:right="0"/>
              <w:jc w:val="right"/>
              <w:rPr>
                <w:b/>
                <w:bCs/>
                <w:sz w:val="22"/>
                <w:szCs w:val="22"/>
              </w:rPr>
            </w:pPr>
            <w:r w:rsidRPr="0068501A">
              <w:rPr>
                <w:b/>
                <w:bCs/>
                <w:sz w:val="22"/>
                <w:szCs w:val="22"/>
              </w:rPr>
              <w:t>2025</w:t>
            </w:r>
          </w:p>
          <w:p w14:paraId="013A386C" w14:textId="66D7D20E" w:rsidR="0068501A" w:rsidRDefault="0068501A" w:rsidP="0068501A">
            <w:pPr>
              <w:spacing w:after="0"/>
              <w:ind w:left="0" w:right="0"/>
              <w:jc w:val="right"/>
              <w:rPr>
                <w:sz w:val="22"/>
                <w:szCs w:val="22"/>
              </w:rPr>
            </w:pPr>
            <w:r w:rsidRPr="0068501A">
              <w:rPr>
                <w:b/>
                <w:bCs/>
                <w:sz w:val="22"/>
                <w:szCs w:val="22"/>
              </w:rPr>
              <w:t>$'000</w:t>
            </w:r>
          </w:p>
        </w:tc>
        <w:tc>
          <w:tcPr>
            <w:tcW w:w="17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A2415A" w14:textId="77777777" w:rsidR="0068501A" w:rsidRPr="0068501A" w:rsidRDefault="0068501A" w:rsidP="0068501A">
            <w:pPr>
              <w:spacing w:after="0"/>
              <w:ind w:left="0" w:right="0"/>
              <w:jc w:val="right"/>
              <w:rPr>
                <w:b/>
                <w:bCs/>
                <w:sz w:val="22"/>
                <w:szCs w:val="22"/>
              </w:rPr>
            </w:pPr>
            <w:r w:rsidRPr="0068501A">
              <w:rPr>
                <w:b/>
                <w:bCs/>
                <w:sz w:val="22"/>
                <w:szCs w:val="22"/>
              </w:rPr>
              <w:t>2024</w:t>
            </w:r>
          </w:p>
          <w:p w14:paraId="31934799" w14:textId="6BB1BA23" w:rsidR="0068501A" w:rsidRDefault="0068501A" w:rsidP="0068501A">
            <w:pPr>
              <w:spacing w:after="0"/>
              <w:ind w:left="0" w:right="0"/>
              <w:jc w:val="right"/>
              <w:rPr>
                <w:sz w:val="22"/>
                <w:szCs w:val="22"/>
              </w:rPr>
            </w:pPr>
            <w:r w:rsidRPr="0068501A">
              <w:rPr>
                <w:b/>
                <w:bCs/>
                <w:sz w:val="22"/>
                <w:szCs w:val="22"/>
              </w:rPr>
              <w:t>$'000</w:t>
            </w:r>
          </w:p>
        </w:tc>
      </w:tr>
      <w:tr w:rsidR="0068501A" w14:paraId="64D7D861"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5C3F8119" w14:textId="180AC308" w:rsidR="0068501A" w:rsidRDefault="0068501A" w:rsidP="0068501A">
            <w:pPr>
              <w:spacing w:after="0"/>
              <w:ind w:left="0" w:right="0"/>
              <w:rPr>
                <w:sz w:val="22"/>
                <w:szCs w:val="22"/>
              </w:rPr>
            </w:pPr>
            <w:r>
              <w:rPr>
                <w:b/>
                <w:color w:val="8B1538"/>
                <w:sz w:val="22"/>
                <w:szCs w:val="22"/>
              </w:rPr>
              <w:t>ASSETS</w:t>
            </w:r>
          </w:p>
        </w:tc>
        <w:tc>
          <w:tcPr>
            <w:tcW w:w="1575" w:type="dxa"/>
            <w:tcBorders>
              <w:top w:val="single" w:sz="4" w:space="0" w:color="000000"/>
              <w:left w:val="single" w:sz="4" w:space="0" w:color="000000"/>
              <w:bottom w:val="single" w:sz="4" w:space="0" w:color="000000"/>
              <w:right w:val="single" w:sz="4" w:space="0" w:color="000000"/>
            </w:tcBorders>
          </w:tcPr>
          <w:p w14:paraId="0B488163" w14:textId="77777777" w:rsidR="0068501A" w:rsidRDefault="0068501A" w:rsidP="0068501A">
            <w:pPr>
              <w:spacing w:after="0"/>
              <w:ind w:left="0" w:right="0"/>
              <w:jc w:val="center"/>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77987C9E" w14:textId="77777777" w:rsidR="0068501A" w:rsidRDefault="0068501A" w:rsidP="0068501A">
            <w:pPr>
              <w:spacing w:after="0"/>
              <w:ind w:left="0" w:right="0"/>
              <w:jc w:val="right"/>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FF1A872" w14:textId="77777777" w:rsidR="0068501A" w:rsidRDefault="0068501A" w:rsidP="0068501A">
            <w:pPr>
              <w:spacing w:after="0"/>
              <w:ind w:left="0" w:right="0"/>
              <w:jc w:val="right"/>
              <w:rPr>
                <w:sz w:val="22"/>
                <w:szCs w:val="22"/>
              </w:rPr>
            </w:pPr>
          </w:p>
        </w:tc>
      </w:tr>
      <w:tr w:rsidR="0068501A" w14:paraId="0D5C1D13"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01D5F085" w14:textId="341D1777" w:rsidR="0068501A" w:rsidRDefault="0068501A" w:rsidP="0068501A">
            <w:pPr>
              <w:spacing w:after="0"/>
              <w:ind w:left="0" w:right="0"/>
              <w:rPr>
                <w:sz w:val="22"/>
                <w:szCs w:val="22"/>
              </w:rPr>
            </w:pPr>
            <w:r>
              <w:rPr>
                <w:b/>
                <w:color w:val="8B1538"/>
                <w:sz w:val="22"/>
                <w:szCs w:val="22"/>
              </w:rPr>
              <w:t>FINANCIAL ASSETS</w:t>
            </w:r>
          </w:p>
        </w:tc>
        <w:tc>
          <w:tcPr>
            <w:tcW w:w="1575" w:type="dxa"/>
            <w:tcBorders>
              <w:top w:val="single" w:sz="4" w:space="0" w:color="000000"/>
              <w:left w:val="single" w:sz="4" w:space="0" w:color="000000"/>
              <w:bottom w:val="single" w:sz="4" w:space="0" w:color="000000"/>
              <w:right w:val="single" w:sz="4" w:space="0" w:color="000000"/>
            </w:tcBorders>
          </w:tcPr>
          <w:p w14:paraId="0778C788" w14:textId="77777777" w:rsidR="0068501A" w:rsidRDefault="0068501A" w:rsidP="0068501A">
            <w:pPr>
              <w:spacing w:after="0"/>
              <w:ind w:left="0" w:right="0"/>
              <w:jc w:val="center"/>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3F8B5C23" w14:textId="77777777" w:rsidR="0068501A" w:rsidRDefault="0068501A" w:rsidP="0068501A">
            <w:pPr>
              <w:spacing w:after="0"/>
              <w:ind w:left="0" w:right="0"/>
              <w:jc w:val="right"/>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605A903B" w14:textId="77777777" w:rsidR="0068501A" w:rsidRDefault="0068501A" w:rsidP="0068501A">
            <w:pPr>
              <w:spacing w:after="0"/>
              <w:ind w:left="0" w:right="0"/>
              <w:jc w:val="right"/>
              <w:rPr>
                <w:sz w:val="22"/>
                <w:szCs w:val="22"/>
              </w:rPr>
            </w:pPr>
          </w:p>
        </w:tc>
      </w:tr>
      <w:tr w:rsidR="0068501A" w14:paraId="76F473C8"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3109579C" w14:textId="77777777" w:rsidR="0068501A" w:rsidRDefault="0068501A" w:rsidP="0068501A">
            <w:pPr>
              <w:spacing w:after="0"/>
              <w:ind w:left="0" w:right="0"/>
              <w:rPr>
                <w:sz w:val="22"/>
                <w:szCs w:val="22"/>
              </w:rPr>
            </w:pPr>
            <w:r>
              <w:rPr>
                <w:sz w:val="22"/>
                <w:szCs w:val="22"/>
              </w:rPr>
              <w:t>Cash and cash equivalents</w:t>
            </w:r>
          </w:p>
        </w:tc>
        <w:tc>
          <w:tcPr>
            <w:tcW w:w="1575" w:type="dxa"/>
            <w:tcBorders>
              <w:top w:val="single" w:sz="4" w:space="0" w:color="000000"/>
              <w:left w:val="single" w:sz="4" w:space="0" w:color="000000"/>
              <w:bottom w:val="single" w:sz="4" w:space="0" w:color="000000"/>
              <w:right w:val="single" w:sz="4" w:space="0" w:color="000000"/>
            </w:tcBorders>
          </w:tcPr>
          <w:p w14:paraId="4E72CB65" w14:textId="77777777" w:rsidR="0068501A" w:rsidRDefault="0068501A" w:rsidP="0068501A">
            <w:pPr>
              <w:spacing w:after="0"/>
              <w:ind w:left="0" w:right="0"/>
              <w:jc w:val="center"/>
              <w:rPr>
                <w:sz w:val="22"/>
                <w:szCs w:val="22"/>
              </w:rPr>
            </w:pPr>
            <w:r>
              <w:rPr>
                <w:sz w:val="22"/>
                <w:szCs w:val="22"/>
              </w:rPr>
              <w:t>7.1.1</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4F1C5B9" w14:textId="77777777" w:rsidR="0068501A" w:rsidRDefault="0068501A" w:rsidP="0068501A">
            <w:pPr>
              <w:spacing w:after="0"/>
              <w:ind w:left="0" w:right="0"/>
              <w:jc w:val="right"/>
              <w:rPr>
                <w:sz w:val="22"/>
                <w:szCs w:val="22"/>
              </w:rPr>
            </w:pPr>
            <w:r>
              <w:rPr>
                <w:sz w:val="22"/>
                <w:szCs w:val="22"/>
              </w:rPr>
              <w:t>2,289,382</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6A3B107D" w14:textId="77777777" w:rsidR="0068501A" w:rsidRDefault="0068501A" w:rsidP="0068501A">
            <w:pPr>
              <w:spacing w:after="0"/>
              <w:ind w:left="0" w:right="0"/>
              <w:jc w:val="right"/>
              <w:rPr>
                <w:sz w:val="22"/>
                <w:szCs w:val="22"/>
              </w:rPr>
            </w:pPr>
            <w:r>
              <w:rPr>
                <w:sz w:val="22"/>
                <w:szCs w:val="22"/>
              </w:rPr>
              <w:t>2,153,947</w:t>
            </w:r>
          </w:p>
        </w:tc>
      </w:tr>
      <w:tr w:rsidR="0068501A" w14:paraId="66F7651A"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1B0AC0D6" w14:textId="77777777" w:rsidR="0068501A" w:rsidRDefault="0068501A" w:rsidP="0068501A">
            <w:pPr>
              <w:spacing w:after="0"/>
              <w:ind w:left="0" w:right="0"/>
              <w:rPr>
                <w:sz w:val="22"/>
                <w:szCs w:val="22"/>
              </w:rPr>
            </w:pPr>
            <w:r>
              <w:rPr>
                <w:sz w:val="22"/>
                <w:szCs w:val="22"/>
              </w:rPr>
              <w:t>Receivables</w:t>
            </w:r>
          </w:p>
        </w:tc>
        <w:tc>
          <w:tcPr>
            <w:tcW w:w="1575" w:type="dxa"/>
            <w:tcBorders>
              <w:top w:val="single" w:sz="4" w:space="0" w:color="000000"/>
              <w:left w:val="single" w:sz="4" w:space="0" w:color="000000"/>
              <w:bottom w:val="single" w:sz="4" w:space="0" w:color="000000"/>
              <w:right w:val="single" w:sz="4" w:space="0" w:color="000000"/>
            </w:tcBorders>
          </w:tcPr>
          <w:p w14:paraId="06948AEB" w14:textId="77777777" w:rsidR="0068501A" w:rsidRDefault="0068501A" w:rsidP="0068501A">
            <w:pPr>
              <w:spacing w:after="0"/>
              <w:ind w:left="0" w:right="0"/>
              <w:jc w:val="center"/>
              <w:rPr>
                <w:sz w:val="22"/>
                <w:szCs w:val="22"/>
              </w:rPr>
            </w:pPr>
            <w:r>
              <w:rPr>
                <w:sz w:val="22"/>
                <w:szCs w:val="22"/>
              </w:rPr>
              <w:t>6.1</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0BA1FD31" w14:textId="77777777" w:rsidR="0068501A" w:rsidRDefault="0068501A" w:rsidP="0068501A">
            <w:pPr>
              <w:spacing w:after="0"/>
              <w:ind w:left="0" w:right="0"/>
              <w:jc w:val="right"/>
              <w:rPr>
                <w:sz w:val="22"/>
                <w:szCs w:val="22"/>
              </w:rPr>
            </w:pPr>
            <w:r>
              <w:rPr>
                <w:sz w:val="22"/>
                <w:szCs w:val="22"/>
              </w:rPr>
              <w:t>33,325</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607AED88" w14:textId="77777777" w:rsidR="0068501A" w:rsidRDefault="0068501A" w:rsidP="0068501A">
            <w:pPr>
              <w:spacing w:after="0"/>
              <w:ind w:left="0" w:right="0"/>
              <w:jc w:val="right"/>
              <w:rPr>
                <w:sz w:val="22"/>
                <w:szCs w:val="22"/>
              </w:rPr>
            </w:pPr>
            <w:r>
              <w:rPr>
                <w:sz w:val="22"/>
                <w:szCs w:val="22"/>
              </w:rPr>
              <w:t>39,490</w:t>
            </w:r>
          </w:p>
        </w:tc>
      </w:tr>
      <w:tr w:rsidR="0068501A" w14:paraId="54655526"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3BEE8976" w14:textId="77777777" w:rsidR="0068501A" w:rsidRDefault="0068501A" w:rsidP="0068501A">
            <w:pPr>
              <w:spacing w:after="0"/>
              <w:ind w:left="0" w:right="0"/>
              <w:rPr>
                <w:sz w:val="22"/>
                <w:szCs w:val="22"/>
              </w:rPr>
            </w:pPr>
            <w:r>
              <w:rPr>
                <w:sz w:val="22"/>
                <w:szCs w:val="22"/>
              </w:rPr>
              <w:t>Investments and other financial</w:t>
            </w:r>
          </w:p>
          <w:p w14:paraId="491C46BD" w14:textId="77777777" w:rsidR="0068501A" w:rsidRDefault="0068501A" w:rsidP="0068501A">
            <w:pPr>
              <w:spacing w:after="0"/>
              <w:ind w:left="0" w:right="0"/>
              <w:rPr>
                <w:sz w:val="22"/>
                <w:szCs w:val="22"/>
              </w:rPr>
            </w:pPr>
            <w:r>
              <w:rPr>
                <w:sz w:val="22"/>
                <w:szCs w:val="22"/>
              </w:rPr>
              <w:t>assets</w:t>
            </w:r>
          </w:p>
        </w:tc>
        <w:tc>
          <w:tcPr>
            <w:tcW w:w="1575" w:type="dxa"/>
            <w:tcBorders>
              <w:top w:val="single" w:sz="4" w:space="0" w:color="000000"/>
              <w:left w:val="single" w:sz="4" w:space="0" w:color="000000"/>
              <w:bottom w:val="single" w:sz="4" w:space="0" w:color="000000"/>
              <w:right w:val="single" w:sz="4" w:space="0" w:color="000000"/>
            </w:tcBorders>
          </w:tcPr>
          <w:p w14:paraId="5CD29674" w14:textId="77777777" w:rsidR="0068501A" w:rsidRDefault="0068501A" w:rsidP="0068501A">
            <w:pPr>
              <w:spacing w:after="0"/>
              <w:ind w:left="0" w:right="0"/>
              <w:jc w:val="center"/>
              <w:rPr>
                <w:sz w:val="22"/>
                <w:szCs w:val="22"/>
              </w:rPr>
            </w:pPr>
            <w:r>
              <w:rPr>
                <w:sz w:val="22"/>
                <w:szCs w:val="22"/>
              </w:rPr>
              <w:t>5.2</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15E2B929" w14:textId="77777777" w:rsidR="0068501A" w:rsidRDefault="0068501A" w:rsidP="0068501A">
            <w:pPr>
              <w:spacing w:after="0"/>
              <w:ind w:left="0" w:right="0"/>
              <w:jc w:val="right"/>
              <w:rPr>
                <w:sz w:val="22"/>
                <w:szCs w:val="22"/>
              </w:rPr>
            </w:pPr>
            <w:r>
              <w:rPr>
                <w:sz w:val="22"/>
                <w:szCs w:val="22"/>
              </w:rPr>
              <w:t>1,229,069</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35E60547" w14:textId="77777777" w:rsidR="0068501A" w:rsidRDefault="0068501A" w:rsidP="0068501A">
            <w:pPr>
              <w:spacing w:after="0"/>
              <w:ind w:left="0" w:right="0"/>
              <w:jc w:val="right"/>
              <w:rPr>
                <w:sz w:val="22"/>
                <w:szCs w:val="22"/>
              </w:rPr>
            </w:pPr>
            <w:r>
              <w:rPr>
                <w:sz w:val="22"/>
                <w:szCs w:val="22"/>
              </w:rPr>
              <w:t>1,094,045</w:t>
            </w:r>
          </w:p>
        </w:tc>
      </w:tr>
      <w:tr w:rsidR="0068501A" w14:paraId="13C175D8"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4E808346" w14:textId="77777777" w:rsidR="0068501A" w:rsidRDefault="0068501A" w:rsidP="0068501A">
            <w:pPr>
              <w:spacing w:after="0"/>
              <w:ind w:left="0" w:right="0"/>
              <w:rPr>
                <w:sz w:val="22"/>
                <w:szCs w:val="22"/>
              </w:rPr>
            </w:pPr>
            <w:r>
              <w:rPr>
                <w:b/>
                <w:sz w:val="22"/>
                <w:szCs w:val="22"/>
              </w:rPr>
              <w:t>Total financial assets</w:t>
            </w:r>
          </w:p>
        </w:tc>
        <w:tc>
          <w:tcPr>
            <w:tcW w:w="1575" w:type="dxa"/>
            <w:tcBorders>
              <w:top w:val="single" w:sz="4" w:space="0" w:color="000000"/>
              <w:left w:val="single" w:sz="4" w:space="0" w:color="000000"/>
              <w:bottom w:val="single" w:sz="4" w:space="0" w:color="000000"/>
              <w:right w:val="single" w:sz="4" w:space="0" w:color="000000"/>
            </w:tcBorders>
          </w:tcPr>
          <w:p w14:paraId="3338E08F"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80B9668" w14:textId="77777777" w:rsidR="0068501A" w:rsidRDefault="0068501A" w:rsidP="0068501A">
            <w:pPr>
              <w:spacing w:after="0"/>
              <w:ind w:left="0" w:right="0"/>
              <w:jc w:val="right"/>
              <w:rPr>
                <w:sz w:val="22"/>
                <w:szCs w:val="22"/>
              </w:rPr>
            </w:pPr>
            <w:r>
              <w:rPr>
                <w:b/>
                <w:sz w:val="22"/>
                <w:szCs w:val="22"/>
              </w:rPr>
              <w:t>3,551,776</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5F95E00F" w14:textId="77777777" w:rsidR="0068501A" w:rsidRDefault="0068501A" w:rsidP="0068501A">
            <w:pPr>
              <w:spacing w:after="0"/>
              <w:ind w:left="0" w:right="0"/>
              <w:jc w:val="right"/>
              <w:rPr>
                <w:sz w:val="22"/>
                <w:szCs w:val="22"/>
              </w:rPr>
            </w:pPr>
            <w:r>
              <w:rPr>
                <w:b/>
                <w:sz w:val="22"/>
                <w:szCs w:val="22"/>
              </w:rPr>
              <w:t>3,287,482</w:t>
            </w:r>
          </w:p>
        </w:tc>
      </w:tr>
      <w:tr w:rsidR="0068501A" w14:paraId="65E3710F"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14414DF7" w14:textId="1BAE0800" w:rsidR="0068501A" w:rsidRDefault="0068501A" w:rsidP="0068501A">
            <w:pPr>
              <w:spacing w:after="0"/>
              <w:ind w:left="0" w:right="0"/>
              <w:rPr>
                <w:sz w:val="22"/>
                <w:szCs w:val="22"/>
              </w:rPr>
            </w:pPr>
            <w:r>
              <w:rPr>
                <w:b/>
                <w:color w:val="8B1538"/>
                <w:sz w:val="22"/>
                <w:szCs w:val="22"/>
              </w:rPr>
              <w:t>NON-FINANCIAL ASSETS</w:t>
            </w:r>
          </w:p>
        </w:tc>
        <w:tc>
          <w:tcPr>
            <w:tcW w:w="1575" w:type="dxa"/>
            <w:tcBorders>
              <w:top w:val="single" w:sz="4" w:space="0" w:color="000000"/>
              <w:left w:val="single" w:sz="4" w:space="0" w:color="000000"/>
              <w:bottom w:val="single" w:sz="4" w:space="0" w:color="000000"/>
              <w:right w:val="single" w:sz="4" w:space="0" w:color="000000"/>
            </w:tcBorders>
          </w:tcPr>
          <w:p w14:paraId="2858AEDC" w14:textId="77777777" w:rsidR="0068501A" w:rsidRDefault="0068501A" w:rsidP="0068501A">
            <w:pPr>
              <w:spacing w:after="0"/>
              <w:ind w:left="0" w:right="0"/>
              <w:jc w:val="center"/>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6D38F540" w14:textId="77777777" w:rsidR="0068501A" w:rsidRDefault="0068501A" w:rsidP="0068501A">
            <w:pPr>
              <w:spacing w:after="0"/>
              <w:ind w:left="0" w:right="0"/>
              <w:jc w:val="right"/>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3D259575" w14:textId="77777777" w:rsidR="0068501A" w:rsidRDefault="0068501A" w:rsidP="0068501A">
            <w:pPr>
              <w:spacing w:after="0"/>
              <w:ind w:left="0" w:right="0"/>
              <w:jc w:val="right"/>
              <w:rPr>
                <w:sz w:val="22"/>
                <w:szCs w:val="22"/>
              </w:rPr>
            </w:pPr>
          </w:p>
        </w:tc>
      </w:tr>
      <w:tr w:rsidR="0068501A" w14:paraId="360CBB62"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37FE00CB" w14:textId="77777777" w:rsidR="0068501A" w:rsidRDefault="0068501A" w:rsidP="0068501A">
            <w:pPr>
              <w:spacing w:after="0"/>
              <w:ind w:left="0" w:right="0"/>
              <w:rPr>
                <w:sz w:val="22"/>
                <w:szCs w:val="22"/>
              </w:rPr>
            </w:pPr>
            <w:r>
              <w:rPr>
                <w:sz w:val="22"/>
                <w:szCs w:val="22"/>
              </w:rPr>
              <w:t>Property, plant and equipment</w:t>
            </w:r>
          </w:p>
        </w:tc>
        <w:tc>
          <w:tcPr>
            <w:tcW w:w="1575" w:type="dxa"/>
            <w:tcBorders>
              <w:top w:val="single" w:sz="4" w:space="0" w:color="000000"/>
              <w:left w:val="single" w:sz="4" w:space="0" w:color="000000"/>
              <w:bottom w:val="single" w:sz="4" w:space="0" w:color="000000"/>
              <w:right w:val="single" w:sz="4" w:space="0" w:color="000000"/>
            </w:tcBorders>
          </w:tcPr>
          <w:p w14:paraId="26714703" w14:textId="77777777" w:rsidR="0068501A" w:rsidRDefault="0068501A" w:rsidP="0068501A">
            <w:pPr>
              <w:spacing w:after="0"/>
              <w:ind w:left="0" w:right="0"/>
              <w:jc w:val="center"/>
              <w:rPr>
                <w:sz w:val="22"/>
                <w:szCs w:val="22"/>
              </w:rPr>
            </w:pPr>
            <w:r>
              <w:rPr>
                <w:sz w:val="22"/>
                <w:szCs w:val="22"/>
              </w:rPr>
              <w:t>5.1</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62BDFAB4" w14:textId="77777777" w:rsidR="0068501A" w:rsidRDefault="0068501A" w:rsidP="0068501A">
            <w:pPr>
              <w:spacing w:after="0"/>
              <w:ind w:left="0" w:right="0"/>
              <w:jc w:val="right"/>
              <w:rPr>
                <w:sz w:val="22"/>
                <w:szCs w:val="22"/>
              </w:rPr>
            </w:pPr>
            <w:r>
              <w:rPr>
                <w:sz w:val="22"/>
                <w:szCs w:val="22"/>
              </w:rPr>
              <w:t>14,959</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D47C992" w14:textId="77777777" w:rsidR="0068501A" w:rsidRDefault="0068501A" w:rsidP="0068501A">
            <w:pPr>
              <w:spacing w:after="0"/>
              <w:ind w:left="0" w:right="0"/>
              <w:jc w:val="right"/>
              <w:rPr>
                <w:sz w:val="22"/>
                <w:szCs w:val="22"/>
              </w:rPr>
            </w:pPr>
            <w:r>
              <w:rPr>
                <w:sz w:val="22"/>
                <w:szCs w:val="22"/>
              </w:rPr>
              <w:t>14,726</w:t>
            </w:r>
          </w:p>
        </w:tc>
      </w:tr>
      <w:tr w:rsidR="0068501A" w14:paraId="580925EB"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217D742C" w14:textId="77777777" w:rsidR="0068501A" w:rsidRDefault="0068501A" w:rsidP="0068501A">
            <w:pPr>
              <w:spacing w:after="0"/>
              <w:ind w:left="0" w:right="0"/>
              <w:rPr>
                <w:sz w:val="22"/>
                <w:szCs w:val="22"/>
              </w:rPr>
            </w:pPr>
            <w:r>
              <w:rPr>
                <w:sz w:val="22"/>
                <w:szCs w:val="22"/>
              </w:rPr>
              <w:t>Intangible assets</w:t>
            </w:r>
          </w:p>
        </w:tc>
        <w:tc>
          <w:tcPr>
            <w:tcW w:w="1575" w:type="dxa"/>
            <w:tcBorders>
              <w:top w:val="single" w:sz="4" w:space="0" w:color="000000"/>
              <w:left w:val="single" w:sz="4" w:space="0" w:color="000000"/>
              <w:bottom w:val="single" w:sz="4" w:space="0" w:color="000000"/>
              <w:right w:val="single" w:sz="4" w:space="0" w:color="000000"/>
            </w:tcBorders>
          </w:tcPr>
          <w:p w14:paraId="64DE8018"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46E4F6D4" w14:textId="77777777" w:rsidR="0068501A" w:rsidRDefault="0068501A" w:rsidP="0068501A">
            <w:pPr>
              <w:spacing w:after="0"/>
              <w:ind w:left="0" w:right="0"/>
              <w:jc w:val="right"/>
              <w:rPr>
                <w:sz w:val="22"/>
                <w:szCs w:val="22"/>
              </w:rPr>
            </w:pPr>
            <w:r>
              <w:rPr>
                <w:sz w:val="22"/>
                <w:szCs w:val="22"/>
              </w:rPr>
              <w:t>158</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58DE0240" w14:textId="77777777" w:rsidR="0068501A" w:rsidRDefault="0068501A" w:rsidP="0068501A">
            <w:pPr>
              <w:spacing w:after="0"/>
              <w:ind w:left="0" w:right="0"/>
              <w:jc w:val="right"/>
              <w:rPr>
                <w:sz w:val="22"/>
                <w:szCs w:val="22"/>
              </w:rPr>
            </w:pPr>
            <w:r>
              <w:rPr>
                <w:sz w:val="22"/>
                <w:szCs w:val="22"/>
              </w:rPr>
              <w:t>541</w:t>
            </w:r>
          </w:p>
        </w:tc>
      </w:tr>
      <w:tr w:rsidR="0068501A" w14:paraId="368FB4E7"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72008BF3" w14:textId="77777777" w:rsidR="0068501A" w:rsidRDefault="0068501A" w:rsidP="0068501A">
            <w:pPr>
              <w:spacing w:after="0"/>
              <w:ind w:left="0" w:right="0"/>
              <w:rPr>
                <w:sz w:val="22"/>
                <w:szCs w:val="22"/>
              </w:rPr>
            </w:pPr>
            <w:r>
              <w:rPr>
                <w:sz w:val="22"/>
                <w:szCs w:val="22"/>
              </w:rPr>
              <w:t>Other non-financial assets</w:t>
            </w:r>
          </w:p>
        </w:tc>
        <w:tc>
          <w:tcPr>
            <w:tcW w:w="1575" w:type="dxa"/>
            <w:tcBorders>
              <w:top w:val="single" w:sz="4" w:space="0" w:color="000000"/>
              <w:left w:val="single" w:sz="4" w:space="0" w:color="000000"/>
              <w:bottom w:val="single" w:sz="4" w:space="0" w:color="000000"/>
              <w:right w:val="single" w:sz="4" w:space="0" w:color="000000"/>
            </w:tcBorders>
          </w:tcPr>
          <w:p w14:paraId="1A05D27B"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6C686D0E" w14:textId="77777777" w:rsidR="0068501A" w:rsidRDefault="0068501A" w:rsidP="0068501A">
            <w:pPr>
              <w:spacing w:after="0"/>
              <w:ind w:left="0" w:right="0"/>
              <w:jc w:val="right"/>
              <w:rPr>
                <w:sz w:val="22"/>
                <w:szCs w:val="22"/>
              </w:rPr>
            </w:pPr>
            <w:r>
              <w:rPr>
                <w:sz w:val="22"/>
                <w:szCs w:val="22"/>
              </w:rPr>
              <w:t>4,176</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7D2CB103" w14:textId="77777777" w:rsidR="0068501A" w:rsidRDefault="0068501A" w:rsidP="0068501A">
            <w:pPr>
              <w:spacing w:after="0"/>
              <w:ind w:left="0" w:right="0"/>
              <w:jc w:val="right"/>
              <w:rPr>
                <w:sz w:val="22"/>
                <w:szCs w:val="22"/>
              </w:rPr>
            </w:pPr>
            <w:r>
              <w:rPr>
                <w:sz w:val="22"/>
                <w:szCs w:val="22"/>
              </w:rPr>
              <w:t>1,417</w:t>
            </w:r>
          </w:p>
        </w:tc>
      </w:tr>
      <w:tr w:rsidR="0068501A" w14:paraId="398B2C07"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421BE2A7" w14:textId="77777777" w:rsidR="0068501A" w:rsidRDefault="0068501A" w:rsidP="0068501A">
            <w:pPr>
              <w:spacing w:after="0"/>
              <w:ind w:left="0" w:right="0"/>
              <w:rPr>
                <w:sz w:val="22"/>
                <w:szCs w:val="22"/>
              </w:rPr>
            </w:pPr>
            <w:r>
              <w:rPr>
                <w:b/>
                <w:sz w:val="22"/>
                <w:szCs w:val="22"/>
              </w:rPr>
              <w:t>Total non-financial assets</w:t>
            </w:r>
          </w:p>
        </w:tc>
        <w:tc>
          <w:tcPr>
            <w:tcW w:w="1575" w:type="dxa"/>
            <w:tcBorders>
              <w:top w:val="single" w:sz="4" w:space="0" w:color="000000"/>
              <w:left w:val="single" w:sz="4" w:space="0" w:color="000000"/>
              <w:bottom w:val="single" w:sz="4" w:space="0" w:color="000000"/>
              <w:right w:val="single" w:sz="4" w:space="0" w:color="000000"/>
            </w:tcBorders>
          </w:tcPr>
          <w:p w14:paraId="42D2E740"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FFE6023" w14:textId="77777777" w:rsidR="0068501A" w:rsidRDefault="0068501A" w:rsidP="0068501A">
            <w:pPr>
              <w:spacing w:after="0"/>
              <w:ind w:left="0" w:right="0"/>
              <w:jc w:val="right"/>
              <w:rPr>
                <w:sz w:val="22"/>
                <w:szCs w:val="22"/>
              </w:rPr>
            </w:pPr>
            <w:r>
              <w:rPr>
                <w:b/>
                <w:sz w:val="22"/>
                <w:szCs w:val="22"/>
              </w:rPr>
              <w:t>19,293</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4CBAE90B" w14:textId="77777777" w:rsidR="0068501A" w:rsidRDefault="0068501A" w:rsidP="0068501A">
            <w:pPr>
              <w:spacing w:after="0"/>
              <w:ind w:left="0" w:right="0"/>
              <w:jc w:val="right"/>
              <w:rPr>
                <w:sz w:val="22"/>
                <w:szCs w:val="22"/>
              </w:rPr>
            </w:pPr>
            <w:r>
              <w:rPr>
                <w:b/>
                <w:sz w:val="22"/>
                <w:szCs w:val="22"/>
              </w:rPr>
              <w:t>16,684</w:t>
            </w:r>
          </w:p>
        </w:tc>
      </w:tr>
      <w:tr w:rsidR="0068501A" w14:paraId="58074E24"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2B24EB00" w14:textId="77777777" w:rsidR="0068501A" w:rsidRDefault="0068501A" w:rsidP="0068501A">
            <w:pPr>
              <w:spacing w:after="0"/>
              <w:ind w:left="0" w:right="0"/>
              <w:rPr>
                <w:sz w:val="22"/>
                <w:szCs w:val="22"/>
              </w:rPr>
            </w:pPr>
            <w:r>
              <w:rPr>
                <w:b/>
                <w:sz w:val="22"/>
                <w:szCs w:val="22"/>
              </w:rPr>
              <w:t>Total assets</w:t>
            </w:r>
          </w:p>
        </w:tc>
        <w:tc>
          <w:tcPr>
            <w:tcW w:w="1575" w:type="dxa"/>
            <w:tcBorders>
              <w:top w:val="single" w:sz="4" w:space="0" w:color="000000"/>
              <w:left w:val="single" w:sz="4" w:space="0" w:color="000000"/>
              <w:bottom w:val="single" w:sz="4" w:space="0" w:color="000000"/>
              <w:right w:val="single" w:sz="4" w:space="0" w:color="000000"/>
            </w:tcBorders>
          </w:tcPr>
          <w:p w14:paraId="42582C67"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4BAC373F" w14:textId="77777777" w:rsidR="0068501A" w:rsidRDefault="0068501A" w:rsidP="0068501A">
            <w:pPr>
              <w:spacing w:after="0"/>
              <w:ind w:left="0" w:right="0"/>
              <w:jc w:val="right"/>
              <w:rPr>
                <w:sz w:val="22"/>
                <w:szCs w:val="22"/>
              </w:rPr>
            </w:pPr>
            <w:r>
              <w:rPr>
                <w:b/>
                <w:sz w:val="22"/>
                <w:szCs w:val="22"/>
              </w:rPr>
              <w:t>3,571,069</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8D03ED6" w14:textId="77777777" w:rsidR="0068501A" w:rsidRDefault="0068501A" w:rsidP="0068501A">
            <w:pPr>
              <w:spacing w:after="0"/>
              <w:ind w:left="0" w:right="0"/>
              <w:jc w:val="right"/>
              <w:rPr>
                <w:sz w:val="22"/>
                <w:szCs w:val="22"/>
              </w:rPr>
            </w:pPr>
            <w:r>
              <w:rPr>
                <w:b/>
                <w:sz w:val="22"/>
                <w:szCs w:val="22"/>
              </w:rPr>
              <w:t>3,304,166</w:t>
            </w:r>
          </w:p>
        </w:tc>
      </w:tr>
      <w:tr w:rsidR="0068501A" w14:paraId="157AD2A6"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61C9684D" w14:textId="6E8D5D33" w:rsidR="0068501A" w:rsidRDefault="0068501A" w:rsidP="0068501A">
            <w:pPr>
              <w:spacing w:after="0"/>
              <w:ind w:left="0" w:right="0"/>
              <w:rPr>
                <w:sz w:val="22"/>
                <w:szCs w:val="22"/>
              </w:rPr>
            </w:pPr>
            <w:r>
              <w:rPr>
                <w:b/>
                <w:color w:val="8B1538"/>
                <w:sz w:val="22"/>
                <w:szCs w:val="22"/>
              </w:rPr>
              <w:t>LIABILITIES</w:t>
            </w:r>
          </w:p>
        </w:tc>
        <w:tc>
          <w:tcPr>
            <w:tcW w:w="1575" w:type="dxa"/>
            <w:tcBorders>
              <w:top w:val="single" w:sz="4" w:space="0" w:color="000000"/>
              <w:left w:val="single" w:sz="4" w:space="0" w:color="000000"/>
              <w:bottom w:val="single" w:sz="4" w:space="0" w:color="000000"/>
              <w:right w:val="single" w:sz="4" w:space="0" w:color="000000"/>
            </w:tcBorders>
          </w:tcPr>
          <w:p w14:paraId="06B33628" w14:textId="77777777" w:rsidR="0068501A" w:rsidRDefault="0068501A" w:rsidP="0068501A">
            <w:pPr>
              <w:spacing w:after="0"/>
              <w:ind w:left="0" w:right="0"/>
              <w:jc w:val="center"/>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4314A64" w14:textId="77777777" w:rsidR="0068501A" w:rsidRDefault="0068501A" w:rsidP="0068501A">
            <w:pPr>
              <w:spacing w:after="0"/>
              <w:ind w:left="0" w:right="0"/>
              <w:jc w:val="right"/>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11FF981A" w14:textId="77777777" w:rsidR="0068501A" w:rsidRDefault="0068501A" w:rsidP="0068501A">
            <w:pPr>
              <w:spacing w:after="0"/>
              <w:ind w:left="0" w:right="0"/>
              <w:jc w:val="right"/>
              <w:rPr>
                <w:sz w:val="22"/>
                <w:szCs w:val="22"/>
              </w:rPr>
            </w:pPr>
          </w:p>
        </w:tc>
      </w:tr>
      <w:tr w:rsidR="0068501A" w14:paraId="5622F900"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60DDAB9A" w14:textId="77777777" w:rsidR="0068501A" w:rsidRDefault="0068501A" w:rsidP="0068501A">
            <w:pPr>
              <w:spacing w:after="0"/>
              <w:ind w:left="0" w:right="0"/>
              <w:rPr>
                <w:sz w:val="22"/>
                <w:szCs w:val="22"/>
              </w:rPr>
            </w:pPr>
            <w:r>
              <w:rPr>
                <w:sz w:val="22"/>
                <w:szCs w:val="22"/>
              </w:rPr>
              <w:t>Payables</w:t>
            </w:r>
          </w:p>
        </w:tc>
        <w:tc>
          <w:tcPr>
            <w:tcW w:w="1575" w:type="dxa"/>
            <w:tcBorders>
              <w:top w:val="single" w:sz="4" w:space="0" w:color="000000"/>
              <w:left w:val="single" w:sz="4" w:space="0" w:color="000000"/>
              <w:bottom w:val="single" w:sz="4" w:space="0" w:color="000000"/>
              <w:right w:val="single" w:sz="4" w:space="0" w:color="000000"/>
            </w:tcBorders>
          </w:tcPr>
          <w:p w14:paraId="330D0ECF" w14:textId="77777777" w:rsidR="0068501A" w:rsidRDefault="0068501A" w:rsidP="0068501A">
            <w:pPr>
              <w:spacing w:after="0"/>
              <w:ind w:left="0" w:right="0"/>
              <w:jc w:val="center"/>
              <w:rPr>
                <w:sz w:val="22"/>
                <w:szCs w:val="22"/>
              </w:rPr>
            </w:pPr>
            <w:r>
              <w:rPr>
                <w:sz w:val="22"/>
                <w:szCs w:val="22"/>
              </w:rPr>
              <w:t>6.2</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16FDE934" w14:textId="77777777" w:rsidR="0068501A" w:rsidRDefault="0068501A" w:rsidP="0068501A">
            <w:pPr>
              <w:spacing w:after="0"/>
              <w:ind w:left="0" w:right="0"/>
              <w:jc w:val="right"/>
              <w:rPr>
                <w:sz w:val="22"/>
                <w:szCs w:val="22"/>
              </w:rPr>
            </w:pPr>
            <w:r>
              <w:rPr>
                <w:sz w:val="22"/>
                <w:szCs w:val="22"/>
              </w:rPr>
              <w:t>6,133</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5E826BD" w14:textId="77777777" w:rsidR="0068501A" w:rsidRDefault="0068501A" w:rsidP="0068501A">
            <w:pPr>
              <w:spacing w:after="0"/>
              <w:ind w:left="0" w:right="0"/>
              <w:jc w:val="right"/>
              <w:rPr>
                <w:sz w:val="22"/>
                <w:szCs w:val="22"/>
              </w:rPr>
            </w:pPr>
            <w:r>
              <w:rPr>
                <w:sz w:val="22"/>
                <w:szCs w:val="22"/>
              </w:rPr>
              <w:t>6,238</w:t>
            </w:r>
          </w:p>
        </w:tc>
      </w:tr>
      <w:tr w:rsidR="0068501A" w14:paraId="66B6A360"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16B754C3" w14:textId="77777777" w:rsidR="0068501A" w:rsidRDefault="0068501A" w:rsidP="0068501A">
            <w:pPr>
              <w:spacing w:after="0"/>
              <w:ind w:left="0" w:right="0"/>
              <w:rPr>
                <w:sz w:val="22"/>
                <w:szCs w:val="22"/>
              </w:rPr>
            </w:pPr>
            <w:r>
              <w:rPr>
                <w:sz w:val="22"/>
                <w:szCs w:val="22"/>
              </w:rPr>
              <w:t>Lease liabilities</w:t>
            </w:r>
          </w:p>
        </w:tc>
        <w:tc>
          <w:tcPr>
            <w:tcW w:w="1575" w:type="dxa"/>
            <w:tcBorders>
              <w:top w:val="single" w:sz="4" w:space="0" w:color="000000"/>
              <w:left w:val="single" w:sz="4" w:space="0" w:color="000000"/>
              <w:bottom w:val="single" w:sz="4" w:space="0" w:color="000000"/>
              <w:right w:val="single" w:sz="4" w:space="0" w:color="000000"/>
            </w:tcBorders>
          </w:tcPr>
          <w:p w14:paraId="123B7590" w14:textId="77777777" w:rsidR="0068501A" w:rsidRDefault="0068501A" w:rsidP="0068501A">
            <w:pPr>
              <w:spacing w:after="0"/>
              <w:ind w:left="0" w:right="0"/>
              <w:jc w:val="center"/>
              <w:rPr>
                <w:sz w:val="22"/>
                <w:szCs w:val="22"/>
              </w:rPr>
            </w:pPr>
            <w:r>
              <w:rPr>
                <w:sz w:val="22"/>
                <w:szCs w:val="22"/>
              </w:rPr>
              <w:t>7.3</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0E19DC0C" w14:textId="77777777" w:rsidR="0068501A" w:rsidRDefault="0068501A" w:rsidP="0068501A">
            <w:pPr>
              <w:spacing w:after="0"/>
              <w:ind w:left="0" w:right="0"/>
              <w:jc w:val="right"/>
              <w:rPr>
                <w:sz w:val="22"/>
                <w:szCs w:val="22"/>
              </w:rPr>
            </w:pPr>
            <w:r>
              <w:rPr>
                <w:sz w:val="22"/>
                <w:szCs w:val="22"/>
              </w:rPr>
              <w:t>9,042</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111B7DD2" w14:textId="77777777" w:rsidR="0068501A" w:rsidRDefault="0068501A" w:rsidP="0068501A">
            <w:pPr>
              <w:spacing w:after="0"/>
              <w:ind w:left="0" w:right="0"/>
              <w:jc w:val="right"/>
              <w:rPr>
                <w:sz w:val="22"/>
                <w:szCs w:val="22"/>
              </w:rPr>
            </w:pPr>
            <w:r>
              <w:rPr>
                <w:sz w:val="22"/>
                <w:szCs w:val="22"/>
              </w:rPr>
              <w:t>9,538</w:t>
            </w:r>
          </w:p>
        </w:tc>
      </w:tr>
      <w:tr w:rsidR="0068501A" w14:paraId="10C09538"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07A67BA9" w14:textId="77777777" w:rsidR="0068501A" w:rsidRDefault="0068501A" w:rsidP="0068501A">
            <w:pPr>
              <w:spacing w:after="0"/>
              <w:ind w:left="0" w:right="0"/>
              <w:rPr>
                <w:sz w:val="22"/>
                <w:szCs w:val="22"/>
              </w:rPr>
            </w:pPr>
            <w:r>
              <w:rPr>
                <w:sz w:val="22"/>
                <w:szCs w:val="22"/>
              </w:rPr>
              <w:t>Provisions</w:t>
            </w:r>
          </w:p>
        </w:tc>
        <w:tc>
          <w:tcPr>
            <w:tcW w:w="1575" w:type="dxa"/>
            <w:tcBorders>
              <w:top w:val="single" w:sz="4" w:space="0" w:color="000000"/>
              <w:left w:val="single" w:sz="4" w:space="0" w:color="000000"/>
              <w:bottom w:val="single" w:sz="4" w:space="0" w:color="000000"/>
              <w:right w:val="single" w:sz="4" w:space="0" w:color="000000"/>
            </w:tcBorders>
          </w:tcPr>
          <w:p w14:paraId="18E2B772" w14:textId="77777777" w:rsidR="0068501A" w:rsidRDefault="0068501A" w:rsidP="0068501A">
            <w:pPr>
              <w:spacing w:after="0"/>
              <w:ind w:left="0" w:right="0"/>
              <w:jc w:val="center"/>
              <w:rPr>
                <w:sz w:val="22"/>
                <w:szCs w:val="22"/>
              </w:rPr>
            </w:pPr>
            <w:r>
              <w:rPr>
                <w:sz w:val="22"/>
                <w:szCs w:val="22"/>
              </w:rPr>
              <w:t>6.4</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4CA45AF8" w14:textId="77777777" w:rsidR="0068501A" w:rsidRDefault="0068501A" w:rsidP="0068501A">
            <w:pPr>
              <w:spacing w:after="0"/>
              <w:ind w:left="0" w:right="0"/>
              <w:jc w:val="right"/>
              <w:rPr>
                <w:sz w:val="22"/>
                <w:szCs w:val="22"/>
              </w:rPr>
            </w:pPr>
            <w:r>
              <w:rPr>
                <w:sz w:val="22"/>
                <w:szCs w:val="22"/>
              </w:rPr>
              <w:t>17,330</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5842ABAB" w14:textId="77777777" w:rsidR="0068501A" w:rsidRDefault="0068501A" w:rsidP="0068501A">
            <w:pPr>
              <w:spacing w:after="0"/>
              <w:ind w:left="0" w:right="0"/>
              <w:jc w:val="right"/>
              <w:rPr>
                <w:sz w:val="22"/>
                <w:szCs w:val="22"/>
              </w:rPr>
            </w:pPr>
            <w:r>
              <w:rPr>
                <w:sz w:val="22"/>
                <w:szCs w:val="22"/>
              </w:rPr>
              <w:t>16,500</w:t>
            </w:r>
          </w:p>
        </w:tc>
      </w:tr>
      <w:tr w:rsidR="0068501A" w14:paraId="1939276D"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47292D81" w14:textId="77777777" w:rsidR="0068501A" w:rsidRDefault="0068501A" w:rsidP="0068501A">
            <w:pPr>
              <w:spacing w:after="0"/>
              <w:ind w:left="0" w:right="0"/>
              <w:rPr>
                <w:sz w:val="22"/>
                <w:szCs w:val="22"/>
              </w:rPr>
            </w:pPr>
            <w:r>
              <w:rPr>
                <w:sz w:val="22"/>
                <w:szCs w:val="22"/>
              </w:rPr>
              <w:t>Employee related provisions</w:t>
            </w:r>
          </w:p>
        </w:tc>
        <w:tc>
          <w:tcPr>
            <w:tcW w:w="1575" w:type="dxa"/>
            <w:tcBorders>
              <w:top w:val="single" w:sz="4" w:space="0" w:color="000000"/>
              <w:left w:val="single" w:sz="4" w:space="0" w:color="000000"/>
              <w:bottom w:val="single" w:sz="4" w:space="0" w:color="000000"/>
              <w:right w:val="single" w:sz="4" w:space="0" w:color="000000"/>
            </w:tcBorders>
          </w:tcPr>
          <w:p w14:paraId="11C3957E" w14:textId="77777777" w:rsidR="0068501A" w:rsidRDefault="0068501A" w:rsidP="0068501A">
            <w:pPr>
              <w:spacing w:after="0"/>
              <w:ind w:left="0" w:right="0"/>
              <w:jc w:val="center"/>
              <w:rPr>
                <w:sz w:val="22"/>
                <w:szCs w:val="22"/>
              </w:rPr>
            </w:pPr>
            <w:r>
              <w:rPr>
                <w:sz w:val="22"/>
                <w:szCs w:val="22"/>
              </w:rPr>
              <w:t>4.1.2</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174ABE45" w14:textId="77777777" w:rsidR="0068501A" w:rsidRDefault="0068501A" w:rsidP="0068501A">
            <w:pPr>
              <w:spacing w:after="0"/>
              <w:ind w:left="0" w:right="0"/>
              <w:jc w:val="right"/>
              <w:rPr>
                <w:sz w:val="22"/>
                <w:szCs w:val="22"/>
              </w:rPr>
            </w:pPr>
            <w:r>
              <w:rPr>
                <w:sz w:val="22"/>
                <w:szCs w:val="22"/>
              </w:rPr>
              <w:t>5,968</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9721916" w14:textId="77777777" w:rsidR="0068501A" w:rsidRDefault="0068501A" w:rsidP="0068501A">
            <w:pPr>
              <w:spacing w:after="0"/>
              <w:ind w:left="0" w:right="0"/>
              <w:jc w:val="right"/>
              <w:rPr>
                <w:sz w:val="22"/>
                <w:szCs w:val="22"/>
              </w:rPr>
            </w:pPr>
            <w:r>
              <w:rPr>
                <w:sz w:val="22"/>
                <w:szCs w:val="22"/>
              </w:rPr>
              <w:t>4,701</w:t>
            </w:r>
          </w:p>
        </w:tc>
      </w:tr>
      <w:tr w:rsidR="0068501A" w14:paraId="10DC276E"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40AA508C" w14:textId="77777777" w:rsidR="0068501A" w:rsidRDefault="0068501A" w:rsidP="0068501A">
            <w:pPr>
              <w:spacing w:after="0"/>
              <w:ind w:left="0" w:right="0"/>
              <w:rPr>
                <w:sz w:val="22"/>
                <w:szCs w:val="22"/>
              </w:rPr>
            </w:pPr>
            <w:r>
              <w:rPr>
                <w:sz w:val="22"/>
                <w:szCs w:val="22"/>
              </w:rPr>
              <w:t>Income received in advance</w:t>
            </w:r>
          </w:p>
        </w:tc>
        <w:tc>
          <w:tcPr>
            <w:tcW w:w="1575" w:type="dxa"/>
            <w:tcBorders>
              <w:top w:val="single" w:sz="4" w:space="0" w:color="000000"/>
              <w:left w:val="single" w:sz="4" w:space="0" w:color="000000"/>
              <w:bottom w:val="single" w:sz="4" w:space="0" w:color="000000"/>
              <w:right w:val="single" w:sz="4" w:space="0" w:color="000000"/>
            </w:tcBorders>
          </w:tcPr>
          <w:p w14:paraId="60E0DD6E" w14:textId="77777777" w:rsidR="0068501A" w:rsidRDefault="0068501A" w:rsidP="0068501A">
            <w:pPr>
              <w:spacing w:after="0"/>
              <w:ind w:left="0" w:right="0"/>
              <w:jc w:val="center"/>
              <w:rPr>
                <w:sz w:val="22"/>
                <w:szCs w:val="22"/>
              </w:rPr>
            </w:pPr>
            <w:r>
              <w:rPr>
                <w:sz w:val="22"/>
                <w:szCs w:val="22"/>
              </w:rPr>
              <w:t>6.3</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D9BA53F" w14:textId="77777777" w:rsidR="0068501A" w:rsidRDefault="0068501A" w:rsidP="0068501A">
            <w:pPr>
              <w:spacing w:after="0"/>
              <w:ind w:left="0" w:right="0"/>
              <w:jc w:val="right"/>
              <w:rPr>
                <w:sz w:val="22"/>
                <w:szCs w:val="22"/>
              </w:rPr>
            </w:pPr>
            <w:r>
              <w:rPr>
                <w:sz w:val="22"/>
                <w:szCs w:val="22"/>
              </w:rPr>
              <w:t>17,211</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471F2506" w14:textId="77777777" w:rsidR="0068501A" w:rsidRDefault="0068501A" w:rsidP="0068501A">
            <w:pPr>
              <w:spacing w:after="0"/>
              <w:ind w:left="0" w:right="0"/>
              <w:jc w:val="right"/>
              <w:rPr>
                <w:sz w:val="22"/>
                <w:szCs w:val="22"/>
              </w:rPr>
            </w:pPr>
            <w:r>
              <w:rPr>
                <w:sz w:val="22"/>
                <w:szCs w:val="22"/>
              </w:rPr>
              <w:t>16,296</w:t>
            </w:r>
          </w:p>
        </w:tc>
      </w:tr>
      <w:tr w:rsidR="0068501A" w14:paraId="10798E9D"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68E16F0A" w14:textId="77777777" w:rsidR="0068501A" w:rsidRDefault="0068501A" w:rsidP="0068501A">
            <w:pPr>
              <w:spacing w:after="0"/>
              <w:ind w:left="0" w:right="0"/>
              <w:rPr>
                <w:sz w:val="22"/>
                <w:szCs w:val="22"/>
              </w:rPr>
            </w:pPr>
            <w:r>
              <w:rPr>
                <w:sz w:val="22"/>
                <w:szCs w:val="22"/>
              </w:rPr>
              <w:t>Statutory deposit account</w:t>
            </w:r>
          </w:p>
        </w:tc>
        <w:tc>
          <w:tcPr>
            <w:tcW w:w="1575" w:type="dxa"/>
            <w:tcBorders>
              <w:top w:val="single" w:sz="4" w:space="0" w:color="000000"/>
              <w:left w:val="single" w:sz="4" w:space="0" w:color="000000"/>
              <w:bottom w:val="single" w:sz="4" w:space="0" w:color="000000"/>
              <w:right w:val="single" w:sz="4" w:space="0" w:color="000000"/>
            </w:tcBorders>
          </w:tcPr>
          <w:p w14:paraId="2B6DC8CC" w14:textId="77777777" w:rsidR="0068501A" w:rsidRDefault="0068501A" w:rsidP="0068501A">
            <w:pPr>
              <w:spacing w:after="0"/>
              <w:ind w:left="0" w:right="0"/>
              <w:jc w:val="center"/>
              <w:rPr>
                <w:sz w:val="22"/>
                <w:szCs w:val="22"/>
              </w:rPr>
            </w:pPr>
            <w:r>
              <w:rPr>
                <w:sz w:val="22"/>
                <w:szCs w:val="22"/>
              </w:rPr>
              <w:t>7.2</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DBCFEBF" w14:textId="77777777" w:rsidR="0068501A" w:rsidRDefault="0068501A" w:rsidP="0068501A">
            <w:pPr>
              <w:spacing w:after="0"/>
              <w:ind w:left="0" w:right="0"/>
              <w:jc w:val="right"/>
              <w:rPr>
                <w:sz w:val="22"/>
                <w:szCs w:val="22"/>
              </w:rPr>
            </w:pPr>
            <w:r>
              <w:rPr>
                <w:sz w:val="22"/>
                <w:szCs w:val="22"/>
              </w:rPr>
              <w:t>2,634,355</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4685A78C" w14:textId="77777777" w:rsidR="0068501A" w:rsidRDefault="0068501A" w:rsidP="0068501A">
            <w:pPr>
              <w:spacing w:after="0"/>
              <w:ind w:left="0" w:right="0"/>
              <w:jc w:val="right"/>
              <w:rPr>
                <w:sz w:val="22"/>
                <w:szCs w:val="22"/>
              </w:rPr>
            </w:pPr>
            <w:r>
              <w:rPr>
                <w:sz w:val="22"/>
                <w:szCs w:val="22"/>
              </w:rPr>
              <w:t>2,535,071</w:t>
            </w:r>
          </w:p>
        </w:tc>
      </w:tr>
      <w:tr w:rsidR="0068501A" w14:paraId="5DC983F8"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2260CDF7" w14:textId="77777777" w:rsidR="0068501A" w:rsidRDefault="0068501A" w:rsidP="0068501A">
            <w:pPr>
              <w:spacing w:after="0"/>
              <w:ind w:left="0" w:right="0"/>
              <w:rPr>
                <w:sz w:val="22"/>
                <w:szCs w:val="22"/>
              </w:rPr>
            </w:pPr>
            <w:r>
              <w:rPr>
                <w:b/>
                <w:sz w:val="22"/>
                <w:szCs w:val="22"/>
              </w:rPr>
              <w:t>Total liabilities</w:t>
            </w:r>
          </w:p>
        </w:tc>
        <w:tc>
          <w:tcPr>
            <w:tcW w:w="1575" w:type="dxa"/>
            <w:tcBorders>
              <w:top w:val="single" w:sz="4" w:space="0" w:color="000000"/>
              <w:left w:val="single" w:sz="4" w:space="0" w:color="000000"/>
              <w:bottom w:val="single" w:sz="4" w:space="0" w:color="000000"/>
              <w:right w:val="single" w:sz="4" w:space="0" w:color="000000"/>
            </w:tcBorders>
          </w:tcPr>
          <w:p w14:paraId="76CA47A8"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492BEA72" w14:textId="77777777" w:rsidR="0068501A" w:rsidRDefault="0068501A" w:rsidP="0068501A">
            <w:pPr>
              <w:spacing w:after="0"/>
              <w:ind w:left="0" w:right="0"/>
              <w:jc w:val="right"/>
              <w:rPr>
                <w:sz w:val="22"/>
                <w:szCs w:val="22"/>
              </w:rPr>
            </w:pPr>
            <w:r>
              <w:rPr>
                <w:b/>
                <w:sz w:val="22"/>
                <w:szCs w:val="22"/>
              </w:rPr>
              <w:t>2,690,039</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34CDFF57" w14:textId="77777777" w:rsidR="0068501A" w:rsidRDefault="0068501A" w:rsidP="0068501A">
            <w:pPr>
              <w:spacing w:after="0"/>
              <w:ind w:left="0" w:right="0"/>
              <w:jc w:val="right"/>
              <w:rPr>
                <w:sz w:val="22"/>
                <w:szCs w:val="22"/>
              </w:rPr>
            </w:pPr>
            <w:r>
              <w:rPr>
                <w:b/>
                <w:sz w:val="22"/>
                <w:szCs w:val="22"/>
              </w:rPr>
              <w:t>2,588,344</w:t>
            </w:r>
          </w:p>
        </w:tc>
      </w:tr>
      <w:tr w:rsidR="0068501A" w14:paraId="2DF684A2"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16D8B95B" w14:textId="77777777" w:rsidR="0068501A" w:rsidRDefault="0068501A" w:rsidP="0068501A">
            <w:pPr>
              <w:spacing w:after="0"/>
              <w:ind w:left="0" w:right="0"/>
              <w:rPr>
                <w:sz w:val="22"/>
                <w:szCs w:val="22"/>
              </w:rPr>
            </w:pPr>
            <w:r>
              <w:rPr>
                <w:b/>
                <w:sz w:val="22"/>
                <w:szCs w:val="22"/>
              </w:rPr>
              <w:t>Net assets</w:t>
            </w:r>
          </w:p>
        </w:tc>
        <w:tc>
          <w:tcPr>
            <w:tcW w:w="1575" w:type="dxa"/>
            <w:tcBorders>
              <w:top w:val="single" w:sz="4" w:space="0" w:color="000000"/>
              <w:left w:val="single" w:sz="4" w:space="0" w:color="000000"/>
              <w:bottom w:val="single" w:sz="4" w:space="0" w:color="000000"/>
              <w:right w:val="single" w:sz="4" w:space="0" w:color="000000"/>
            </w:tcBorders>
          </w:tcPr>
          <w:p w14:paraId="134B9FFE"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57459522" w14:textId="77777777" w:rsidR="0068501A" w:rsidRDefault="0068501A" w:rsidP="0068501A">
            <w:pPr>
              <w:spacing w:after="0"/>
              <w:ind w:left="0" w:right="0"/>
              <w:jc w:val="right"/>
              <w:rPr>
                <w:sz w:val="22"/>
                <w:szCs w:val="22"/>
              </w:rPr>
            </w:pPr>
            <w:r>
              <w:rPr>
                <w:b/>
                <w:sz w:val="22"/>
                <w:szCs w:val="22"/>
              </w:rPr>
              <w:t>881,030</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3772C98" w14:textId="77777777" w:rsidR="0068501A" w:rsidRDefault="0068501A" w:rsidP="0068501A">
            <w:pPr>
              <w:spacing w:after="0"/>
              <w:ind w:left="0" w:right="0"/>
              <w:jc w:val="right"/>
              <w:rPr>
                <w:sz w:val="22"/>
                <w:szCs w:val="22"/>
              </w:rPr>
            </w:pPr>
            <w:r>
              <w:rPr>
                <w:b/>
                <w:sz w:val="22"/>
                <w:szCs w:val="22"/>
              </w:rPr>
              <w:t>715,822</w:t>
            </w:r>
          </w:p>
        </w:tc>
      </w:tr>
      <w:tr w:rsidR="0068501A" w14:paraId="0705D6D9"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5F14B256" w14:textId="257326D9" w:rsidR="0068501A" w:rsidRDefault="0068501A" w:rsidP="0068501A">
            <w:pPr>
              <w:spacing w:after="0"/>
              <w:ind w:left="0" w:right="0"/>
              <w:rPr>
                <w:sz w:val="22"/>
                <w:szCs w:val="22"/>
              </w:rPr>
            </w:pPr>
            <w:r>
              <w:rPr>
                <w:b/>
                <w:color w:val="8B1538"/>
                <w:sz w:val="22"/>
                <w:szCs w:val="22"/>
              </w:rPr>
              <w:t>EQUITY</w:t>
            </w:r>
          </w:p>
        </w:tc>
        <w:tc>
          <w:tcPr>
            <w:tcW w:w="1575" w:type="dxa"/>
            <w:tcBorders>
              <w:top w:val="single" w:sz="4" w:space="0" w:color="000000"/>
              <w:left w:val="single" w:sz="4" w:space="0" w:color="000000"/>
              <w:bottom w:val="single" w:sz="4" w:space="0" w:color="000000"/>
              <w:right w:val="single" w:sz="4" w:space="0" w:color="000000"/>
            </w:tcBorders>
          </w:tcPr>
          <w:p w14:paraId="380A72D9"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03E4AE00" w14:textId="77777777" w:rsidR="0068501A" w:rsidRDefault="0068501A" w:rsidP="0068501A">
            <w:pPr>
              <w:spacing w:after="0"/>
              <w:ind w:left="0" w:right="0"/>
              <w:jc w:val="right"/>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76F3EE31" w14:textId="77777777" w:rsidR="0068501A" w:rsidRDefault="0068501A" w:rsidP="0068501A">
            <w:pPr>
              <w:spacing w:after="0"/>
              <w:ind w:left="0" w:right="0"/>
              <w:jc w:val="right"/>
              <w:rPr>
                <w:sz w:val="22"/>
                <w:szCs w:val="22"/>
              </w:rPr>
            </w:pPr>
          </w:p>
        </w:tc>
      </w:tr>
      <w:tr w:rsidR="0068501A" w14:paraId="122C8A18"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5AE0E2CA" w14:textId="77777777" w:rsidR="0068501A" w:rsidRDefault="0068501A" w:rsidP="0068501A">
            <w:pPr>
              <w:spacing w:after="0"/>
              <w:ind w:left="0" w:right="0"/>
              <w:rPr>
                <w:sz w:val="22"/>
                <w:szCs w:val="22"/>
              </w:rPr>
            </w:pPr>
            <w:r>
              <w:rPr>
                <w:sz w:val="22"/>
                <w:szCs w:val="22"/>
              </w:rPr>
              <w:t>Contributed capital</w:t>
            </w:r>
          </w:p>
        </w:tc>
        <w:tc>
          <w:tcPr>
            <w:tcW w:w="1575" w:type="dxa"/>
            <w:tcBorders>
              <w:top w:val="single" w:sz="4" w:space="0" w:color="000000"/>
              <w:left w:val="single" w:sz="4" w:space="0" w:color="000000"/>
              <w:bottom w:val="single" w:sz="4" w:space="0" w:color="000000"/>
              <w:right w:val="single" w:sz="4" w:space="0" w:color="000000"/>
            </w:tcBorders>
          </w:tcPr>
          <w:p w14:paraId="00694EA8"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62FB2C64" w14:textId="77777777" w:rsidR="0068501A" w:rsidRDefault="0068501A" w:rsidP="0068501A">
            <w:pPr>
              <w:spacing w:after="0"/>
              <w:ind w:left="0" w:right="0"/>
              <w:jc w:val="right"/>
              <w:rPr>
                <w:sz w:val="22"/>
                <w:szCs w:val="22"/>
              </w:rPr>
            </w:pPr>
            <w:r>
              <w:rPr>
                <w:sz w:val="22"/>
                <w:szCs w:val="22"/>
              </w:rPr>
              <w:t>29</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58E2DC5C" w14:textId="77777777" w:rsidR="0068501A" w:rsidRDefault="0068501A" w:rsidP="0068501A">
            <w:pPr>
              <w:spacing w:after="0"/>
              <w:ind w:left="0" w:right="0"/>
              <w:jc w:val="right"/>
              <w:rPr>
                <w:sz w:val="22"/>
                <w:szCs w:val="22"/>
              </w:rPr>
            </w:pPr>
            <w:r>
              <w:rPr>
                <w:sz w:val="22"/>
                <w:szCs w:val="22"/>
              </w:rPr>
              <w:t>29</w:t>
            </w:r>
          </w:p>
        </w:tc>
      </w:tr>
      <w:tr w:rsidR="0068501A" w14:paraId="48CEA15C"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51BA77EF" w14:textId="77777777" w:rsidR="0068501A" w:rsidRDefault="0068501A" w:rsidP="0068501A">
            <w:pPr>
              <w:spacing w:after="0"/>
              <w:ind w:left="0" w:right="0"/>
              <w:rPr>
                <w:sz w:val="22"/>
                <w:szCs w:val="22"/>
              </w:rPr>
            </w:pPr>
            <w:r>
              <w:rPr>
                <w:sz w:val="22"/>
                <w:szCs w:val="22"/>
              </w:rPr>
              <w:lastRenderedPageBreak/>
              <w:t>Accumulated surplus/(deficit)</w:t>
            </w:r>
          </w:p>
        </w:tc>
        <w:tc>
          <w:tcPr>
            <w:tcW w:w="1575" w:type="dxa"/>
            <w:tcBorders>
              <w:top w:val="single" w:sz="4" w:space="0" w:color="000000"/>
              <w:left w:val="single" w:sz="4" w:space="0" w:color="000000"/>
              <w:bottom w:val="single" w:sz="4" w:space="0" w:color="000000"/>
              <w:right w:val="single" w:sz="4" w:space="0" w:color="000000"/>
            </w:tcBorders>
          </w:tcPr>
          <w:p w14:paraId="7997F505"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559FC1EB" w14:textId="77777777" w:rsidR="0068501A" w:rsidRDefault="0068501A" w:rsidP="0068501A">
            <w:pPr>
              <w:spacing w:after="0"/>
              <w:ind w:left="0" w:right="0"/>
              <w:jc w:val="right"/>
              <w:rPr>
                <w:sz w:val="22"/>
                <w:szCs w:val="22"/>
              </w:rPr>
            </w:pPr>
            <w:r>
              <w:rPr>
                <w:sz w:val="22"/>
                <w:szCs w:val="22"/>
              </w:rPr>
              <w:t>881,001</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6CDF2D02" w14:textId="77777777" w:rsidR="0068501A" w:rsidRDefault="0068501A" w:rsidP="0068501A">
            <w:pPr>
              <w:spacing w:after="0"/>
              <w:ind w:left="0" w:right="0"/>
              <w:jc w:val="right"/>
              <w:rPr>
                <w:sz w:val="22"/>
                <w:szCs w:val="22"/>
              </w:rPr>
            </w:pPr>
            <w:r>
              <w:rPr>
                <w:sz w:val="22"/>
                <w:szCs w:val="22"/>
              </w:rPr>
              <w:t>715,793</w:t>
            </w:r>
          </w:p>
        </w:tc>
      </w:tr>
      <w:tr w:rsidR="0068501A" w14:paraId="092E17CA" w14:textId="77777777" w:rsidTr="00570461">
        <w:tc>
          <w:tcPr>
            <w:tcW w:w="4290" w:type="dxa"/>
            <w:tcBorders>
              <w:top w:val="single" w:sz="4" w:space="0" w:color="000000"/>
              <w:left w:val="single" w:sz="4" w:space="0" w:color="000000"/>
              <w:bottom w:val="single" w:sz="4" w:space="0" w:color="000000"/>
              <w:right w:val="single" w:sz="4" w:space="0" w:color="000000"/>
            </w:tcBorders>
          </w:tcPr>
          <w:p w14:paraId="3A11152C" w14:textId="77777777" w:rsidR="0068501A" w:rsidRDefault="0068501A" w:rsidP="0068501A">
            <w:pPr>
              <w:spacing w:after="0"/>
              <w:ind w:left="0" w:right="0"/>
              <w:rPr>
                <w:sz w:val="22"/>
                <w:szCs w:val="22"/>
              </w:rPr>
            </w:pPr>
            <w:r>
              <w:rPr>
                <w:b/>
                <w:sz w:val="22"/>
                <w:szCs w:val="22"/>
              </w:rPr>
              <w:t>Net worth</w:t>
            </w:r>
          </w:p>
        </w:tc>
        <w:tc>
          <w:tcPr>
            <w:tcW w:w="1575" w:type="dxa"/>
            <w:tcBorders>
              <w:top w:val="single" w:sz="4" w:space="0" w:color="000000"/>
              <w:left w:val="single" w:sz="4" w:space="0" w:color="000000"/>
              <w:bottom w:val="single" w:sz="4" w:space="0" w:color="000000"/>
              <w:right w:val="single" w:sz="4" w:space="0" w:color="000000"/>
            </w:tcBorders>
          </w:tcPr>
          <w:p w14:paraId="3C660F27" w14:textId="77777777" w:rsidR="0068501A" w:rsidRDefault="0068501A" w:rsidP="0068501A">
            <w:pPr>
              <w:spacing w:after="0"/>
              <w:ind w:left="0" w:right="0"/>
              <w:rPr>
                <w:sz w:val="22"/>
                <w:szCs w:val="22"/>
              </w:rPr>
            </w:pP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326020AA" w14:textId="77777777" w:rsidR="0068501A" w:rsidRDefault="0068501A" w:rsidP="0068501A">
            <w:pPr>
              <w:spacing w:after="0"/>
              <w:ind w:left="0" w:right="0"/>
              <w:jc w:val="right"/>
              <w:rPr>
                <w:sz w:val="22"/>
                <w:szCs w:val="22"/>
              </w:rPr>
            </w:pPr>
            <w:r>
              <w:rPr>
                <w:b/>
                <w:sz w:val="22"/>
                <w:szCs w:val="22"/>
              </w:rPr>
              <w:t>881,030</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Pr>
          <w:p w14:paraId="2CD1D6E7" w14:textId="5039D1A4" w:rsidR="0068501A" w:rsidRDefault="0068501A" w:rsidP="0068501A">
            <w:pPr>
              <w:spacing w:after="0"/>
              <w:ind w:left="0" w:right="0"/>
              <w:jc w:val="right"/>
              <w:rPr>
                <w:sz w:val="22"/>
                <w:szCs w:val="22"/>
              </w:rPr>
            </w:pPr>
            <w:r>
              <w:rPr>
                <w:b/>
                <w:sz w:val="22"/>
                <w:szCs w:val="22"/>
              </w:rPr>
              <w:t>715,822</w:t>
            </w:r>
          </w:p>
        </w:tc>
      </w:tr>
    </w:tbl>
    <w:p w14:paraId="485358E1" w14:textId="77777777" w:rsidR="00C55478" w:rsidRDefault="00000000">
      <w:r>
        <w:rPr>
          <w:sz w:val="20"/>
          <w:szCs w:val="20"/>
        </w:rPr>
        <w:br/>
      </w:r>
      <w:r>
        <w:t>The accompanying notes form part of these financial statements.</w:t>
      </w:r>
    </w:p>
    <w:p w14:paraId="408587EE" w14:textId="77777777" w:rsidR="00C55478" w:rsidRDefault="00000000">
      <w:pPr>
        <w:pStyle w:val="Heading4"/>
        <w:keepNext w:val="0"/>
        <w:keepLines w:val="0"/>
        <w:spacing w:before="140" w:after="0" w:line="240" w:lineRule="auto"/>
        <w:ind w:right="-286"/>
      </w:pPr>
      <w:bookmarkStart w:id="312" w:name="_heading=h.1onopxtjff72" w:colFirst="0" w:colLast="0"/>
      <w:bookmarkEnd w:id="312"/>
      <w:r>
        <w:t>CASH FLOW STATEMENT</w:t>
      </w:r>
    </w:p>
    <w:p w14:paraId="5DBC8748" w14:textId="77777777" w:rsidR="00C55478" w:rsidRDefault="00000000">
      <w:pPr>
        <w:spacing w:after="0"/>
      </w:pPr>
      <w:r>
        <w:t>For the financial year ended 30 June 2025</w:t>
      </w:r>
    </w:p>
    <w:p w14:paraId="249EBC7C" w14:textId="77777777" w:rsidR="00C55478" w:rsidRDefault="00C55478">
      <w:pPr>
        <w:spacing w:after="0"/>
      </w:pPr>
    </w:p>
    <w:tbl>
      <w:tblPr>
        <w:tblStyle w:val="affffffffffffffffffffffffffffffffff2"/>
        <w:tblW w:w="9420" w:type="dxa"/>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410"/>
        <w:gridCol w:w="1020"/>
        <w:gridCol w:w="1995"/>
        <w:gridCol w:w="1995"/>
      </w:tblGrid>
      <w:tr w:rsidR="0068501A" w14:paraId="4C6C0477" w14:textId="77777777" w:rsidTr="0068501A">
        <w:trPr>
          <w:tblHeader/>
        </w:trPr>
        <w:tc>
          <w:tcPr>
            <w:tcW w:w="4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0BB0B8" w14:textId="77777777" w:rsidR="0068501A" w:rsidRDefault="0068501A" w:rsidP="0068501A">
            <w:pPr>
              <w:spacing w:after="0"/>
              <w:ind w:left="0" w:right="0"/>
              <w:rPr>
                <w:sz w:val="22"/>
                <w:szCs w:val="22"/>
              </w:rPr>
            </w:pPr>
          </w:p>
        </w:tc>
        <w:tc>
          <w:tcPr>
            <w:tcW w:w="10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877137" w14:textId="35BDE4E5" w:rsidR="0068501A" w:rsidRDefault="0068501A" w:rsidP="0068501A">
            <w:pPr>
              <w:spacing w:after="0"/>
              <w:ind w:left="0" w:right="0"/>
              <w:rPr>
                <w:sz w:val="22"/>
                <w:szCs w:val="22"/>
              </w:rPr>
            </w:pPr>
            <w:r w:rsidRPr="0068501A">
              <w:rPr>
                <w:b/>
                <w:bCs/>
                <w:sz w:val="22"/>
                <w:szCs w:val="22"/>
              </w:rPr>
              <w:t>Notes</w:t>
            </w:r>
          </w:p>
        </w:tc>
        <w:tc>
          <w:tcPr>
            <w:tcW w:w="19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02EBA0" w14:textId="77777777" w:rsidR="0068501A" w:rsidRPr="0068501A" w:rsidRDefault="0068501A" w:rsidP="0068501A">
            <w:pPr>
              <w:spacing w:after="0"/>
              <w:ind w:left="0" w:right="0"/>
              <w:jc w:val="right"/>
              <w:rPr>
                <w:b/>
                <w:bCs/>
                <w:sz w:val="22"/>
                <w:szCs w:val="22"/>
              </w:rPr>
            </w:pPr>
            <w:r w:rsidRPr="0068501A">
              <w:rPr>
                <w:b/>
                <w:bCs/>
                <w:sz w:val="22"/>
                <w:szCs w:val="22"/>
              </w:rPr>
              <w:t>2025</w:t>
            </w:r>
          </w:p>
          <w:p w14:paraId="640F13E2" w14:textId="78162912" w:rsidR="0068501A" w:rsidRDefault="0068501A" w:rsidP="0068501A">
            <w:pPr>
              <w:spacing w:after="0"/>
              <w:ind w:left="0" w:right="0"/>
              <w:jc w:val="right"/>
              <w:rPr>
                <w:sz w:val="22"/>
                <w:szCs w:val="22"/>
              </w:rPr>
            </w:pPr>
            <w:r w:rsidRPr="0068501A">
              <w:rPr>
                <w:b/>
                <w:bCs/>
                <w:sz w:val="22"/>
                <w:szCs w:val="22"/>
              </w:rPr>
              <w:t>$'000</w:t>
            </w:r>
          </w:p>
        </w:tc>
        <w:tc>
          <w:tcPr>
            <w:tcW w:w="19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32907A" w14:textId="77777777" w:rsidR="0068501A" w:rsidRPr="0068501A" w:rsidRDefault="0068501A" w:rsidP="0068501A">
            <w:pPr>
              <w:spacing w:after="0"/>
              <w:ind w:left="0" w:right="0"/>
              <w:jc w:val="right"/>
              <w:rPr>
                <w:b/>
                <w:bCs/>
                <w:sz w:val="22"/>
                <w:szCs w:val="22"/>
              </w:rPr>
            </w:pPr>
            <w:r w:rsidRPr="0068501A">
              <w:rPr>
                <w:b/>
                <w:bCs/>
                <w:sz w:val="22"/>
                <w:szCs w:val="22"/>
              </w:rPr>
              <w:t>2024</w:t>
            </w:r>
          </w:p>
          <w:p w14:paraId="317ABB31" w14:textId="7FDD5263" w:rsidR="0068501A" w:rsidRDefault="0068501A" w:rsidP="0068501A">
            <w:pPr>
              <w:spacing w:after="0"/>
              <w:ind w:left="0" w:right="0"/>
              <w:jc w:val="right"/>
              <w:rPr>
                <w:sz w:val="22"/>
                <w:szCs w:val="22"/>
              </w:rPr>
            </w:pPr>
            <w:r w:rsidRPr="0068501A">
              <w:rPr>
                <w:b/>
                <w:bCs/>
                <w:sz w:val="22"/>
                <w:szCs w:val="22"/>
              </w:rPr>
              <w:t>$'000</w:t>
            </w:r>
          </w:p>
        </w:tc>
      </w:tr>
      <w:tr w:rsidR="0068501A" w14:paraId="1E1BCD04"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65C0AA97" w14:textId="2CA4585D" w:rsidR="0068501A" w:rsidRDefault="0068501A" w:rsidP="0068501A">
            <w:pPr>
              <w:spacing w:after="0"/>
              <w:ind w:left="0" w:right="0"/>
              <w:rPr>
                <w:sz w:val="22"/>
                <w:szCs w:val="22"/>
              </w:rPr>
            </w:pPr>
            <w:r>
              <w:rPr>
                <w:b/>
                <w:color w:val="8B1538"/>
                <w:sz w:val="22"/>
                <w:szCs w:val="22"/>
              </w:rPr>
              <w:t>CASH FLOWS FROM OPERATING ACTIVITIES</w:t>
            </w:r>
          </w:p>
        </w:tc>
        <w:tc>
          <w:tcPr>
            <w:tcW w:w="1020" w:type="dxa"/>
            <w:tcBorders>
              <w:top w:val="single" w:sz="4" w:space="0" w:color="000000"/>
              <w:left w:val="single" w:sz="4" w:space="0" w:color="000000"/>
              <w:bottom w:val="single" w:sz="4" w:space="0" w:color="000000"/>
              <w:right w:val="single" w:sz="4" w:space="0" w:color="000000"/>
            </w:tcBorders>
          </w:tcPr>
          <w:p w14:paraId="2B5D60E3"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85AABDF" w14:textId="77777777" w:rsidR="0068501A" w:rsidRDefault="0068501A" w:rsidP="0068501A">
            <w:pPr>
              <w:spacing w:after="0"/>
              <w:ind w:left="0" w:right="0"/>
              <w:jc w:val="right"/>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098067D3" w14:textId="77777777" w:rsidR="0068501A" w:rsidRDefault="0068501A" w:rsidP="0068501A">
            <w:pPr>
              <w:spacing w:after="0"/>
              <w:ind w:left="0" w:right="0"/>
              <w:jc w:val="right"/>
              <w:rPr>
                <w:sz w:val="22"/>
                <w:szCs w:val="22"/>
              </w:rPr>
            </w:pPr>
          </w:p>
        </w:tc>
      </w:tr>
      <w:tr w:rsidR="0068501A" w14:paraId="4ED7045C"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60AE8E3E" w14:textId="0C0EFAF8" w:rsidR="0068501A" w:rsidRDefault="0068501A" w:rsidP="0068501A">
            <w:pPr>
              <w:spacing w:after="0"/>
              <w:ind w:left="0" w:right="0"/>
              <w:rPr>
                <w:sz w:val="22"/>
                <w:szCs w:val="22"/>
              </w:rPr>
            </w:pPr>
            <w:r>
              <w:rPr>
                <w:b/>
                <w:color w:val="8B1538"/>
                <w:sz w:val="22"/>
                <w:szCs w:val="22"/>
              </w:rPr>
              <w:t>RECEIPTS</w:t>
            </w:r>
          </w:p>
        </w:tc>
        <w:tc>
          <w:tcPr>
            <w:tcW w:w="1020" w:type="dxa"/>
            <w:tcBorders>
              <w:top w:val="single" w:sz="4" w:space="0" w:color="000000"/>
              <w:left w:val="single" w:sz="4" w:space="0" w:color="000000"/>
              <w:bottom w:val="single" w:sz="4" w:space="0" w:color="000000"/>
              <w:right w:val="single" w:sz="4" w:space="0" w:color="000000"/>
            </w:tcBorders>
          </w:tcPr>
          <w:p w14:paraId="2393DCAF"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7A85D839" w14:textId="77777777" w:rsidR="0068501A" w:rsidRDefault="0068501A" w:rsidP="0068501A">
            <w:pPr>
              <w:spacing w:after="0"/>
              <w:ind w:left="0" w:right="0"/>
              <w:jc w:val="right"/>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7BC4FAD0" w14:textId="77777777" w:rsidR="0068501A" w:rsidRDefault="0068501A" w:rsidP="0068501A">
            <w:pPr>
              <w:spacing w:after="0"/>
              <w:ind w:left="0" w:right="0"/>
              <w:jc w:val="right"/>
              <w:rPr>
                <w:sz w:val="22"/>
                <w:szCs w:val="22"/>
              </w:rPr>
            </w:pPr>
          </w:p>
        </w:tc>
      </w:tr>
      <w:tr w:rsidR="0068501A" w14:paraId="44D846E4"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5AF84873" w14:textId="77777777" w:rsidR="0068501A" w:rsidRDefault="0068501A" w:rsidP="0068501A">
            <w:pPr>
              <w:spacing w:after="0"/>
              <w:ind w:left="0" w:right="0"/>
              <w:rPr>
                <w:sz w:val="22"/>
                <w:szCs w:val="22"/>
              </w:rPr>
            </w:pPr>
            <w:r>
              <w:rPr>
                <w:sz w:val="22"/>
                <w:szCs w:val="22"/>
              </w:rPr>
              <w:t>Interest and distributions received</w:t>
            </w:r>
          </w:p>
        </w:tc>
        <w:tc>
          <w:tcPr>
            <w:tcW w:w="1020" w:type="dxa"/>
            <w:tcBorders>
              <w:top w:val="single" w:sz="4" w:space="0" w:color="000000"/>
              <w:left w:val="single" w:sz="4" w:space="0" w:color="000000"/>
              <w:bottom w:val="single" w:sz="4" w:space="0" w:color="000000"/>
              <w:right w:val="single" w:sz="4" w:space="0" w:color="000000"/>
            </w:tcBorders>
          </w:tcPr>
          <w:p w14:paraId="02003DB2"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5E4B87F0" w14:textId="77777777" w:rsidR="0068501A" w:rsidRDefault="0068501A" w:rsidP="0068501A">
            <w:pPr>
              <w:spacing w:after="0"/>
              <w:ind w:left="0" w:right="0"/>
              <w:jc w:val="right"/>
              <w:rPr>
                <w:sz w:val="22"/>
                <w:szCs w:val="22"/>
              </w:rPr>
            </w:pPr>
            <w:r>
              <w:rPr>
                <w:sz w:val="22"/>
                <w:szCs w:val="22"/>
              </w:rPr>
              <w:t>294,229</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12AAFDD3" w14:textId="77777777" w:rsidR="0068501A" w:rsidRDefault="0068501A" w:rsidP="0068501A">
            <w:pPr>
              <w:spacing w:after="0"/>
              <w:ind w:left="0" w:right="0"/>
              <w:jc w:val="right"/>
              <w:rPr>
                <w:sz w:val="22"/>
                <w:szCs w:val="22"/>
              </w:rPr>
            </w:pPr>
            <w:r>
              <w:rPr>
                <w:sz w:val="22"/>
                <w:szCs w:val="22"/>
              </w:rPr>
              <w:t>286,444</w:t>
            </w:r>
          </w:p>
        </w:tc>
      </w:tr>
      <w:tr w:rsidR="0068501A" w14:paraId="5D1ED6BC"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38247E5B" w14:textId="77777777" w:rsidR="0068501A" w:rsidRDefault="0068501A" w:rsidP="0068501A">
            <w:pPr>
              <w:spacing w:after="0"/>
              <w:ind w:left="0" w:right="0"/>
              <w:rPr>
                <w:sz w:val="22"/>
                <w:szCs w:val="22"/>
              </w:rPr>
            </w:pPr>
            <w:r>
              <w:rPr>
                <w:sz w:val="22"/>
                <w:szCs w:val="22"/>
              </w:rPr>
              <w:t>Practising certificate fees and Fidelity Fund contributions</w:t>
            </w:r>
          </w:p>
        </w:tc>
        <w:tc>
          <w:tcPr>
            <w:tcW w:w="1020" w:type="dxa"/>
            <w:tcBorders>
              <w:top w:val="single" w:sz="4" w:space="0" w:color="000000"/>
              <w:left w:val="single" w:sz="4" w:space="0" w:color="000000"/>
              <w:bottom w:val="single" w:sz="4" w:space="0" w:color="000000"/>
              <w:right w:val="single" w:sz="4" w:space="0" w:color="000000"/>
            </w:tcBorders>
          </w:tcPr>
          <w:p w14:paraId="6B10479E"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6A985B14" w14:textId="77777777" w:rsidR="0068501A" w:rsidRDefault="0068501A" w:rsidP="0068501A">
            <w:pPr>
              <w:spacing w:after="0"/>
              <w:ind w:left="0" w:right="0"/>
              <w:jc w:val="right"/>
              <w:rPr>
                <w:sz w:val="22"/>
                <w:szCs w:val="22"/>
              </w:rPr>
            </w:pPr>
            <w:r>
              <w:rPr>
                <w:sz w:val="22"/>
                <w:szCs w:val="22"/>
              </w:rPr>
              <w:t>17,608</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71EAF0A5" w14:textId="77777777" w:rsidR="0068501A" w:rsidRDefault="0068501A" w:rsidP="0068501A">
            <w:pPr>
              <w:spacing w:after="0"/>
              <w:ind w:left="0" w:right="0"/>
              <w:jc w:val="right"/>
              <w:rPr>
                <w:sz w:val="22"/>
                <w:szCs w:val="22"/>
              </w:rPr>
            </w:pPr>
            <w:r>
              <w:rPr>
                <w:sz w:val="22"/>
                <w:szCs w:val="22"/>
              </w:rPr>
              <w:t>16,519</w:t>
            </w:r>
          </w:p>
        </w:tc>
      </w:tr>
      <w:tr w:rsidR="0068501A" w14:paraId="1510ACCA"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0320E09D" w14:textId="77777777" w:rsidR="0068501A" w:rsidRDefault="0068501A" w:rsidP="0068501A">
            <w:pPr>
              <w:spacing w:after="0"/>
              <w:ind w:left="0" w:right="0"/>
              <w:rPr>
                <w:sz w:val="22"/>
                <w:szCs w:val="22"/>
              </w:rPr>
            </w:pPr>
            <w:r>
              <w:rPr>
                <w:sz w:val="22"/>
                <w:szCs w:val="22"/>
              </w:rPr>
              <w:t>Other receipts</w:t>
            </w:r>
          </w:p>
        </w:tc>
        <w:tc>
          <w:tcPr>
            <w:tcW w:w="1020" w:type="dxa"/>
            <w:tcBorders>
              <w:top w:val="single" w:sz="4" w:space="0" w:color="000000"/>
              <w:left w:val="single" w:sz="4" w:space="0" w:color="000000"/>
              <w:bottom w:val="single" w:sz="4" w:space="0" w:color="000000"/>
              <w:right w:val="single" w:sz="4" w:space="0" w:color="000000"/>
            </w:tcBorders>
          </w:tcPr>
          <w:p w14:paraId="1F55933F"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0FE91CF" w14:textId="77777777" w:rsidR="0068501A" w:rsidRDefault="0068501A" w:rsidP="0068501A">
            <w:pPr>
              <w:spacing w:after="0"/>
              <w:ind w:left="0" w:right="0"/>
              <w:jc w:val="right"/>
              <w:rPr>
                <w:sz w:val="22"/>
                <w:szCs w:val="22"/>
              </w:rPr>
            </w:pPr>
            <w:r>
              <w:rPr>
                <w:sz w:val="22"/>
                <w:szCs w:val="22"/>
              </w:rPr>
              <w:t>614</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12C8C57" w14:textId="77777777" w:rsidR="0068501A" w:rsidRDefault="0068501A" w:rsidP="0068501A">
            <w:pPr>
              <w:spacing w:after="0"/>
              <w:ind w:left="0" w:right="0"/>
              <w:jc w:val="right"/>
              <w:rPr>
                <w:sz w:val="22"/>
                <w:szCs w:val="22"/>
              </w:rPr>
            </w:pPr>
            <w:r>
              <w:rPr>
                <w:sz w:val="22"/>
                <w:szCs w:val="22"/>
              </w:rPr>
              <w:t>357</w:t>
            </w:r>
          </w:p>
        </w:tc>
      </w:tr>
      <w:tr w:rsidR="0068501A" w14:paraId="5079D5D7"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3BC18A4A" w14:textId="77777777" w:rsidR="0068501A" w:rsidRDefault="0068501A" w:rsidP="0068501A">
            <w:pPr>
              <w:spacing w:after="0"/>
              <w:ind w:left="0" w:right="0"/>
              <w:rPr>
                <w:sz w:val="22"/>
                <w:szCs w:val="22"/>
              </w:rPr>
            </w:pPr>
            <w:r>
              <w:rPr>
                <w:b/>
                <w:sz w:val="22"/>
                <w:szCs w:val="22"/>
              </w:rPr>
              <w:t>Total receipts</w:t>
            </w:r>
          </w:p>
        </w:tc>
        <w:tc>
          <w:tcPr>
            <w:tcW w:w="1020" w:type="dxa"/>
            <w:tcBorders>
              <w:top w:val="single" w:sz="4" w:space="0" w:color="000000"/>
              <w:left w:val="single" w:sz="4" w:space="0" w:color="000000"/>
              <w:bottom w:val="single" w:sz="4" w:space="0" w:color="000000"/>
              <w:right w:val="single" w:sz="4" w:space="0" w:color="000000"/>
            </w:tcBorders>
          </w:tcPr>
          <w:p w14:paraId="0AE3089C"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2CE0657" w14:textId="77777777" w:rsidR="0068501A" w:rsidRDefault="0068501A" w:rsidP="0068501A">
            <w:pPr>
              <w:spacing w:after="0"/>
              <w:ind w:left="0" w:right="0"/>
              <w:jc w:val="right"/>
              <w:rPr>
                <w:sz w:val="22"/>
                <w:szCs w:val="22"/>
              </w:rPr>
            </w:pPr>
            <w:r>
              <w:rPr>
                <w:b/>
                <w:sz w:val="22"/>
                <w:szCs w:val="22"/>
              </w:rPr>
              <w:t>312,451</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74D5FDE3" w14:textId="77777777" w:rsidR="0068501A" w:rsidRDefault="0068501A" w:rsidP="0068501A">
            <w:pPr>
              <w:spacing w:after="0"/>
              <w:ind w:left="0" w:right="0"/>
              <w:jc w:val="right"/>
              <w:rPr>
                <w:sz w:val="22"/>
                <w:szCs w:val="22"/>
              </w:rPr>
            </w:pPr>
            <w:r>
              <w:rPr>
                <w:b/>
                <w:sz w:val="22"/>
                <w:szCs w:val="22"/>
              </w:rPr>
              <w:t>303,320</w:t>
            </w:r>
          </w:p>
        </w:tc>
      </w:tr>
      <w:tr w:rsidR="0068501A" w14:paraId="60474E3D"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2154C4EC" w14:textId="7056F719" w:rsidR="0068501A" w:rsidRDefault="0068501A" w:rsidP="0068501A">
            <w:pPr>
              <w:spacing w:after="0"/>
              <w:ind w:left="0" w:right="0"/>
              <w:rPr>
                <w:sz w:val="22"/>
                <w:szCs w:val="22"/>
              </w:rPr>
            </w:pPr>
            <w:r>
              <w:rPr>
                <w:b/>
                <w:color w:val="8B1538"/>
                <w:sz w:val="22"/>
                <w:szCs w:val="22"/>
              </w:rPr>
              <w:t>PAYMENTS</w:t>
            </w:r>
          </w:p>
        </w:tc>
        <w:tc>
          <w:tcPr>
            <w:tcW w:w="1020" w:type="dxa"/>
            <w:tcBorders>
              <w:top w:val="single" w:sz="4" w:space="0" w:color="000000"/>
              <w:left w:val="single" w:sz="4" w:space="0" w:color="000000"/>
              <w:bottom w:val="single" w:sz="4" w:space="0" w:color="000000"/>
              <w:right w:val="single" w:sz="4" w:space="0" w:color="000000"/>
            </w:tcBorders>
          </w:tcPr>
          <w:p w14:paraId="4C1367B4"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1F7E52C3" w14:textId="77777777" w:rsidR="0068501A" w:rsidRDefault="0068501A" w:rsidP="0068501A">
            <w:pPr>
              <w:spacing w:after="0"/>
              <w:ind w:left="0" w:right="0"/>
              <w:jc w:val="right"/>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C39CBAB" w14:textId="77777777" w:rsidR="0068501A" w:rsidRDefault="0068501A" w:rsidP="0068501A">
            <w:pPr>
              <w:spacing w:after="0"/>
              <w:ind w:left="0" w:right="0"/>
              <w:jc w:val="right"/>
              <w:rPr>
                <w:sz w:val="22"/>
                <w:szCs w:val="22"/>
              </w:rPr>
            </w:pPr>
          </w:p>
        </w:tc>
      </w:tr>
      <w:tr w:rsidR="0068501A" w14:paraId="0A64640B"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67A84159" w14:textId="77777777" w:rsidR="0068501A" w:rsidRDefault="0068501A" w:rsidP="0068501A">
            <w:pPr>
              <w:spacing w:after="0"/>
              <w:ind w:left="0" w:right="0"/>
              <w:rPr>
                <w:sz w:val="22"/>
                <w:szCs w:val="22"/>
              </w:rPr>
            </w:pPr>
            <w:r>
              <w:rPr>
                <w:sz w:val="22"/>
                <w:szCs w:val="22"/>
              </w:rPr>
              <w:t>Payments to suppliers and employees</w:t>
            </w:r>
          </w:p>
        </w:tc>
        <w:tc>
          <w:tcPr>
            <w:tcW w:w="1020" w:type="dxa"/>
            <w:tcBorders>
              <w:top w:val="single" w:sz="4" w:space="0" w:color="000000"/>
              <w:left w:val="single" w:sz="4" w:space="0" w:color="000000"/>
              <w:bottom w:val="single" w:sz="4" w:space="0" w:color="000000"/>
              <w:right w:val="single" w:sz="4" w:space="0" w:color="000000"/>
            </w:tcBorders>
          </w:tcPr>
          <w:p w14:paraId="3CDFED2A"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759A4B6E" w14:textId="77777777" w:rsidR="0068501A" w:rsidRDefault="0068501A" w:rsidP="0068501A">
            <w:pPr>
              <w:spacing w:after="0"/>
              <w:ind w:left="0" w:right="0"/>
              <w:jc w:val="right"/>
              <w:rPr>
                <w:sz w:val="22"/>
                <w:szCs w:val="22"/>
              </w:rPr>
            </w:pPr>
            <w:r>
              <w:rPr>
                <w:sz w:val="22"/>
                <w:szCs w:val="22"/>
              </w:rPr>
              <w:t>(59,749)</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B4CBFBC" w14:textId="77777777" w:rsidR="0068501A" w:rsidRDefault="0068501A" w:rsidP="0068501A">
            <w:pPr>
              <w:spacing w:after="0"/>
              <w:ind w:left="0" w:right="0"/>
              <w:jc w:val="right"/>
              <w:rPr>
                <w:sz w:val="22"/>
                <w:szCs w:val="22"/>
              </w:rPr>
            </w:pPr>
            <w:r>
              <w:rPr>
                <w:sz w:val="22"/>
                <w:szCs w:val="22"/>
              </w:rPr>
              <w:t>(43,565)</w:t>
            </w:r>
          </w:p>
        </w:tc>
      </w:tr>
      <w:tr w:rsidR="0068501A" w14:paraId="572738C5"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485EBE2E" w14:textId="77777777" w:rsidR="0068501A" w:rsidRDefault="0068501A" w:rsidP="0068501A">
            <w:pPr>
              <w:spacing w:after="0"/>
              <w:ind w:left="0" w:right="0"/>
              <w:rPr>
                <w:sz w:val="22"/>
                <w:szCs w:val="22"/>
              </w:rPr>
            </w:pPr>
            <w:r>
              <w:rPr>
                <w:sz w:val="22"/>
                <w:szCs w:val="22"/>
              </w:rPr>
              <w:t>Goods and Services Tax paid to the ATO</w:t>
            </w:r>
            <w:r>
              <w:rPr>
                <w:sz w:val="18"/>
                <w:szCs w:val="18"/>
                <w:vertAlign w:val="subscript"/>
              </w:rPr>
              <w:t>(i)</w:t>
            </w:r>
          </w:p>
        </w:tc>
        <w:tc>
          <w:tcPr>
            <w:tcW w:w="1020" w:type="dxa"/>
            <w:tcBorders>
              <w:top w:val="single" w:sz="4" w:space="0" w:color="000000"/>
              <w:left w:val="single" w:sz="4" w:space="0" w:color="000000"/>
              <w:bottom w:val="single" w:sz="4" w:space="0" w:color="000000"/>
              <w:right w:val="single" w:sz="4" w:space="0" w:color="000000"/>
            </w:tcBorders>
          </w:tcPr>
          <w:p w14:paraId="75B2CFC9"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67DA537E" w14:textId="77777777" w:rsidR="0068501A" w:rsidRDefault="0068501A" w:rsidP="0068501A">
            <w:pPr>
              <w:spacing w:after="0"/>
              <w:ind w:left="0" w:right="0"/>
              <w:jc w:val="right"/>
              <w:rPr>
                <w:sz w:val="22"/>
                <w:szCs w:val="22"/>
              </w:rPr>
            </w:pPr>
            <w:r>
              <w:rPr>
                <w:sz w:val="22"/>
                <w:szCs w:val="22"/>
              </w:rPr>
              <w:t>194</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DC2042E" w14:textId="77777777" w:rsidR="0068501A" w:rsidRDefault="0068501A" w:rsidP="0068501A">
            <w:pPr>
              <w:spacing w:after="0"/>
              <w:ind w:left="0" w:right="0"/>
              <w:jc w:val="right"/>
              <w:rPr>
                <w:sz w:val="22"/>
                <w:szCs w:val="22"/>
              </w:rPr>
            </w:pPr>
            <w:r>
              <w:rPr>
                <w:sz w:val="22"/>
                <w:szCs w:val="22"/>
              </w:rPr>
              <w:t>(317)</w:t>
            </w:r>
          </w:p>
        </w:tc>
      </w:tr>
      <w:tr w:rsidR="0068501A" w14:paraId="77C5DEA5"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16B9B22A" w14:textId="77777777" w:rsidR="0068501A" w:rsidRDefault="0068501A" w:rsidP="0068501A">
            <w:pPr>
              <w:spacing w:after="0"/>
              <w:ind w:left="0" w:right="0"/>
              <w:rPr>
                <w:sz w:val="22"/>
                <w:szCs w:val="22"/>
              </w:rPr>
            </w:pPr>
            <w:r>
              <w:rPr>
                <w:sz w:val="22"/>
                <w:szCs w:val="22"/>
              </w:rPr>
              <w:t>Payments of Fidelity Fund claims, costs and other expenses</w:t>
            </w:r>
          </w:p>
        </w:tc>
        <w:tc>
          <w:tcPr>
            <w:tcW w:w="1020" w:type="dxa"/>
            <w:tcBorders>
              <w:top w:val="single" w:sz="4" w:space="0" w:color="000000"/>
              <w:left w:val="single" w:sz="4" w:space="0" w:color="000000"/>
              <w:bottom w:val="single" w:sz="4" w:space="0" w:color="000000"/>
              <w:right w:val="single" w:sz="4" w:space="0" w:color="000000"/>
            </w:tcBorders>
          </w:tcPr>
          <w:p w14:paraId="6CF4AB81"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01646130" w14:textId="77777777" w:rsidR="0068501A" w:rsidRDefault="0068501A" w:rsidP="0068501A">
            <w:pPr>
              <w:spacing w:after="0"/>
              <w:ind w:left="0" w:right="0"/>
              <w:jc w:val="right"/>
              <w:rPr>
                <w:sz w:val="22"/>
                <w:szCs w:val="22"/>
              </w:rPr>
            </w:pPr>
            <w:r>
              <w:rPr>
                <w:sz w:val="22"/>
                <w:szCs w:val="22"/>
              </w:rPr>
              <w:t>(1,116)</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02F12284" w14:textId="77777777" w:rsidR="0068501A" w:rsidRDefault="0068501A" w:rsidP="0068501A">
            <w:pPr>
              <w:spacing w:after="0"/>
              <w:ind w:left="0" w:right="0"/>
              <w:jc w:val="right"/>
              <w:rPr>
                <w:sz w:val="22"/>
                <w:szCs w:val="22"/>
              </w:rPr>
            </w:pPr>
            <w:r>
              <w:rPr>
                <w:sz w:val="22"/>
                <w:szCs w:val="22"/>
              </w:rPr>
              <w:t>(5,174)</w:t>
            </w:r>
          </w:p>
        </w:tc>
      </w:tr>
      <w:tr w:rsidR="0068501A" w14:paraId="04FF0038"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7CFB4A39" w14:textId="77777777" w:rsidR="0068501A" w:rsidRDefault="0068501A" w:rsidP="0068501A">
            <w:pPr>
              <w:spacing w:after="0"/>
              <w:ind w:left="0" w:right="0"/>
              <w:rPr>
                <w:sz w:val="22"/>
                <w:szCs w:val="22"/>
              </w:rPr>
            </w:pPr>
            <w:r>
              <w:rPr>
                <w:sz w:val="22"/>
                <w:szCs w:val="22"/>
              </w:rPr>
              <w:t>Payments of grants</w:t>
            </w:r>
          </w:p>
        </w:tc>
        <w:tc>
          <w:tcPr>
            <w:tcW w:w="1020" w:type="dxa"/>
            <w:tcBorders>
              <w:top w:val="single" w:sz="4" w:space="0" w:color="000000"/>
              <w:left w:val="single" w:sz="4" w:space="0" w:color="000000"/>
              <w:bottom w:val="single" w:sz="4" w:space="0" w:color="000000"/>
              <w:right w:val="single" w:sz="4" w:space="0" w:color="000000"/>
            </w:tcBorders>
          </w:tcPr>
          <w:p w14:paraId="4F5B5BFA"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7EE4559E" w14:textId="77777777" w:rsidR="0068501A" w:rsidRDefault="0068501A" w:rsidP="0068501A">
            <w:pPr>
              <w:spacing w:after="0"/>
              <w:ind w:left="0" w:right="0"/>
              <w:jc w:val="right"/>
              <w:rPr>
                <w:sz w:val="22"/>
                <w:szCs w:val="22"/>
              </w:rPr>
            </w:pPr>
            <w:r>
              <w:rPr>
                <w:sz w:val="22"/>
                <w:szCs w:val="22"/>
              </w:rPr>
              <w:t>(120,514)</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18B57966" w14:textId="77777777" w:rsidR="0068501A" w:rsidRDefault="0068501A" w:rsidP="0068501A">
            <w:pPr>
              <w:spacing w:after="0"/>
              <w:ind w:left="0" w:right="0"/>
              <w:jc w:val="right"/>
              <w:rPr>
                <w:sz w:val="22"/>
                <w:szCs w:val="22"/>
              </w:rPr>
            </w:pPr>
            <w:r>
              <w:rPr>
                <w:sz w:val="22"/>
                <w:szCs w:val="22"/>
              </w:rPr>
              <w:t>(75,951)</w:t>
            </w:r>
          </w:p>
        </w:tc>
      </w:tr>
      <w:tr w:rsidR="0068501A" w14:paraId="577CA992"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45B826BB" w14:textId="77777777" w:rsidR="0068501A" w:rsidRDefault="0068501A" w:rsidP="0068501A">
            <w:pPr>
              <w:spacing w:after="0"/>
              <w:ind w:left="0" w:right="0"/>
              <w:rPr>
                <w:sz w:val="22"/>
                <w:szCs w:val="22"/>
              </w:rPr>
            </w:pPr>
            <w:r>
              <w:rPr>
                <w:b/>
                <w:sz w:val="22"/>
                <w:szCs w:val="22"/>
              </w:rPr>
              <w:t>Total payments</w:t>
            </w:r>
          </w:p>
        </w:tc>
        <w:tc>
          <w:tcPr>
            <w:tcW w:w="1020" w:type="dxa"/>
            <w:tcBorders>
              <w:top w:val="single" w:sz="4" w:space="0" w:color="000000"/>
              <w:left w:val="single" w:sz="4" w:space="0" w:color="000000"/>
              <w:bottom w:val="single" w:sz="4" w:space="0" w:color="000000"/>
              <w:right w:val="single" w:sz="4" w:space="0" w:color="000000"/>
            </w:tcBorders>
          </w:tcPr>
          <w:p w14:paraId="44B2AB3A"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155F9B00" w14:textId="77777777" w:rsidR="0068501A" w:rsidRDefault="0068501A" w:rsidP="0068501A">
            <w:pPr>
              <w:spacing w:after="0"/>
              <w:ind w:left="0" w:right="0"/>
              <w:jc w:val="right"/>
              <w:rPr>
                <w:sz w:val="22"/>
                <w:szCs w:val="22"/>
              </w:rPr>
            </w:pPr>
            <w:r>
              <w:rPr>
                <w:b/>
                <w:sz w:val="22"/>
                <w:szCs w:val="22"/>
              </w:rPr>
              <w:t>(181,185)</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0FCA1B0E" w14:textId="77777777" w:rsidR="0068501A" w:rsidRDefault="0068501A" w:rsidP="0068501A">
            <w:pPr>
              <w:spacing w:after="0"/>
              <w:ind w:left="0" w:right="0"/>
              <w:jc w:val="right"/>
              <w:rPr>
                <w:sz w:val="22"/>
                <w:szCs w:val="22"/>
              </w:rPr>
            </w:pPr>
            <w:r>
              <w:rPr>
                <w:b/>
                <w:sz w:val="22"/>
                <w:szCs w:val="22"/>
              </w:rPr>
              <w:t>(125,007)</w:t>
            </w:r>
          </w:p>
        </w:tc>
      </w:tr>
      <w:tr w:rsidR="0068501A" w14:paraId="0C8B78B2"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64823CCC" w14:textId="77777777" w:rsidR="0068501A" w:rsidRDefault="0068501A" w:rsidP="0068501A">
            <w:pPr>
              <w:spacing w:after="0"/>
              <w:ind w:left="0" w:right="0"/>
              <w:rPr>
                <w:sz w:val="22"/>
                <w:szCs w:val="22"/>
              </w:rPr>
            </w:pPr>
            <w:r>
              <w:rPr>
                <w:b/>
                <w:sz w:val="22"/>
                <w:szCs w:val="22"/>
              </w:rPr>
              <w:t>Net cash flows provided by/(used in) operating activities</w:t>
            </w:r>
          </w:p>
        </w:tc>
        <w:tc>
          <w:tcPr>
            <w:tcW w:w="1020" w:type="dxa"/>
            <w:tcBorders>
              <w:top w:val="single" w:sz="4" w:space="0" w:color="000000"/>
              <w:left w:val="single" w:sz="4" w:space="0" w:color="000000"/>
              <w:bottom w:val="single" w:sz="4" w:space="0" w:color="000000"/>
              <w:right w:val="single" w:sz="4" w:space="0" w:color="000000"/>
            </w:tcBorders>
          </w:tcPr>
          <w:p w14:paraId="73635A7D" w14:textId="77777777" w:rsidR="0068501A" w:rsidRDefault="0068501A" w:rsidP="0068501A">
            <w:pPr>
              <w:spacing w:after="0"/>
              <w:ind w:left="0" w:right="0"/>
              <w:jc w:val="center"/>
              <w:rPr>
                <w:sz w:val="22"/>
                <w:szCs w:val="22"/>
              </w:rPr>
            </w:pPr>
            <w:r>
              <w:rPr>
                <w:sz w:val="22"/>
                <w:szCs w:val="22"/>
              </w:rPr>
              <w:t>7.1.2</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5935B54" w14:textId="77777777" w:rsidR="0068501A" w:rsidRDefault="0068501A" w:rsidP="0068501A">
            <w:pPr>
              <w:spacing w:after="0"/>
              <w:ind w:left="0" w:right="0"/>
              <w:jc w:val="right"/>
              <w:rPr>
                <w:sz w:val="22"/>
                <w:szCs w:val="22"/>
              </w:rPr>
            </w:pPr>
            <w:r>
              <w:rPr>
                <w:b/>
                <w:sz w:val="22"/>
                <w:szCs w:val="22"/>
              </w:rPr>
              <w:t>131,266</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1239156" w14:textId="77777777" w:rsidR="0068501A" w:rsidRDefault="0068501A" w:rsidP="0068501A">
            <w:pPr>
              <w:spacing w:after="0"/>
              <w:ind w:left="0" w:right="0"/>
              <w:jc w:val="right"/>
              <w:rPr>
                <w:sz w:val="22"/>
                <w:szCs w:val="22"/>
              </w:rPr>
            </w:pPr>
            <w:r>
              <w:rPr>
                <w:b/>
                <w:sz w:val="22"/>
                <w:szCs w:val="22"/>
              </w:rPr>
              <w:t>178,313</w:t>
            </w:r>
          </w:p>
        </w:tc>
      </w:tr>
      <w:tr w:rsidR="0068501A" w14:paraId="3A40E32E" w14:textId="77777777" w:rsidTr="00570461">
        <w:tc>
          <w:tcPr>
            <w:tcW w:w="4410" w:type="dxa"/>
            <w:tcBorders>
              <w:top w:val="single" w:sz="4" w:space="0" w:color="000000"/>
              <w:left w:val="single" w:sz="4" w:space="0" w:color="000000"/>
              <w:bottom w:val="single" w:sz="4" w:space="0" w:color="000000"/>
              <w:right w:val="single" w:sz="4" w:space="0" w:color="000000"/>
            </w:tcBorders>
            <w:shd w:val="clear" w:color="auto" w:fill="FFFFFF"/>
          </w:tcPr>
          <w:p w14:paraId="4BC69240" w14:textId="371C6870" w:rsidR="0068501A" w:rsidRDefault="0068501A" w:rsidP="0068501A">
            <w:pPr>
              <w:spacing w:after="0"/>
              <w:ind w:left="0" w:right="0"/>
              <w:rPr>
                <w:sz w:val="22"/>
                <w:szCs w:val="22"/>
              </w:rPr>
            </w:pPr>
            <w:r>
              <w:rPr>
                <w:b/>
                <w:color w:val="8B1538"/>
                <w:sz w:val="22"/>
                <w:szCs w:val="22"/>
              </w:rPr>
              <w:t>CASH FLOWS FROM INVESTING ACTIVITIES</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Pr>
          <w:p w14:paraId="1BE58402"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F0603A3" w14:textId="77777777" w:rsidR="0068501A" w:rsidRDefault="0068501A" w:rsidP="0068501A">
            <w:pPr>
              <w:spacing w:after="0"/>
              <w:ind w:left="0" w:right="0"/>
              <w:jc w:val="right"/>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4C665EC" w14:textId="77777777" w:rsidR="0068501A" w:rsidRDefault="0068501A" w:rsidP="0068501A">
            <w:pPr>
              <w:spacing w:after="0"/>
              <w:ind w:left="0" w:right="0"/>
              <w:jc w:val="right"/>
              <w:rPr>
                <w:sz w:val="22"/>
                <w:szCs w:val="22"/>
              </w:rPr>
            </w:pPr>
          </w:p>
        </w:tc>
      </w:tr>
      <w:tr w:rsidR="0068501A" w14:paraId="5819E810" w14:textId="77777777" w:rsidTr="00570461">
        <w:tc>
          <w:tcPr>
            <w:tcW w:w="4410" w:type="dxa"/>
            <w:tcBorders>
              <w:top w:val="single" w:sz="4" w:space="0" w:color="000000"/>
              <w:left w:val="single" w:sz="4" w:space="0" w:color="000000"/>
              <w:bottom w:val="single" w:sz="4" w:space="0" w:color="000000"/>
              <w:right w:val="single" w:sz="4" w:space="0" w:color="000000"/>
            </w:tcBorders>
            <w:shd w:val="clear" w:color="auto" w:fill="FFFFFF"/>
          </w:tcPr>
          <w:p w14:paraId="6E36CD8C" w14:textId="77777777" w:rsidR="0068501A" w:rsidRDefault="0068501A" w:rsidP="0068501A">
            <w:pPr>
              <w:spacing w:after="0"/>
              <w:ind w:left="0" w:right="0"/>
              <w:rPr>
                <w:sz w:val="22"/>
                <w:szCs w:val="22"/>
              </w:rPr>
            </w:pPr>
            <w:r>
              <w:rPr>
                <w:sz w:val="22"/>
                <w:szCs w:val="22"/>
              </w:rPr>
              <w:t>Purchases of non-financial assets</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Pr>
          <w:p w14:paraId="477869CC"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717F8D59" w14:textId="77777777" w:rsidR="0068501A" w:rsidRDefault="0068501A" w:rsidP="0068501A">
            <w:pPr>
              <w:spacing w:after="0"/>
              <w:ind w:left="0" w:right="0"/>
              <w:jc w:val="right"/>
              <w:rPr>
                <w:sz w:val="22"/>
                <w:szCs w:val="22"/>
              </w:rPr>
            </w:pPr>
            <w:r>
              <w:rPr>
                <w:sz w:val="22"/>
                <w:szCs w:val="22"/>
              </w:rPr>
              <w:t>(3,680)</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55E9228" w14:textId="77777777" w:rsidR="0068501A" w:rsidRDefault="0068501A" w:rsidP="0068501A">
            <w:pPr>
              <w:spacing w:after="0"/>
              <w:ind w:left="0" w:right="0"/>
              <w:jc w:val="right"/>
              <w:rPr>
                <w:sz w:val="22"/>
                <w:szCs w:val="22"/>
              </w:rPr>
            </w:pPr>
            <w:r>
              <w:rPr>
                <w:sz w:val="22"/>
                <w:szCs w:val="22"/>
              </w:rPr>
              <w:t>(5,703)</w:t>
            </w:r>
          </w:p>
        </w:tc>
      </w:tr>
      <w:tr w:rsidR="0068501A" w14:paraId="57C491BC" w14:textId="77777777" w:rsidTr="00570461">
        <w:tc>
          <w:tcPr>
            <w:tcW w:w="4410" w:type="dxa"/>
            <w:tcBorders>
              <w:top w:val="single" w:sz="4" w:space="0" w:color="000000"/>
              <w:left w:val="single" w:sz="4" w:space="0" w:color="000000"/>
              <w:bottom w:val="single" w:sz="4" w:space="0" w:color="000000"/>
              <w:right w:val="single" w:sz="4" w:space="0" w:color="000000"/>
            </w:tcBorders>
            <w:shd w:val="clear" w:color="auto" w:fill="FFFFFF"/>
          </w:tcPr>
          <w:p w14:paraId="74E89E5A" w14:textId="77777777" w:rsidR="0068501A" w:rsidRDefault="0068501A" w:rsidP="0068501A">
            <w:pPr>
              <w:spacing w:after="0"/>
              <w:ind w:left="0" w:right="0"/>
              <w:rPr>
                <w:sz w:val="22"/>
                <w:szCs w:val="22"/>
              </w:rPr>
            </w:pPr>
            <w:r>
              <w:rPr>
                <w:sz w:val="22"/>
                <w:szCs w:val="22"/>
              </w:rPr>
              <w:t>Purchases of financial assets</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Pr>
          <w:p w14:paraId="1B0FDC28"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A7DAEF1" w14:textId="77777777" w:rsidR="0068501A" w:rsidRDefault="0068501A" w:rsidP="0068501A">
            <w:pPr>
              <w:spacing w:after="0"/>
              <w:ind w:left="0" w:right="0"/>
              <w:jc w:val="right"/>
              <w:rPr>
                <w:sz w:val="22"/>
                <w:szCs w:val="22"/>
              </w:rPr>
            </w:pPr>
            <w:r>
              <w:rPr>
                <w:sz w:val="22"/>
                <w:szCs w:val="22"/>
              </w:rPr>
              <w:t>(90,260)</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52AD272C" w14:textId="77777777" w:rsidR="0068501A" w:rsidRDefault="0068501A" w:rsidP="0068501A">
            <w:pPr>
              <w:spacing w:after="0"/>
              <w:ind w:left="0" w:right="0"/>
              <w:jc w:val="right"/>
              <w:rPr>
                <w:sz w:val="22"/>
                <w:szCs w:val="22"/>
              </w:rPr>
            </w:pPr>
            <w:r>
              <w:rPr>
                <w:sz w:val="22"/>
                <w:szCs w:val="22"/>
              </w:rPr>
              <w:t>(103,439)</w:t>
            </w:r>
          </w:p>
        </w:tc>
      </w:tr>
      <w:tr w:rsidR="0068501A" w14:paraId="50D76A31" w14:textId="77777777" w:rsidTr="00570461">
        <w:tc>
          <w:tcPr>
            <w:tcW w:w="4410" w:type="dxa"/>
            <w:tcBorders>
              <w:top w:val="single" w:sz="4" w:space="0" w:color="000000"/>
              <w:left w:val="single" w:sz="4" w:space="0" w:color="000000"/>
              <w:bottom w:val="single" w:sz="4" w:space="0" w:color="000000"/>
              <w:right w:val="single" w:sz="4" w:space="0" w:color="000000"/>
            </w:tcBorders>
            <w:shd w:val="clear" w:color="auto" w:fill="FFFFFF"/>
          </w:tcPr>
          <w:p w14:paraId="2B17AF77" w14:textId="77777777" w:rsidR="0068501A" w:rsidRDefault="0068501A" w:rsidP="0068501A">
            <w:pPr>
              <w:spacing w:after="0"/>
              <w:ind w:left="0" w:right="0"/>
              <w:rPr>
                <w:sz w:val="22"/>
                <w:szCs w:val="22"/>
              </w:rPr>
            </w:pPr>
            <w:r>
              <w:rPr>
                <w:b/>
                <w:sz w:val="22"/>
                <w:szCs w:val="22"/>
              </w:rPr>
              <w:lastRenderedPageBreak/>
              <w:t>Net cash flows used in investing activities</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Pr>
          <w:p w14:paraId="46B33DB9"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6553C5B6" w14:textId="77777777" w:rsidR="0068501A" w:rsidRDefault="0068501A" w:rsidP="0068501A">
            <w:pPr>
              <w:spacing w:after="0"/>
              <w:ind w:left="0" w:right="0"/>
              <w:jc w:val="right"/>
              <w:rPr>
                <w:sz w:val="22"/>
                <w:szCs w:val="22"/>
              </w:rPr>
            </w:pPr>
            <w:r>
              <w:rPr>
                <w:b/>
                <w:sz w:val="22"/>
                <w:szCs w:val="22"/>
              </w:rPr>
              <w:t>(93,940)</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59D4B959" w14:textId="77777777" w:rsidR="0068501A" w:rsidRDefault="0068501A" w:rsidP="0068501A">
            <w:pPr>
              <w:spacing w:after="0"/>
              <w:ind w:left="0" w:right="0"/>
              <w:jc w:val="right"/>
              <w:rPr>
                <w:sz w:val="22"/>
                <w:szCs w:val="22"/>
              </w:rPr>
            </w:pPr>
            <w:r>
              <w:rPr>
                <w:b/>
                <w:sz w:val="22"/>
                <w:szCs w:val="22"/>
              </w:rPr>
              <w:t>(109,142)</w:t>
            </w:r>
          </w:p>
        </w:tc>
      </w:tr>
      <w:tr w:rsidR="0068501A" w14:paraId="3DCE9165"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006667D6" w14:textId="467B4146" w:rsidR="0068501A" w:rsidRDefault="0068501A" w:rsidP="0068501A">
            <w:pPr>
              <w:spacing w:after="0"/>
              <w:ind w:left="0" w:right="0"/>
              <w:rPr>
                <w:sz w:val="22"/>
                <w:szCs w:val="22"/>
              </w:rPr>
            </w:pPr>
            <w:r>
              <w:rPr>
                <w:b/>
                <w:color w:val="8B1538"/>
                <w:sz w:val="22"/>
                <w:szCs w:val="22"/>
              </w:rPr>
              <w:t>CASH FLOWS FROM FINANCING ACTIVITIES</w:t>
            </w:r>
          </w:p>
        </w:tc>
        <w:tc>
          <w:tcPr>
            <w:tcW w:w="1020" w:type="dxa"/>
            <w:tcBorders>
              <w:top w:val="single" w:sz="4" w:space="0" w:color="000000"/>
              <w:left w:val="single" w:sz="4" w:space="0" w:color="000000"/>
              <w:bottom w:val="single" w:sz="4" w:space="0" w:color="000000"/>
              <w:right w:val="single" w:sz="4" w:space="0" w:color="000000"/>
            </w:tcBorders>
          </w:tcPr>
          <w:p w14:paraId="73AA237A"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611FFC00" w14:textId="77777777" w:rsidR="0068501A" w:rsidRDefault="0068501A" w:rsidP="0068501A">
            <w:pPr>
              <w:spacing w:after="0"/>
              <w:ind w:left="0" w:right="0"/>
              <w:jc w:val="right"/>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23137DD1" w14:textId="77777777" w:rsidR="0068501A" w:rsidRDefault="0068501A" w:rsidP="0068501A">
            <w:pPr>
              <w:spacing w:after="0"/>
              <w:ind w:left="0" w:right="0"/>
              <w:jc w:val="right"/>
              <w:rPr>
                <w:sz w:val="22"/>
                <w:szCs w:val="22"/>
              </w:rPr>
            </w:pPr>
          </w:p>
        </w:tc>
      </w:tr>
      <w:tr w:rsidR="0068501A" w14:paraId="3CA61C14"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01A9930D" w14:textId="77777777" w:rsidR="0068501A" w:rsidRDefault="0068501A" w:rsidP="0068501A">
            <w:pPr>
              <w:spacing w:after="0"/>
              <w:ind w:left="0" w:right="0"/>
              <w:rPr>
                <w:sz w:val="22"/>
                <w:szCs w:val="22"/>
              </w:rPr>
            </w:pPr>
            <w:r>
              <w:rPr>
                <w:sz w:val="22"/>
                <w:szCs w:val="22"/>
              </w:rPr>
              <w:t>Repayment of leasing liabilities</w:t>
            </w:r>
            <w:r>
              <w:rPr>
                <w:sz w:val="18"/>
                <w:szCs w:val="18"/>
                <w:vertAlign w:val="subscript"/>
              </w:rPr>
              <w:t>(ii)</w:t>
            </w:r>
          </w:p>
        </w:tc>
        <w:tc>
          <w:tcPr>
            <w:tcW w:w="1020" w:type="dxa"/>
            <w:tcBorders>
              <w:top w:val="single" w:sz="4" w:space="0" w:color="000000"/>
              <w:left w:val="single" w:sz="4" w:space="0" w:color="000000"/>
              <w:bottom w:val="single" w:sz="4" w:space="0" w:color="000000"/>
              <w:right w:val="single" w:sz="4" w:space="0" w:color="000000"/>
            </w:tcBorders>
          </w:tcPr>
          <w:p w14:paraId="617AF957"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45BC7179" w14:textId="77777777" w:rsidR="0068501A" w:rsidRDefault="0068501A" w:rsidP="0068501A">
            <w:pPr>
              <w:spacing w:after="0"/>
              <w:ind w:left="0" w:right="0"/>
              <w:jc w:val="right"/>
              <w:rPr>
                <w:sz w:val="22"/>
                <w:szCs w:val="22"/>
              </w:rPr>
            </w:pPr>
            <w:r>
              <w:rPr>
                <w:sz w:val="22"/>
                <w:szCs w:val="22"/>
              </w:rPr>
              <w:t>(1,176)</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6959FF5A" w14:textId="77777777" w:rsidR="0068501A" w:rsidRDefault="0068501A" w:rsidP="0068501A">
            <w:pPr>
              <w:spacing w:after="0"/>
              <w:ind w:left="0" w:right="0"/>
              <w:jc w:val="right"/>
              <w:rPr>
                <w:sz w:val="22"/>
                <w:szCs w:val="22"/>
              </w:rPr>
            </w:pPr>
            <w:r>
              <w:rPr>
                <w:sz w:val="22"/>
                <w:szCs w:val="22"/>
              </w:rPr>
              <w:t>(1,078)</w:t>
            </w:r>
          </w:p>
        </w:tc>
      </w:tr>
      <w:tr w:rsidR="0068501A" w14:paraId="2A8BF094"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4B8FF2D2" w14:textId="77777777" w:rsidR="0068501A" w:rsidRDefault="0068501A" w:rsidP="0068501A">
            <w:pPr>
              <w:spacing w:after="0"/>
              <w:ind w:left="0" w:right="0"/>
              <w:rPr>
                <w:sz w:val="22"/>
                <w:szCs w:val="22"/>
              </w:rPr>
            </w:pPr>
            <w:r>
              <w:rPr>
                <w:sz w:val="22"/>
                <w:szCs w:val="22"/>
              </w:rPr>
              <w:t>Deposits into statutory deposit accounts by solicitors</w:t>
            </w:r>
          </w:p>
        </w:tc>
        <w:tc>
          <w:tcPr>
            <w:tcW w:w="1020" w:type="dxa"/>
            <w:tcBorders>
              <w:top w:val="single" w:sz="4" w:space="0" w:color="000000"/>
              <w:left w:val="single" w:sz="4" w:space="0" w:color="000000"/>
              <w:bottom w:val="single" w:sz="4" w:space="0" w:color="000000"/>
              <w:right w:val="single" w:sz="4" w:space="0" w:color="000000"/>
            </w:tcBorders>
          </w:tcPr>
          <w:p w14:paraId="6C634E09"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38B590C1" w14:textId="77777777" w:rsidR="0068501A" w:rsidRDefault="0068501A" w:rsidP="0068501A">
            <w:pPr>
              <w:spacing w:after="0"/>
              <w:ind w:left="0" w:right="0"/>
              <w:jc w:val="right"/>
              <w:rPr>
                <w:sz w:val="22"/>
                <w:szCs w:val="22"/>
              </w:rPr>
            </w:pPr>
            <w:r>
              <w:rPr>
                <w:sz w:val="22"/>
                <w:szCs w:val="22"/>
              </w:rPr>
              <w:t>1,795,459</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287EFBBB" w14:textId="77777777" w:rsidR="0068501A" w:rsidRDefault="0068501A" w:rsidP="0068501A">
            <w:pPr>
              <w:spacing w:after="0"/>
              <w:ind w:left="0" w:right="0"/>
              <w:jc w:val="right"/>
              <w:rPr>
                <w:sz w:val="22"/>
                <w:szCs w:val="22"/>
              </w:rPr>
            </w:pPr>
            <w:r>
              <w:rPr>
                <w:sz w:val="22"/>
                <w:szCs w:val="22"/>
              </w:rPr>
              <w:t>1,760,353</w:t>
            </w:r>
          </w:p>
        </w:tc>
      </w:tr>
      <w:tr w:rsidR="0068501A" w14:paraId="737A96E2"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559927B8" w14:textId="77777777" w:rsidR="0068501A" w:rsidRDefault="0068501A" w:rsidP="0068501A">
            <w:pPr>
              <w:spacing w:after="0"/>
              <w:ind w:left="0" w:right="0"/>
              <w:rPr>
                <w:sz w:val="22"/>
                <w:szCs w:val="22"/>
              </w:rPr>
            </w:pPr>
            <w:r>
              <w:rPr>
                <w:sz w:val="22"/>
                <w:szCs w:val="22"/>
              </w:rPr>
              <w:t>Withdrawals from statutory deposit accounts by solicitors</w:t>
            </w:r>
          </w:p>
        </w:tc>
        <w:tc>
          <w:tcPr>
            <w:tcW w:w="1020" w:type="dxa"/>
            <w:tcBorders>
              <w:top w:val="single" w:sz="4" w:space="0" w:color="000000"/>
              <w:left w:val="single" w:sz="4" w:space="0" w:color="000000"/>
              <w:bottom w:val="single" w:sz="4" w:space="0" w:color="000000"/>
              <w:right w:val="single" w:sz="4" w:space="0" w:color="000000"/>
            </w:tcBorders>
          </w:tcPr>
          <w:p w14:paraId="6F95A265"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5A83F3C0" w14:textId="77777777" w:rsidR="0068501A" w:rsidRDefault="0068501A" w:rsidP="0068501A">
            <w:pPr>
              <w:spacing w:after="0"/>
              <w:ind w:left="0" w:right="0"/>
              <w:jc w:val="right"/>
              <w:rPr>
                <w:sz w:val="22"/>
                <w:szCs w:val="22"/>
              </w:rPr>
            </w:pPr>
            <w:r>
              <w:rPr>
                <w:sz w:val="22"/>
                <w:szCs w:val="22"/>
              </w:rPr>
              <w:t>(1,696,174)</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132AFEB8" w14:textId="77777777" w:rsidR="0068501A" w:rsidRDefault="0068501A" w:rsidP="0068501A">
            <w:pPr>
              <w:spacing w:after="0"/>
              <w:ind w:left="0" w:right="0"/>
              <w:jc w:val="right"/>
              <w:rPr>
                <w:sz w:val="22"/>
                <w:szCs w:val="22"/>
              </w:rPr>
            </w:pPr>
            <w:r>
              <w:rPr>
                <w:sz w:val="22"/>
                <w:szCs w:val="22"/>
              </w:rPr>
              <w:t>(2,390,666)</w:t>
            </w:r>
          </w:p>
        </w:tc>
      </w:tr>
      <w:tr w:rsidR="0068501A" w14:paraId="5A3755EE"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40FB453A" w14:textId="77777777" w:rsidR="0068501A" w:rsidRDefault="0068501A" w:rsidP="0068501A">
            <w:pPr>
              <w:spacing w:after="0"/>
              <w:ind w:left="0" w:right="0"/>
              <w:rPr>
                <w:sz w:val="22"/>
                <w:szCs w:val="22"/>
              </w:rPr>
            </w:pPr>
            <w:r>
              <w:rPr>
                <w:b/>
                <w:sz w:val="22"/>
                <w:szCs w:val="22"/>
              </w:rPr>
              <w:t>Net cash flows from /(used in) financing activities</w:t>
            </w:r>
          </w:p>
        </w:tc>
        <w:tc>
          <w:tcPr>
            <w:tcW w:w="1020" w:type="dxa"/>
            <w:tcBorders>
              <w:top w:val="single" w:sz="4" w:space="0" w:color="000000"/>
              <w:left w:val="single" w:sz="4" w:space="0" w:color="000000"/>
              <w:bottom w:val="single" w:sz="4" w:space="0" w:color="000000"/>
              <w:right w:val="single" w:sz="4" w:space="0" w:color="000000"/>
            </w:tcBorders>
          </w:tcPr>
          <w:p w14:paraId="029B95EB"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25D315AA" w14:textId="77777777" w:rsidR="0068501A" w:rsidRDefault="0068501A" w:rsidP="0068501A">
            <w:pPr>
              <w:spacing w:after="0"/>
              <w:ind w:left="0" w:right="0"/>
              <w:jc w:val="right"/>
              <w:rPr>
                <w:sz w:val="22"/>
                <w:szCs w:val="22"/>
              </w:rPr>
            </w:pPr>
            <w:r>
              <w:rPr>
                <w:b/>
                <w:sz w:val="22"/>
                <w:szCs w:val="22"/>
              </w:rPr>
              <w:t>98,109</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2DF2E491" w14:textId="77777777" w:rsidR="0068501A" w:rsidRDefault="0068501A" w:rsidP="0068501A">
            <w:pPr>
              <w:spacing w:after="0"/>
              <w:ind w:left="0" w:right="0"/>
              <w:jc w:val="right"/>
              <w:rPr>
                <w:sz w:val="22"/>
                <w:szCs w:val="22"/>
              </w:rPr>
            </w:pPr>
            <w:r>
              <w:rPr>
                <w:b/>
                <w:sz w:val="22"/>
                <w:szCs w:val="22"/>
              </w:rPr>
              <w:t>(631,391)</w:t>
            </w:r>
          </w:p>
        </w:tc>
      </w:tr>
      <w:tr w:rsidR="0068501A" w14:paraId="7E0FD668"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17E881B3" w14:textId="77777777" w:rsidR="0068501A" w:rsidRDefault="0068501A" w:rsidP="0068501A">
            <w:pPr>
              <w:spacing w:after="0"/>
              <w:ind w:left="0" w:right="0"/>
              <w:rPr>
                <w:sz w:val="22"/>
                <w:szCs w:val="22"/>
              </w:rPr>
            </w:pPr>
            <w:r>
              <w:rPr>
                <w:b/>
                <w:sz w:val="22"/>
                <w:szCs w:val="22"/>
              </w:rPr>
              <w:t>Net increase/(decrease) in cash and cash equivalents</w:t>
            </w:r>
          </w:p>
        </w:tc>
        <w:tc>
          <w:tcPr>
            <w:tcW w:w="1020" w:type="dxa"/>
            <w:tcBorders>
              <w:top w:val="single" w:sz="4" w:space="0" w:color="000000"/>
              <w:left w:val="single" w:sz="4" w:space="0" w:color="000000"/>
              <w:bottom w:val="single" w:sz="4" w:space="0" w:color="000000"/>
              <w:right w:val="single" w:sz="4" w:space="0" w:color="000000"/>
            </w:tcBorders>
          </w:tcPr>
          <w:p w14:paraId="4DC47BA1"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05C7B3E5" w14:textId="77777777" w:rsidR="0068501A" w:rsidRDefault="0068501A" w:rsidP="0068501A">
            <w:pPr>
              <w:spacing w:after="0"/>
              <w:ind w:left="0" w:right="0"/>
              <w:jc w:val="right"/>
              <w:rPr>
                <w:sz w:val="22"/>
                <w:szCs w:val="22"/>
              </w:rPr>
            </w:pPr>
            <w:r>
              <w:rPr>
                <w:b/>
                <w:sz w:val="22"/>
                <w:szCs w:val="22"/>
              </w:rPr>
              <w:t>135,435</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594D1AF4" w14:textId="77777777" w:rsidR="0068501A" w:rsidRDefault="0068501A" w:rsidP="0068501A">
            <w:pPr>
              <w:spacing w:after="0"/>
              <w:ind w:left="0" w:right="0"/>
              <w:jc w:val="right"/>
              <w:rPr>
                <w:sz w:val="22"/>
                <w:szCs w:val="22"/>
              </w:rPr>
            </w:pPr>
            <w:r>
              <w:rPr>
                <w:b/>
                <w:sz w:val="22"/>
                <w:szCs w:val="22"/>
              </w:rPr>
              <w:t>(562,220)</w:t>
            </w:r>
          </w:p>
        </w:tc>
      </w:tr>
      <w:tr w:rsidR="0068501A" w14:paraId="69808BA8"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40A156D5" w14:textId="77777777" w:rsidR="0068501A" w:rsidRDefault="0068501A" w:rsidP="0068501A">
            <w:pPr>
              <w:spacing w:after="0"/>
              <w:ind w:left="0" w:right="0"/>
              <w:rPr>
                <w:sz w:val="22"/>
                <w:szCs w:val="22"/>
              </w:rPr>
            </w:pPr>
            <w:r>
              <w:rPr>
                <w:sz w:val="22"/>
                <w:szCs w:val="22"/>
              </w:rPr>
              <w:t>Cash and cash equivalents at the beginning of the financial year</w:t>
            </w:r>
          </w:p>
        </w:tc>
        <w:tc>
          <w:tcPr>
            <w:tcW w:w="1020" w:type="dxa"/>
            <w:tcBorders>
              <w:top w:val="single" w:sz="4" w:space="0" w:color="000000"/>
              <w:left w:val="single" w:sz="4" w:space="0" w:color="000000"/>
              <w:bottom w:val="single" w:sz="4" w:space="0" w:color="000000"/>
              <w:right w:val="single" w:sz="4" w:space="0" w:color="000000"/>
            </w:tcBorders>
          </w:tcPr>
          <w:p w14:paraId="088CF762" w14:textId="77777777" w:rsidR="0068501A" w:rsidRDefault="0068501A" w:rsidP="0068501A">
            <w:pPr>
              <w:spacing w:after="0"/>
              <w:ind w:left="0" w:right="0"/>
              <w:rPr>
                <w:sz w:val="22"/>
                <w:szCs w:val="22"/>
              </w:rPr>
            </w:pP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22FB2174" w14:textId="77777777" w:rsidR="0068501A" w:rsidRDefault="0068501A" w:rsidP="0068501A">
            <w:pPr>
              <w:spacing w:after="0"/>
              <w:ind w:left="0" w:right="0"/>
              <w:jc w:val="right"/>
              <w:rPr>
                <w:sz w:val="22"/>
                <w:szCs w:val="22"/>
              </w:rPr>
            </w:pPr>
            <w:r>
              <w:rPr>
                <w:sz w:val="22"/>
                <w:szCs w:val="22"/>
              </w:rPr>
              <w:t>2,153,947</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173F111F" w14:textId="77777777" w:rsidR="0068501A" w:rsidRDefault="0068501A" w:rsidP="0068501A">
            <w:pPr>
              <w:spacing w:after="0"/>
              <w:ind w:left="0" w:right="0"/>
              <w:jc w:val="right"/>
              <w:rPr>
                <w:sz w:val="22"/>
                <w:szCs w:val="22"/>
              </w:rPr>
            </w:pPr>
            <w:r>
              <w:rPr>
                <w:sz w:val="22"/>
                <w:szCs w:val="22"/>
              </w:rPr>
              <w:t>2,716,167</w:t>
            </w:r>
          </w:p>
        </w:tc>
      </w:tr>
      <w:tr w:rsidR="0068501A" w14:paraId="26933697" w14:textId="77777777" w:rsidTr="00570461">
        <w:tc>
          <w:tcPr>
            <w:tcW w:w="4410" w:type="dxa"/>
            <w:tcBorders>
              <w:top w:val="single" w:sz="4" w:space="0" w:color="000000"/>
              <w:left w:val="single" w:sz="4" w:space="0" w:color="000000"/>
              <w:bottom w:val="single" w:sz="4" w:space="0" w:color="000000"/>
              <w:right w:val="single" w:sz="4" w:space="0" w:color="000000"/>
            </w:tcBorders>
          </w:tcPr>
          <w:p w14:paraId="037A8B1F" w14:textId="77777777" w:rsidR="0068501A" w:rsidRDefault="0068501A" w:rsidP="0068501A">
            <w:pPr>
              <w:spacing w:after="0"/>
              <w:ind w:left="0" w:right="0"/>
              <w:rPr>
                <w:sz w:val="22"/>
                <w:szCs w:val="22"/>
              </w:rPr>
            </w:pPr>
            <w:r>
              <w:rPr>
                <w:b/>
                <w:sz w:val="22"/>
                <w:szCs w:val="22"/>
              </w:rPr>
              <w:t>Cash and cash equivalents at the end of the financial year</w:t>
            </w:r>
          </w:p>
        </w:tc>
        <w:tc>
          <w:tcPr>
            <w:tcW w:w="1020" w:type="dxa"/>
            <w:tcBorders>
              <w:top w:val="single" w:sz="4" w:space="0" w:color="000000"/>
              <w:left w:val="single" w:sz="4" w:space="0" w:color="000000"/>
              <w:bottom w:val="single" w:sz="4" w:space="0" w:color="000000"/>
              <w:right w:val="single" w:sz="4" w:space="0" w:color="000000"/>
            </w:tcBorders>
          </w:tcPr>
          <w:p w14:paraId="0F37C4A2" w14:textId="77777777" w:rsidR="0068501A" w:rsidRDefault="0068501A" w:rsidP="0068501A">
            <w:pPr>
              <w:spacing w:after="0"/>
              <w:ind w:left="0" w:right="0"/>
              <w:jc w:val="center"/>
              <w:rPr>
                <w:sz w:val="22"/>
                <w:szCs w:val="22"/>
              </w:rPr>
            </w:pPr>
            <w:r>
              <w:rPr>
                <w:sz w:val="22"/>
                <w:szCs w:val="22"/>
              </w:rPr>
              <w:t>7.1.1</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697F404F" w14:textId="77777777" w:rsidR="0068501A" w:rsidRDefault="0068501A" w:rsidP="0068501A">
            <w:pPr>
              <w:spacing w:after="0"/>
              <w:ind w:left="0" w:right="0"/>
              <w:jc w:val="right"/>
              <w:rPr>
                <w:sz w:val="22"/>
                <w:szCs w:val="22"/>
              </w:rPr>
            </w:pPr>
            <w:r>
              <w:rPr>
                <w:b/>
                <w:sz w:val="22"/>
                <w:szCs w:val="22"/>
              </w:rPr>
              <w:t>2,289,382</w:t>
            </w:r>
          </w:p>
        </w:tc>
        <w:tc>
          <w:tcPr>
            <w:tcW w:w="1995" w:type="dxa"/>
            <w:tcBorders>
              <w:top w:val="single" w:sz="4" w:space="0" w:color="000000"/>
              <w:left w:val="single" w:sz="4" w:space="0" w:color="000000"/>
              <w:bottom w:val="single" w:sz="4" w:space="0" w:color="000000"/>
              <w:right w:val="single" w:sz="4" w:space="0" w:color="000000"/>
            </w:tcBorders>
            <w:shd w:val="clear" w:color="auto" w:fill="FFFFFF"/>
          </w:tcPr>
          <w:p w14:paraId="51D2FF26" w14:textId="202B5CD7" w:rsidR="0068501A" w:rsidRDefault="0068501A" w:rsidP="0068501A">
            <w:pPr>
              <w:spacing w:after="0"/>
              <w:ind w:left="0" w:right="0"/>
              <w:jc w:val="right"/>
              <w:rPr>
                <w:sz w:val="22"/>
                <w:szCs w:val="22"/>
              </w:rPr>
            </w:pPr>
            <w:r>
              <w:rPr>
                <w:b/>
                <w:sz w:val="22"/>
                <w:szCs w:val="22"/>
              </w:rPr>
              <w:t>2,153,947</w:t>
            </w:r>
          </w:p>
        </w:tc>
      </w:tr>
    </w:tbl>
    <w:p w14:paraId="78A1F3E7" w14:textId="77777777" w:rsidR="00C55478" w:rsidRDefault="00000000">
      <w:pPr>
        <w:spacing w:before="140" w:after="0"/>
        <w:ind w:right="0"/>
      </w:pPr>
      <w:r>
        <w:rPr>
          <w:sz w:val="20"/>
          <w:szCs w:val="20"/>
        </w:rPr>
        <w:t xml:space="preserve"> </w:t>
      </w:r>
      <w:r>
        <w:t>Note:</w:t>
      </w:r>
    </w:p>
    <w:p w14:paraId="7816D5D5" w14:textId="77777777" w:rsidR="00C55478" w:rsidRDefault="00000000">
      <w:pPr>
        <w:ind w:right="-1"/>
      </w:pPr>
      <w:r>
        <w:t>(i)</w:t>
      </w:r>
      <w:r>
        <w:tab/>
        <w:t>GST paid to the Australian Tax Office (ATO) is presented on a net basis.</w:t>
      </w:r>
    </w:p>
    <w:p w14:paraId="1F164265" w14:textId="77777777" w:rsidR="00C55478" w:rsidRDefault="00000000">
      <w:pPr>
        <w:ind w:right="-1"/>
      </w:pPr>
      <w:r>
        <w:t>(ii)   VLSB+C recognise cash payments for the principal and interest portion of lease payments as financing activities. The accompanying notes form part of these financial statements.</w:t>
      </w:r>
    </w:p>
    <w:p w14:paraId="33FDD377" w14:textId="77777777" w:rsidR="00C55478" w:rsidRDefault="00000000">
      <w:pPr>
        <w:pStyle w:val="Heading2"/>
        <w:spacing w:before="140" w:after="0" w:line="247" w:lineRule="auto"/>
        <w:ind w:right="20"/>
      </w:pPr>
      <w:bookmarkStart w:id="313" w:name="_heading=h.ofzejgb69kna" w:colFirst="0" w:colLast="0"/>
      <w:bookmarkEnd w:id="313"/>
      <w:r>
        <w:br w:type="page"/>
      </w:r>
    </w:p>
    <w:p w14:paraId="2BA64D9B" w14:textId="77777777" w:rsidR="00C55478" w:rsidRDefault="00000000">
      <w:pPr>
        <w:pStyle w:val="Heading2"/>
        <w:spacing w:before="140" w:after="0" w:line="247" w:lineRule="auto"/>
        <w:ind w:right="20"/>
      </w:pPr>
      <w:bookmarkStart w:id="314" w:name="_heading=h.nhvmusi748dy" w:colFirst="0" w:colLast="0"/>
      <w:bookmarkEnd w:id="314"/>
      <w:r>
        <w:lastRenderedPageBreak/>
        <w:t>NOTES TO THE FINANCIAL STATEMENTS</w:t>
      </w:r>
    </w:p>
    <w:p w14:paraId="25FBF0D4" w14:textId="77777777" w:rsidR="00C55478" w:rsidRDefault="00000000">
      <w:pPr>
        <w:pStyle w:val="Heading3"/>
        <w:spacing w:before="220" w:after="0"/>
        <w:ind w:right="-286"/>
        <w:rPr>
          <w:sz w:val="22"/>
          <w:szCs w:val="22"/>
        </w:rPr>
      </w:pPr>
      <w:r>
        <w:rPr>
          <w:sz w:val="22"/>
          <w:szCs w:val="22"/>
        </w:rPr>
        <w:t>1.</w:t>
      </w:r>
      <w:r>
        <w:rPr>
          <w:rFonts w:ascii="Times New Roman" w:eastAsia="Times New Roman" w:hAnsi="Times New Roman" w:cs="Times New Roman"/>
          <w:b w:val="0"/>
          <w:sz w:val="14"/>
          <w:szCs w:val="14"/>
        </w:rPr>
        <w:t xml:space="preserve">  </w:t>
      </w:r>
      <w:r>
        <w:rPr>
          <w:sz w:val="22"/>
          <w:szCs w:val="22"/>
        </w:rPr>
        <w:t>ABOUT THIS REPORT</w:t>
      </w:r>
    </w:p>
    <w:p w14:paraId="4D52AD5C" w14:textId="77777777" w:rsidR="00C55478" w:rsidRDefault="00000000">
      <w:pPr>
        <w:spacing w:before="120" w:after="0" w:line="247" w:lineRule="auto"/>
        <w:ind w:right="-286"/>
      </w:pPr>
      <w:r>
        <w:t>These annual financial statements are Tier 2 general- purpose financial statements for the Victorian Legal Services Board (Board) and the Victorian Legal Services Commissioner (Commissioner) as consolidated entities (collectively VLSB+C) for the period ended 30 June 2025.</w:t>
      </w:r>
    </w:p>
    <w:p w14:paraId="77D19309" w14:textId="77777777" w:rsidR="00C55478" w:rsidRDefault="00000000">
      <w:pPr>
        <w:spacing w:before="120" w:after="0" w:line="247" w:lineRule="auto"/>
        <w:ind w:right="-286"/>
      </w:pPr>
      <w:r>
        <w:t>These financial statements are the first general purpose statements prepared in accordance with AASB 1060 General Purpose Financial Statements - Simplified Disclosures for For-Proft and Not for Profit Tier 2 Entities and Financial Reporting Direction 101 Application of Tiers of Australian Accounting Standards (FRD 101).</w:t>
      </w:r>
    </w:p>
    <w:p w14:paraId="3E02C0B2" w14:textId="77777777" w:rsidR="00C55478" w:rsidRDefault="00000000">
      <w:pPr>
        <w:spacing w:before="120" w:after="0" w:line="247" w:lineRule="auto"/>
        <w:ind w:right="-286"/>
      </w:pPr>
      <w:r>
        <w:t>The VLSB+C is defined as a Tier 2 entity in accordance with FRD 101 effective 1 July 2024. Prior year financial statements were prepared in accordance with Australian Accounting Standards (Tier 1).</w:t>
      </w:r>
    </w:p>
    <w:p w14:paraId="0AA75365" w14:textId="77777777" w:rsidR="00C55478" w:rsidRDefault="00000000">
      <w:pPr>
        <w:spacing w:before="120" w:after="0" w:line="247" w:lineRule="auto"/>
        <w:ind w:right="-286"/>
      </w:pPr>
      <w:r>
        <w:t>As VLSB+C is not a ‘significant entity’ as defined in FRD 101, it was required to change from Tier 1 to Tier 2 reporting effective from 1 July 2024.</w:t>
      </w:r>
    </w:p>
    <w:p w14:paraId="5036FE4A" w14:textId="77777777" w:rsidR="00C55478" w:rsidRDefault="00000000">
      <w:pPr>
        <w:spacing w:before="120" w:after="0" w:line="247" w:lineRule="auto"/>
        <w:ind w:right="-286"/>
      </w:pPr>
      <w:r>
        <w:t xml:space="preserve">The Board and Commissioner are not-for-profit government agencies of the State of Victoria. The Board and Commissioner were originally established under the </w:t>
      </w:r>
      <w:r>
        <w:rPr>
          <w:i/>
        </w:rPr>
        <w:t xml:space="preserve">Legal Profession Act 2004 </w:t>
      </w:r>
      <w:r>
        <w:t xml:space="preserve">(the former Act) on 12 December 2005. Both agencies’ roles and functions now come under the </w:t>
      </w:r>
      <w:r>
        <w:rPr>
          <w:i/>
        </w:rPr>
        <w:t xml:space="preserve">Legal Profession Uniform Law Application Act 2014 </w:t>
      </w:r>
      <w:r>
        <w:t>(the Act) which repeals the former Act, effective from 1 July 2015.</w:t>
      </w:r>
    </w:p>
    <w:p w14:paraId="68C64A5A" w14:textId="77777777" w:rsidR="00C55478" w:rsidRDefault="00000000">
      <w:pPr>
        <w:spacing w:before="120" w:after="0" w:line="247" w:lineRule="auto"/>
        <w:ind w:right="-286"/>
      </w:pPr>
      <w:r>
        <w:t>At the time of signing, we are not aware of any circumstance which would render any particulars included in the financial statements to be misleading or inaccurate.</w:t>
      </w:r>
    </w:p>
    <w:p w14:paraId="1A1F4700" w14:textId="77777777" w:rsidR="00C55478" w:rsidRDefault="00000000">
      <w:pPr>
        <w:spacing w:before="120" w:after="0" w:line="247" w:lineRule="auto"/>
        <w:ind w:right="-286"/>
      </w:pPr>
      <w:r>
        <w:t>The principal address is: Level 27, 500 Bourke Street Melbourne VIC 3000.</w:t>
      </w:r>
    </w:p>
    <w:p w14:paraId="3CF3787B" w14:textId="77777777" w:rsidR="00C55478" w:rsidRDefault="00000000">
      <w:pPr>
        <w:spacing w:before="120" w:after="0" w:line="247" w:lineRule="auto"/>
        <w:ind w:right="-286"/>
      </w:pPr>
      <w:r>
        <w:t>A description of the nature of the operations of the Board and Commissioner and their principal activities is included in the annual report which does not form part of these financial statements. Further information on the roles of the Board and Commissioner and funds administered are provided in Note 2.</w:t>
      </w:r>
    </w:p>
    <w:p w14:paraId="6361EA56" w14:textId="77777777" w:rsidR="00C55478" w:rsidRDefault="00000000">
      <w:pPr>
        <w:pStyle w:val="Heading4"/>
      </w:pPr>
      <w:r>
        <w:t xml:space="preserve">1.1 Basis of preparation </w:t>
      </w:r>
    </w:p>
    <w:p w14:paraId="3E67D569" w14:textId="77777777" w:rsidR="00C55478" w:rsidRDefault="00000000">
      <w:pPr>
        <w:pStyle w:val="Heading5"/>
      </w:pPr>
      <w:bookmarkStart w:id="315" w:name="_heading=h.jaoruyu8aldx" w:colFirst="0" w:colLast="0"/>
      <w:bookmarkEnd w:id="315"/>
      <w:r>
        <w:t>Reporting entity</w:t>
      </w:r>
    </w:p>
    <w:p w14:paraId="3072F3C3" w14:textId="77777777" w:rsidR="00C55478" w:rsidRDefault="00000000">
      <w:pPr>
        <w:spacing w:before="140" w:after="0" w:line="247" w:lineRule="auto"/>
        <w:ind w:right="-286"/>
      </w:pPr>
      <w:r>
        <w:t xml:space="preserve">These consolidated financial statements cover the Board and the Commissioner as consolidated entities following the Minister for Finance </w:t>
      </w:r>
      <w:proofErr w:type="gramStart"/>
      <w:r>
        <w:t>making a determination</w:t>
      </w:r>
      <w:proofErr w:type="gramEnd"/>
      <w:r>
        <w:t xml:space="preserve"> pursuant to section 53(1)(b) of the </w:t>
      </w:r>
      <w:r>
        <w:rPr>
          <w:i/>
        </w:rPr>
        <w:t xml:space="preserve">Financial Management Act 1994 </w:t>
      </w:r>
      <w:r>
        <w:t>(FMA) on 25 May 2013. The Board is comprised of the Public Purpose Fund (Note 2.1) and Legal Practitioners’ Fidelity Fund (Note 2.2).</w:t>
      </w:r>
    </w:p>
    <w:p w14:paraId="44FE58C8" w14:textId="77777777" w:rsidR="00C55478" w:rsidRDefault="00000000">
      <w:pPr>
        <w:spacing w:before="120" w:after="0" w:line="247" w:lineRule="auto"/>
        <w:ind w:right="-286"/>
      </w:pPr>
      <w:r>
        <w:t xml:space="preserve">The consolidated report presents an aggregation of the transactions and balances of the Board and Commissioner as a single reporting entity with all inter-group transactions eliminated. Additional disclosure has been included in the notes to the financial </w:t>
      </w:r>
      <w:r>
        <w:lastRenderedPageBreak/>
        <w:t>statements, where applicable, for the Public Purpose Fund, Legal Practitioners’ Fidelity Fund and the Commissioner.</w:t>
      </w:r>
    </w:p>
    <w:p w14:paraId="6CA0BB6F" w14:textId="77777777" w:rsidR="00C55478" w:rsidRDefault="00000000">
      <w:pPr>
        <w:pStyle w:val="Heading2"/>
        <w:spacing w:before="0" w:after="0"/>
        <w:ind w:left="1133" w:right="-286"/>
        <w:rPr>
          <w:sz w:val="20"/>
          <w:szCs w:val="20"/>
        </w:rPr>
      </w:pPr>
      <w:r>
        <w:rPr>
          <w:sz w:val="20"/>
          <w:szCs w:val="20"/>
        </w:rPr>
        <w:t xml:space="preserve"> </w:t>
      </w:r>
    </w:p>
    <w:p w14:paraId="6D4375CD" w14:textId="77777777" w:rsidR="00C55478" w:rsidRDefault="00000000">
      <w:pPr>
        <w:pStyle w:val="Heading5"/>
        <w:spacing w:after="0"/>
      </w:pPr>
      <w:r>
        <w:t>Currency and rounding</w:t>
      </w:r>
    </w:p>
    <w:p w14:paraId="500B29A4" w14:textId="77777777" w:rsidR="00C55478" w:rsidRDefault="00000000">
      <w:pPr>
        <w:spacing w:before="120" w:line="247" w:lineRule="auto"/>
        <w:ind w:right="-286"/>
      </w:pPr>
      <w:r>
        <w:t>These financial statements are in Australian dollars and have been rounded to the nearest $1,000 unless otherwise stated. Figures in the financial statements may not equate due to rounding.</w:t>
      </w:r>
    </w:p>
    <w:p w14:paraId="57494F45" w14:textId="77777777" w:rsidR="00C55478" w:rsidRDefault="00000000">
      <w:pPr>
        <w:pStyle w:val="Heading5"/>
      </w:pPr>
      <w:r>
        <w:t>Measurement and accounting basis</w:t>
      </w:r>
    </w:p>
    <w:p w14:paraId="3272E9FA" w14:textId="77777777" w:rsidR="00C55478" w:rsidRDefault="00000000">
      <w:pPr>
        <w:spacing w:before="120" w:after="0" w:line="247" w:lineRule="auto"/>
        <w:ind w:right="-286"/>
      </w:pPr>
      <w:r>
        <w:t>The historical cost convention is used unless a different measurement basis is specifically disclosed in the note. Items not recorded at historical cost include:</w:t>
      </w:r>
    </w:p>
    <w:p w14:paraId="7D86E279" w14:textId="77777777" w:rsidR="00C55478" w:rsidRDefault="00000000">
      <w:pPr>
        <w:numPr>
          <w:ilvl w:val="0"/>
          <w:numId w:val="10"/>
        </w:numPr>
        <w:pBdr>
          <w:top w:val="nil"/>
          <w:left w:val="nil"/>
          <w:bottom w:val="nil"/>
          <w:right w:val="nil"/>
          <w:between w:val="nil"/>
        </w:pBdr>
      </w:pPr>
      <w:r>
        <w:t>the Fidelity Fund claims provision that is calculated at fair value with regard to actuarial assessments and employee long-service leave provisions; and</w:t>
      </w:r>
    </w:p>
    <w:p w14:paraId="3AAB472D" w14:textId="77777777" w:rsidR="00C55478" w:rsidRDefault="00000000">
      <w:pPr>
        <w:numPr>
          <w:ilvl w:val="0"/>
          <w:numId w:val="10"/>
        </w:numPr>
        <w:pBdr>
          <w:top w:val="nil"/>
          <w:left w:val="nil"/>
          <w:bottom w:val="nil"/>
          <w:right w:val="nil"/>
          <w:between w:val="nil"/>
        </w:pBdr>
      </w:pPr>
      <w:r>
        <w:t>financial instruments including funds under management after initial recognition, which are measured at fair value with movements reflected in ‘other economic flows included in net result’ (refer to Note 9.1 for further detail).</w:t>
      </w:r>
    </w:p>
    <w:p w14:paraId="57D64FB4" w14:textId="77777777" w:rsidR="00C55478" w:rsidRDefault="00000000">
      <w:pPr>
        <w:spacing w:before="120" w:after="0" w:line="247" w:lineRule="auto"/>
        <w:ind w:right="-286"/>
      </w:pPr>
      <w: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53BC9BBC" w14:textId="77777777" w:rsidR="00C55478" w:rsidRDefault="00000000">
      <w:pPr>
        <w:pStyle w:val="Heading2"/>
        <w:spacing w:before="0" w:after="0"/>
        <w:ind w:left="1133" w:right="-286"/>
        <w:rPr>
          <w:sz w:val="20"/>
          <w:szCs w:val="20"/>
        </w:rPr>
      </w:pPr>
      <w:r>
        <w:rPr>
          <w:sz w:val="20"/>
          <w:szCs w:val="20"/>
        </w:rPr>
        <w:t xml:space="preserve"> </w:t>
      </w:r>
    </w:p>
    <w:p w14:paraId="05AF51FE" w14:textId="77777777" w:rsidR="00C55478" w:rsidRDefault="00000000">
      <w:pPr>
        <w:pStyle w:val="Heading2"/>
        <w:spacing w:before="0" w:after="0"/>
        <w:ind w:left="1133" w:right="-286"/>
        <w:rPr>
          <w:color w:val="8D1E41"/>
          <w:sz w:val="20"/>
          <w:szCs w:val="20"/>
        </w:rPr>
      </w:pPr>
      <w:r>
        <w:rPr>
          <w:sz w:val="26"/>
          <w:szCs w:val="26"/>
        </w:rPr>
        <w:t>Judgements, estimates and assumptions</w:t>
      </w:r>
    </w:p>
    <w:p w14:paraId="31E936D2" w14:textId="77777777" w:rsidR="00C55478" w:rsidRDefault="00000000">
      <w:pPr>
        <w:spacing w:before="120" w:after="0" w:line="247" w:lineRule="auto"/>
        <w:ind w:right="-286"/>
      </w:pPr>
      <w:r>
        <w:t>Judgements, estimates and assumptions are required to be made about financial information being presented. The significant judgements made in the preparation of these financial statements are disclosed in the notes.</w:t>
      </w:r>
    </w:p>
    <w:p w14:paraId="5AE8DCF2" w14:textId="77777777" w:rsidR="00C55478" w:rsidRDefault="00000000">
      <w:pPr>
        <w:spacing w:before="120" w:after="0" w:line="247" w:lineRule="auto"/>
        <w:ind w:right="-286"/>
      </w:pPr>
      <w:r>
        <w:t>Estimates and associated assumptions are based on professional judgements derived from historical experience and various other factors that are believed to be reasonable under the circumstances.</w:t>
      </w:r>
    </w:p>
    <w:p w14:paraId="327114C5" w14:textId="77777777" w:rsidR="00C55478" w:rsidRDefault="00000000">
      <w:pPr>
        <w:spacing w:before="120" w:after="0"/>
        <w:ind w:right="-286"/>
      </w:pPr>
      <w:r>
        <w:t>Actual results may differ from these estimates.</w:t>
      </w:r>
    </w:p>
    <w:p w14:paraId="37368FC6" w14:textId="77777777" w:rsidR="00C55478" w:rsidRDefault="00000000">
      <w:pPr>
        <w:spacing w:before="120" w:after="0" w:line="247" w:lineRule="auto"/>
        <w:ind w:right="-286"/>
        <w:rPr>
          <w:sz w:val="20"/>
          <w:szCs w:val="20"/>
        </w:rPr>
      </w:pPr>
      <w:r>
        <w:t>Revisions to accounting estimates are recognised in the period in which the estimate is revised and also in future periods that are affected by the revision.</w:t>
      </w:r>
    </w:p>
    <w:p w14:paraId="43368056" w14:textId="77777777" w:rsidR="00C55478" w:rsidRDefault="00000000">
      <w:pPr>
        <w:pStyle w:val="Heading2"/>
        <w:spacing w:before="140" w:after="0"/>
        <w:ind w:left="1133" w:right="-286"/>
        <w:rPr>
          <w:color w:val="8D1E41"/>
          <w:sz w:val="20"/>
          <w:szCs w:val="20"/>
        </w:rPr>
      </w:pPr>
      <w:r>
        <w:rPr>
          <w:sz w:val="26"/>
          <w:szCs w:val="26"/>
        </w:rPr>
        <w:t>Comparatives</w:t>
      </w:r>
    </w:p>
    <w:p w14:paraId="1CE6422E" w14:textId="77777777" w:rsidR="00C55478" w:rsidRDefault="00000000">
      <w:pPr>
        <w:spacing w:before="120" w:after="0" w:line="247" w:lineRule="auto"/>
        <w:ind w:right="-286"/>
      </w:pPr>
      <w:r>
        <w:t>Where applicable, comparative figures have been updated to reflect more current information, including changes in accounting policy. The nature, amount, class and reason for reclassification is shown in relevant notes.</w:t>
      </w:r>
    </w:p>
    <w:p w14:paraId="48859782" w14:textId="77777777" w:rsidR="00C55478" w:rsidRDefault="00000000">
      <w:pPr>
        <w:pStyle w:val="Heading2"/>
        <w:spacing w:before="0" w:after="0"/>
        <w:ind w:left="1133" w:right="-286"/>
        <w:rPr>
          <w:sz w:val="20"/>
          <w:szCs w:val="20"/>
        </w:rPr>
      </w:pPr>
      <w:r>
        <w:rPr>
          <w:sz w:val="20"/>
          <w:szCs w:val="20"/>
        </w:rPr>
        <w:lastRenderedPageBreak/>
        <w:t xml:space="preserve"> </w:t>
      </w:r>
    </w:p>
    <w:p w14:paraId="481223ED" w14:textId="77777777" w:rsidR="00C55478" w:rsidRDefault="00000000">
      <w:pPr>
        <w:pStyle w:val="Heading2"/>
        <w:spacing w:before="0" w:after="0"/>
        <w:ind w:left="1133" w:right="-286"/>
        <w:rPr>
          <w:color w:val="8D1E41"/>
          <w:sz w:val="20"/>
          <w:szCs w:val="20"/>
        </w:rPr>
      </w:pPr>
      <w:r>
        <w:rPr>
          <w:sz w:val="26"/>
          <w:szCs w:val="26"/>
        </w:rPr>
        <w:t>Changes in accounting policy</w:t>
      </w:r>
    </w:p>
    <w:p w14:paraId="7AF922CC" w14:textId="77777777" w:rsidR="00C55478" w:rsidRDefault="00000000">
      <w:pPr>
        <w:spacing w:before="120" w:after="0" w:line="247" w:lineRule="auto"/>
        <w:ind w:right="-286"/>
      </w:pPr>
      <w:r>
        <w:t xml:space="preserve">The Board and the Commissioner have adopted the disclosure requirements set in AASB 1060 </w:t>
      </w:r>
      <w:r>
        <w:rPr>
          <w:i/>
        </w:rPr>
        <w:t xml:space="preserve">General Purpose Financial Statements </w:t>
      </w:r>
      <w:r>
        <w:t xml:space="preserve">- Simplified Disclosures for </w:t>
      </w:r>
      <w:r>
        <w:rPr>
          <w:i/>
        </w:rPr>
        <w:t xml:space="preserve">For-Proft and Not for Profit Tier 2 Entities </w:t>
      </w:r>
      <w:r>
        <w:t>after transitioning to Tier 2 reporting under FRD 101.</w:t>
      </w:r>
    </w:p>
    <w:p w14:paraId="42B8D4EF" w14:textId="77777777" w:rsidR="00C55478" w:rsidRDefault="00000000">
      <w:pPr>
        <w:pStyle w:val="Heading2"/>
        <w:spacing w:before="0" w:after="0"/>
        <w:ind w:left="1133" w:right="-286"/>
        <w:rPr>
          <w:sz w:val="20"/>
          <w:szCs w:val="20"/>
        </w:rPr>
      </w:pPr>
      <w:r>
        <w:rPr>
          <w:sz w:val="20"/>
          <w:szCs w:val="20"/>
        </w:rPr>
        <w:t xml:space="preserve"> </w:t>
      </w:r>
    </w:p>
    <w:p w14:paraId="47CDB329" w14:textId="77777777" w:rsidR="00C55478" w:rsidRDefault="00000000">
      <w:pPr>
        <w:pStyle w:val="Heading2"/>
        <w:spacing w:before="0" w:after="0"/>
        <w:ind w:left="1133" w:right="-286"/>
        <w:rPr>
          <w:color w:val="8D1E41"/>
          <w:sz w:val="20"/>
          <w:szCs w:val="20"/>
        </w:rPr>
      </w:pPr>
      <w:r>
        <w:rPr>
          <w:sz w:val="26"/>
          <w:szCs w:val="26"/>
        </w:rPr>
        <w:t>Compliance information</w:t>
      </w:r>
    </w:p>
    <w:p w14:paraId="395EF9AC" w14:textId="77777777" w:rsidR="00C55478" w:rsidRDefault="00000000">
      <w:pPr>
        <w:spacing w:before="120" w:after="0" w:line="247" w:lineRule="auto"/>
        <w:ind w:right="-286"/>
      </w:pPr>
      <w:r>
        <w:t xml:space="preserve">These general purpose financial statements have been prepared in accordance with the </w:t>
      </w:r>
      <w:r>
        <w:rPr>
          <w:i/>
        </w:rPr>
        <w:t xml:space="preserve">Financial Management Act 1994 </w:t>
      </w:r>
      <w:r>
        <w:t xml:space="preserve">(FMA) and applicable Australian Accounting Standards (AAS) which include interpretations, issued by the Australian Accounting Standards Board (AASB). In particular, they are presented in a manner consistent with the requirements of AASB 1049 </w:t>
      </w:r>
      <w:r>
        <w:rPr>
          <w:i/>
        </w:rPr>
        <w:t>Whole of Government and General Government Sector Financial Reporting</w:t>
      </w:r>
      <w:r>
        <w:t>.</w:t>
      </w:r>
    </w:p>
    <w:p w14:paraId="0B9D03CB" w14:textId="77777777" w:rsidR="00C55478" w:rsidRDefault="00000000">
      <w:pPr>
        <w:spacing w:before="120" w:after="0" w:line="247" w:lineRule="auto"/>
        <w:ind w:right="-286"/>
      </w:pPr>
      <w:r>
        <w:t>Where appropriate, those paragraphs of the AAS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21A74117" w14:textId="77777777" w:rsidR="00C55478" w:rsidRDefault="00000000">
      <w:pPr>
        <w:pStyle w:val="Heading2"/>
        <w:spacing w:before="0" w:after="0"/>
        <w:ind w:left="1133" w:right="-286"/>
        <w:rPr>
          <w:sz w:val="20"/>
          <w:szCs w:val="20"/>
        </w:rPr>
      </w:pPr>
      <w:r>
        <w:rPr>
          <w:sz w:val="20"/>
          <w:szCs w:val="20"/>
        </w:rPr>
        <w:t xml:space="preserve"> </w:t>
      </w:r>
    </w:p>
    <w:p w14:paraId="2878C7A1" w14:textId="77777777" w:rsidR="00C55478" w:rsidRDefault="00000000">
      <w:pPr>
        <w:pStyle w:val="Heading3"/>
      </w:pPr>
      <w:r>
        <w:t>2   FUNDS ADMINISTERED</w:t>
      </w:r>
    </w:p>
    <w:p w14:paraId="3C8F2EC6" w14:textId="77777777" w:rsidR="00C55478" w:rsidRDefault="00000000">
      <w:pPr>
        <w:pStyle w:val="Heading4"/>
        <w:spacing w:after="0"/>
        <w:ind w:right="-286"/>
      </w:pPr>
      <w:r>
        <w:t>The Board</w:t>
      </w:r>
    </w:p>
    <w:p w14:paraId="5C02401D" w14:textId="77777777" w:rsidR="00C55478" w:rsidRDefault="00000000">
      <w:pPr>
        <w:ind w:right="-286"/>
      </w:pPr>
      <w:r>
        <w:t>The Board is an independent statutory authority; a public entity but it does not represent the Crown. Ms Fiona McLeay is the Chief Executive Officer of the Board. The Attorney-General, The Hon. Sonya Kilkenny, MP is the responsible Minister.</w:t>
      </w:r>
    </w:p>
    <w:p w14:paraId="5D627EBC" w14:textId="77777777" w:rsidR="00C55478" w:rsidRDefault="00000000">
      <w:pPr>
        <w:ind w:right="-286"/>
      </w:pPr>
      <w:r>
        <w:t>The Board’s statutory objectives as stated in section 30 of the Act are to:</w:t>
      </w:r>
    </w:p>
    <w:p w14:paraId="26A4E936" w14:textId="77777777" w:rsidR="00C55478" w:rsidRDefault="00000000">
      <w:pPr>
        <w:numPr>
          <w:ilvl w:val="0"/>
          <w:numId w:val="10"/>
        </w:numPr>
        <w:pBdr>
          <w:top w:val="nil"/>
          <w:left w:val="nil"/>
          <w:bottom w:val="nil"/>
          <w:right w:val="nil"/>
          <w:between w:val="nil"/>
        </w:pBdr>
      </w:pPr>
      <w:r>
        <w:t>ensure the effective regulation of the legal profession and the maintenance of professional standards;</w:t>
      </w:r>
    </w:p>
    <w:p w14:paraId="1F937A36" w14:textId="77777777" w:rsidR="00C55478" w:rsidRDefault="00000000">
      <w:pPr>
        <w:numPr>
          <w:ilvl w:val="0"/>
          <w:numId w:val="10"/>
        </w:numPr>
        <w:pBdr>
          <w:top w:val="nil"/>
          <w:left w:val="nil"/>
          <w:bottom w:val="nil"/>
          <w:right w:val="nil"/>
          <w:between w:val="nil"/>
        </w:pBdr>
      </w:pPr>
      <w:r>
        <w:t>address the concerns of clients of law practices and legal practitioners through the regulatory system and provide for the protection of consumers of legal services;</w:t>
      </w:r>
    </w:p>
    <w:p w14:paraId="77C428EE" w14:textId="77777777" w:rsidR="00C55478" w:rsidRDefault="00000000">
      <w:pPr>
        <w:numPr>
          <w:ilvl w:val="0"/>
          <w:numId w:val="10"/>
        </w:numPr>
        <w:pBdr>
          <w:top w:val="nil"/>
          <w:left w:val="nil"/>
          <w:bottom w:val="nil"/>
          <w:right w:val="nil"/>
          <w:between w:val="nil"/>
        </w:pBdr>
      </w:pPr>
      <w:r>
        <w:t>ensure the adequate management of trust accounts; and</w:t>
      </w:r>
    </w:p>
    <w:p w14:paraId="3B631EF5" w14:textId="77777777" w:rsidR="00C55478" w:rsidRDefault="00000000">
      <w:pPr>
        <w:numPr>
          <w:ilvl w:val="0"/>
          <w:numId w:val="10"/>
        </w:numPr>
        <w:pBdr>
          <w:top w:val="nil"/>
          <w:left w:val="nil"/>
          <w:bottom w:val="nil"/>
          <w:right w:val="nil"/>
          <w:between w:val="nil"/>
        </w:pBdr>
      </w:pPr>
      <w:r>
        <w:t>contribute to the effective administration of a Legal Profession Uniform Law Framework through cooperation with other involved entities.</w:t>
      </w:r>
    </w:p>
    <w:p w14:paraId="64A77771" w14:textId="77777777" w:rsidR="00C55478" w:rsidRDefault="00000000">
      <w:pPr>
        <w:ind w:right="-286"/>
      </w:pPr>
      <w:r>
        <w:t>The Board is established as a body corporate with perpetual succession under section 28 of the Act. Under the provisions of the Act it is required to maintain two funds:</w:t>
      </w:r>
    </w:p>
    <w:p w14:paraId="079E0D1C" w14:textId="77777777" w:rsidR="00C55478" w:rsidRDefault="00000000">
      <w:pPr>
        <w:numPr>
          <w:ilvl w:val="0"/>
          <w:numId w:val="10"/>
        </w:numPr>
        <w:pBdr>
          <w:top w:val="nil"/>
          <w:left w:val="nil"/>
          <w:bottom w:val="nil"/>
          <w:right w:val="nil"/>
          <w:between w:val="nil"/>
        </w:pBdr>
      </w:pPr>
      <w:r>
        <w:t>the Public Purpose Fund (section 133); and</w:t>
      </w:r>
    </w:p>
    <w:p w14:paraId="5569A398" w14:textId="77777777" w:rsidR="00C55478" w:rsidRDefault="00000000">
      <w:pPr>
        <w:numPr>
          <w:ilvl w:val="0"/>
          <w:numId w:val="10"/>
        </w:numPr>
        <w:pBdr>
          <w:top w:val="nil"/>
          <w:left w:val="nil"/>
          <w:bottom w:val="nil"/>
          <w:right w:val="nil"/>
          <w:between w:val="nil"/>
        </w:pBdr>
      </w:pPr>
      <w:r>
        <w:t>the Legal Practitioners Fidelity Fund (section 121).</w:t>
      </w:r>
    </w:p>
    <w:p w14:paraId="50B5CF71" w14:textId="77777777" w:rsidR="00C55478" w:rsidRDefault="00000000">
      <w:pPr>
        <w:pStyle w:val="Heading4"/>
      </w:pPr>
      <w:r>
        <w:lastRenderedPageBreak/>
        <w:t xml:space="preserve">2.1   </w:t>
      </w:r>
      <w:r>
        <w:tab/>
        <w:t>Public Purpose Fund</w:t>
      </w:r>
    </w:p>
    <w:p w14:paraId="69E3F7FE" w14:textId="77777777" w:rsidR="00C55478" w:rsidRDefault="00000000">
      <w:pPr>
        <w:rPr>
          <w:sz w:val="20"/>
          <w:szCs w:val="20"/>
        </w:rPr>
      </w:pPr>
      <w:r>
        <w:t>The Board must maintain a fund called the Public Purpose Fund under section 133 of the Act. The Public Purpose Fund is comprised of three separate accounts below:</w:t>
      </w:r>
      <w:r>
        <w:rPr>
          <w:sz w:val="20"/>
          <w:szCs w:val="20"/>
        </w:rPr>
        <w:t xml:space="preserve"> </w:t>
      </w:r>
    </w:p>
    <w:p w14:paraId="69ADB239" w14:textId="77777777" w:rsidR="00C55478" w:rsidRDefault="00000000">
      <w:pPr>
        <w:pStyle w:val="Heading5"/>
        <w:spacing w:after="0"/>
      </w:pPr>
      <w:r>
        <w:t>General Account – section 136</w:t>
      </w:r>
    </w:p>
    <w:p w14:paraId="479B2493" w14:textId="77777777" w:rsidR="00C55478" w:rsidRDefault="00000000">
      <w:pPr>
        <w:ind w:right="-286"/>
      </w:pPr>
      <w:r>
        <w:t>The General Account derives income from the following:</w:t>
      </w:r>
    </w:p>
    <w:p w14:paraId="25D6FC83" w14:textId="77777777" w:rsidR="00C55478" w:rsidRDefault="00000000">
      <w:pPr>
        <w:numPr>
          <w:ilvl w:val="0"/>
          <w:numId w:val="10"/>
        </w:numPr>
        <w:pBdr>
          <w:top w:val="nil"/>
          <w:left w:val="nil"/>
          <w:bottom w:val="nil"/>
          <w:right w:val="nil"/>
          <w:between w:val="nil"/>
        </w:pBdr>
      </w:pPr>
      <w:r>
        <w:t>fines imposed by an order of VCAT;</w:t>
      </w:r>
    </w:p>
    <w:p w14:paraId="43A1F0A7" w14:textId="77777777" w:rsidR="00C55478" w:rsidRDefault="00000000">
      <w:pPr>
        <w:numPr>
          <w:ilvl w:val="0"/>
          <w:numId w:val="10"/>
        </w:numPr>
        <w:pBdr>
          <w:top w:val="nil"/>
          <w:left w:val="nil"/>
          <w:bottom w:val="nil"/>
          <w:right w:val="nil"/>
          <w:between w:val="nil"/>
        </w:pBdr>
      </w:pPr>
      <w:r>
        <w:t>money transferred to the Public Purpose Fund from the Fidelity Fund under section 147;</w:t>
      </w:r>
    </w:p>
    <w:p w14:paraId="3699FFF3" w14:textId="77777777" w:rsidR="00C55478" w:rsidRDefault="00000000">
      <w:pPr>
        <w:numPr>
          <w:ilvl w:val="0"/>
          <w:numId w:val="10"/>
        </w:numPr>
        <w:pBdr>
          <w:top w:val="nil"/>
          <w:left w:val="nil"/>
          <w:bottom w:val="nil"/>
          <w:right w:val="nil"/>
          <w:between w:val="nil"/>
        </w:pBdr>
      </w:pPr>
      <w:r>
        <w:t>money derived from any investment of the Public Purpose Fund;</w:t>
      </w:r>
    </w:p>
    <w:p w14:paraId="4CFCD97B" w14:textId="77777777" w:rsidR="00C55478" w:rsidRDefault="00000000">
      <w:pPr>
        <w:numPr>
          <w:ilvl w:val="0"/>
          <w:numId w:val="10"/>
        </w:numPr>
        <w:pBdr>
          <w:top w:val="nil"/>
          <w:left w:val="nil"/>
          <w:bottom w:val="nil"/>
          <w:right w:val="nil"/>
          <w:between w:val="nil"/>
        </w:pBdr>
      </w:pPr>
      <w:r>
        <w:t>any profits arising on the realisation or revaluation of any investment of the Public Purpose Fund;</w:t>
      </w:r>
    </w:p>
    <w:p w14:paraId="1B30131C" w14:textId="77777777" w:rsidR="00C55478" w:rsidRDefault="00000000">
      <w:pPr>
        <w:numPr>
          <w:ilvl w:val="0"/>
          <w:numId w:val="10"/>
        </w:numPr>
        <w:pBdr>
          <w:top w:val="nil"/>
          <w:left w:val="nil"/>
          <w:bottom w:val="nil"/>
          <w:right w:val="nil"/>
          <w:between w:val="nil"/>
        </w:pBdr>
      </w:pPr>
      <w:r>
        <w:t>any fees that are paid to the Board in relation to an application for, or the grant or renewal of an Australian practising certificate; and</w:t>
      </w:r>
    </w:p>
    <w:p w14:paraId="1E59E155" w14:textId="77777777" w:rsidR="00C55478" w:rsidRDefault="00000000">
      <w:pPr>
        <w:numPr>
          <w:ilvl w:val="0"/>
          <w:numId w:val="10"/>
        </w:numPr>
        <w:pBdr>
          <w:top w:val="nil"/>
          <w:left w:val="nil"/>
          <w:bottom w:val="nil"/>
          <w:right w:val="nil"/>
          <w:between w:val="nil"/>
        </w:pBdr>
      </w:pPr>
      <w:r>
        <w:t>any other money received by the Board that is not required to be credited to another account in the Public Purpose Fund or to the Fidelity Fund, including (but not limited to) interest amounts received in accordance with arrangements made with Approved Deposit Institutions (from Law Practices Residual Trust Accounts) and interest earned from cash held in the Statutory Deposit Account not invested.</w:t>
      </w:r>
    </w:p>
    <w:p w14:paraId="79262A48" w14:textId="77777777" w:rsidR="00C55478" w:rsidRDefault="00000000">
      <w:pPr>
        <w:ind w:right="-286"/>
      </w:pPr>
      <w:r>
        <w:t xml:space="preserve">Under section 87 the Board can </w:t>
      </w:r>
      <w:proofErr w:type="gramStart"/>
      <w:r>
        <w:t>make arrangements</w:t>
      </w:r>
      <w:proofErr w:type="gramEnd"/>
      <w:r>
        <w:t xml:space="preserve"> with banks for the keeping of trust accounts. Under the arrangements in place, interest earned on law practices’ trust accounts is received by the Board and paid to the General Account of the Public Purpose Fund.</w:t>
      </w:r>
    </w:p>
    <w:p w14:paraId="4830F308" w14:textId="77777777" w:rsidR="00C55478" w:rsidRDefault="00000000">
      <w:pPr>
        <w:ind w:right="-286"/>
      </w:pPr>
      <w:r>
        <w:t>Funding for the Board, VCAT Legal Practice List, the Victorian Legal Admissions Board, the Commissioner, and payments to professional associations for continuing legal education programs and other programs are debited to this account.</w:t>
      </w:r>
    </w:p>
    <w:p w14:paraId="18E862E2" w14:textId="77777777" w:rsidR="00C55478" w:rsidRDefault="00000000">
      <w:pPr>
        <w:ind w:right="-286"/>
      </w:pPr>
      <w:r>
        <w:t>The Board has two operating bank accounts for administration purposes:</w:t>
      </w:r>
    </w:p>
    <w:p w14:paraId="26263DF0" w14:textId="77777777" w:rsidR="00C55478" w:rsidRDefault="00000000">
      <w:pPr>
        <w:numPr>
          <w:ilvl w:val="0"/>
          <w:numId w:val="10"/>
        </w:numPr>
        <w:pBdr>
          <w:top w:val="nil"/>
          <w:left w:val="nil"/>
          <w:bottom w:val="nil"/>
          <w:right w:val="nil"/>
          <w:between w:val="nil"/>
        </w:pBdr>
      </w:pPr>
      <w:r>
        <w:t>Practising certificate fees – for the receipt of practising certificate fees; and</w:t>
      </w:r>
    </w:p>
    <w:p w14:paraId="2422DEC1" w14:textId="77777777" w:rsidR="00C55478" w:rsidRDefault="00000000">
      <w:pPr>
        <w:numPr>
          <w:ilvl w:val="0"/>
          <w:numId w:val="10"/>
        </w:numPr>
        <w:pBdr>
          <w:top w:val="nil"/>
          <w:left w:val="nil"/>
          <w:bottom w:val="nil"/>
          <w:right w:val="nil"/>
          <w:between w:val="nil"/>
        </w:pBdr>
      </w:pPr>
      <w:r>
        <w:t>General Account – for the payment of expenses incurred in carrying out its functions other than grants made from the Distribution Account and receipt of income.</w:t>
      </w:r>
    </w:p>
    <w:p w14:paraId="68C85F4A" w14:textId="77777777" w:rsidR="00C55478" w:rsidRDefault="00000000">
      <w:pPr>
        <w:pStyle w:val="Heading5"/>
        <w:spacing w:after="0"/>
        <w:jc w:val="both"/>
      </w:pPr>
      <w:r>
        <w:lastRenderedPageBreak/>
        <w:t>Statutory Deposit Account – section 137</w:t>
      </w:r>
    </w:p>
    <w:p w14:paraId="69FC772B" w14:textId="77777777" w:rsidR="00C55478" w:rsidRDefault="00000000">
      <w:pPr>
        <w:spacing w:before="120" w:after="0" w:line="247" w:lineRule="auto"/>
        <w:ind w:right="-286"/>
      </w:pPr>
      <w:r>
        <w:t>Each law practice or approved clerk with trust accounts has an individual Statutory Deposit Account (SDA) held in their name by the Board; the balance in this account is linked to their trust account. The SDA balance in the Board’s financial statements is the sum of the individual SDAs.</w:t>
      </w:r>
    </w:p>
    <w:p w14:paraId="15748BEF" w14:textId="77777777" w:rsidR="00C55478" w:rsidRDefault="00000000">
      <w:pPr>
        <w:spacing w:before="120" w:after="0" w:line="247" w:lineRule="auto"/>
        <w:ind w:right="-286"/>
      </w:pPr>
      <w:r>
        <w:t>Law practices or approved clerks with trust accounts must deposit the “required deposit amount” (if any) into the SDA on a quarterly basis. The required deposit amount is 70% of the sum of the lowest daily balance in their trust account at any time during the quarter plus the SDA balance on the last day of the previous quarter (section 79(1)) unless the calculated figure using that formula in respect of any quarter is less than $10,000, in which case the required deposit amount in respect of that quarter is zero (section 79(2)).</w:t>
      </w:r>
    </w:p>
    <w:p w14:paraId="33290519" w14:textId="77777777" w:rsidR="00C55478" w:rsidRDefault="00000000">
      <w:pPr>
        <w:pStyle w:val="Heading2"/>
        <w:spacing w:before="0" w:after="0"/>
        <w:ind w:left="1133" w:right="-286"/>
        <w:rPr>
          <w:sz w:val="20"/>
          <w:szCs w:val="20"/>
        </w:rPr>
      </w:pPr>
      <w:r>
        <w:rPr>
          <w:sz w:val="20"/>
          <w:szCs w:val="20"/>
        </w:rPr>
        <w:t xml:space="preserve"> </w:t>
      </w:r>
    </w:p>
    <w:p w14:paraId="47B56F8A" w14:textId="77777777" w:rsidR="00C55478" w:rsidRDefault="00000000">
      <w:pPr>
        <w:pStyle w:val="Heading5"/>
        <w:spacing w:after="0"/>
      </w:pPr>
      <w:r>
        <w:t>Distribution Account – section 138</w:t>
      </w:r>
    </w:p>
    <w:p w14:paraId="1684EAB6" w14:textId="77777777" w:rsidR="00C55478" w:rsidRDefault="00000000">
      <w:pPr>
        <w:spacing w:before="120" w:after="0" w:line="247" w:lineRule="auto"/>
        <w:ind w:right="-286"/>
      </w:pPr>
      <w:r>
        <w:t>The Act requires that 50% of the amount standing to the credit of the General Account at 30 June is transferred to the Distribution Account during the following year.</w:t>
      </w:r>
    </w:p>
    <w:p w14:paraId="042CF8F9" w14:textId="77777777" w:rsidR="00C55478" w:rsidRDefault="00000000">
      <w:pPr>
        <w:spacing w:before="120" w:after="0" w:line="247" w:lineRule="auto"/>
        <w:ind w:right="-286"/>
        <w:rPr>
          <w:sz w:val="22"/>
          <w:szCs w:val="22"/>
        </w:rPr>
      </w:pPr>
      <w:r>
        <w:t>Funding and grants made under sections 143 and 146 for Victoria Legal Aid and section 144 for law-related services and activities are paid from the Distribution Account. Grants are approved by the Board and amounts are decided with consideration given to available resources.</w:t>
      </w:r>
    </w:p>
    <w:p w14:paraId="4C582C6B" w14:textId="77777777" w:rsidR="00C55478" w:rsidRDefault="00000000">
      <w:pPr>
        <w:pStyle w:val="Heading4"/>
      </w:pPr>
      <w:r>
        <w:t xml:space="preserve">2.2    </w:t>
      </w:r>
      <w:r>
        <w:tab/>
        <w:t>Legal Practitioners’ Fidelity Fund</w:t>
      </w:r>
    </w:p>
    <w:p w14:paraId="6DACD50B" w14:textId="77777777" w:rsidR="00C55478" w:rsidRDefault="00000000">
      <w:pPr>
        <w:spacing w:before="120" w:after="0" w:line="247" w:lineRule="auto"/>
        <w:ind w:right="-286"/>
      </w:pPr>
      <w:r>
        <w:t>The Board must maintain a fund called the Fidelity Fund under section 121 of the Act. All monies held in the Fidelity Fund are kept separate from any other money held by the Board and are in trust.</w:t>
      </w:r>
    </w:p>
    <w:p w14:paraId="1A75EE7A" w14:textId="77777777" w:rsidR="00C55478" w:rsidRDefault="00000000">
      <w:pPr>
        <w:spacing w:before="120" w:after="0" w:line="247" w:lineRule="auto"/>
        <w:ind w:right="-286"/>
      </w:pPr>
      <w:r>
        <w:t>Receipts include Fidelity Fund contributions and levies, income from investments of the Fidelity Fund, monies transferred from the Public Purpose Fund (General Account), and monies received as a result of the exercise of any right or remedy arising from the claim.</w:t>
      </w:r>
    </w:p>
    <w:p w14:paraId="394A6BF4" w14:textId="77777777" w:rsidR="00C55478" w:rsidRDefault="00000000">
      <w:pPr>
        <w:spacing w:before="120" w:after="0" w:line="247" w:lineRule="auto"/>
        <w:ind w:right="-286"/>
      </w:pPr>
      <w:r>
        <w:t>Payments include any claim including interest, costs and disbursements allowed against the Fund, and legal and other expenses incurred by the Board in investigating or defending claims against the Fund.</w:t>
      </w:r>
    </w:p>
    <w:p w14:paraId="771C3ADE" w14:textId="77777777" w:rsidR="00C55478" w:rsidRDefault="00000000">
      <w:pPr>
        <w:pStyle w:val="Heading2"/>
        <w:spacing w:before="0" w:after="0"/>
        <w:ind w:left="1133" w:right="-286"/>
        <w:rPr>
          <w:sz w:val="20"/>
          <w:szCs w:val="20"/>
        </w:rPr>
      </w:pPr>
      <w:r>
        <w:rPr>
          <w:sz w:val="20"/>
          <w:szCs w:val="20"/>
        </w:rPr>
        <w:t xml:space="preserve"> </w:t>
      </w:r>
    </w:p>
    <w:p w14:paraId="110B3E94" w14:textId="77777777" w:rsidR="00C55478" w:rsidRDefault="00000000">
      <w:pPr>
        <w:pStyle w:val="Heading5"/>
        <w:spacing w:after="0"/>
      </w:pPr>
      <w:r>
        <w:t>The Commissioner</w:t>
      </w:r>
    </w:p>
    <w:p w14:paraId="776C64D7" w14:textId="77777777" w:rsidR="00C55478" w:rsidRDefault="00000000">
      <w:pPr>
        <w:ind w:right="-286"/>
      </w:pPr>
      <w:r>
        <w:t>The Commissioner is an independent statutory office holder accountable to the Victorian Parliament. Ms Fiona McLeay is the Commissioner.</w:t>
      </w:r>
    </w:p>
    <w:p w14:paraId="14658B56" w14:textId="77777777" w:rsidR="00C55478" w:rsidRDefault="00000000">
      <w:pPr>
        <w:ind w:right="-286"/>
      </w:pPr>
      <w:r>
        <w:t>The Commissioner is responsible for the following objectives as specified in Chapter 5 of the Act:</w:t>
      </w:r>
    </w:p>
    <w:p w14:paraId="169F2634" w14:textId="77777777" w:rsidR="00C55478" w:rsidRDefault="00000000">
      <w:pPr>
        <w:numPr>
          <w:ilvl w:val="0"/>
          <w:numId w:val="10"/>
        </w:numPr>
        <w:pBdr>
          <w:top w:val="nil"/>
          <w:left w:val="nil"/>
          <w:bottom w:val="nil"/>
          <w:right w:val="nil"/>
          <w:between w:val="nil"/>
        </w:pBdr>
      </w:pPr>
      <w:r>
        <w:t>to provide a framework for the timely and effective resolution of disputes or issues between clients and lawyers or law practices;</w:t>
      </w:r>
    </w:p>
    <w:p w14:paraId="72896910" w14:textId="77777777" w:rsidR="00C55478" w:rsidRDefault="00000000">
      <w:pPr>
        <w:numPr>
          <w:ilvl w:val="0"/>
          <w:numId w:val="10"/>
        </w:numPr>
        <w:pBdr>
          <w:top w:val="nil"/>
          <w:left w:val="nil"/>
          <w:bottom w:val="nil"/>
          <w:right w:val="nil"/>
          <w:between w:val="nil"/>
        </w:pBdr>
      </w:pPr>
      <w:r>
        <w:lastRenderedPageBreak/>
        <w:t>to provide a scheme for the discipline of the Australian legal profession, in the interests of the administration of justice and for the protection of clients of law practices and the public generally; and</w:t>
      </w:r>
    </w:p>
    <w:p w14:paraId="1C90724A" w14:textId="77777777" w:rsidR="00C55478" w:rsidRDefault="00000000">
      <w:pPr>
        <w:numPr>
          <w:ilvl w:val="0"/>
          <w:numId w:val="10"/>
        </w:numPr>
        <w:pBdr>
          <w:top w:val="nil"/>
          <w:left w:val="nil"/>
          <w:bottom w:val="nil"/>
          <w:right w:val="nil"/>
          <w:between w:val="nil"/>
        </w:pBdr>
      </w:pPr>
      <w:r>
        <w:t>to monitor, promote and enforce the professional standards, competence and honesty of the Australian legal profession.</w:t>
      </w:r>
    </w:p>
    <w:p w14:paraId="6C7D54E0" w14:textId="77777777" w:rsidR="00C55478" w:rsidRDefault="00000000">
      <w:pPr>
        <w:ind w:left="1440" w:right="-286"/>
      </w:pPr>
      <w:r>
        <w:t>In addition to this, the Commissioner has an important educative role which involves:</w:t>
      </w:r>
    </w:p>
    <w:p w14:paraId="1F2E06F8" w14:textId="77777777" w:rsidR="00C55478" w:rsidRDefault="00000000">
      <w:pPr>
        <w:numPr>
          <w:ilvl w:val="0"/>
          <w:numId w:val="10"/>
        </w:numPr>
        <w:pBdr>
          <w:top w:val="nil"/>
          <w:left w:val="nil"/>
          <w:bottom w:val="nil"/>
          <w:right w:val="nil"/>
          <w:between w:val="nil"/>
        </w:pBdr>
      </w:pPr>
      <w:r>
        <w:t>educating lawyers about issues of concern to the legal profession and consumers of legal services; and</w:t>
      </w:r>
    </w:p>
    <w:p w14:paraId="43CE19A8" w14:textId="77777777" w:rsidR="00C55478" w:rsidRDefault="00000000">
      <w:pPr>
        <w:numPr>
          <w:ilvl w:val="0"/>
          <w:numId w:val="10"/>
        </w:numPr>
        <w:pBdr>
          <w:top w:val="nil"/>
          <w:left w:val="nil"/>
          <w:bottom w:val="nil"/>
          <w:right w:val="nil"/>
          <w:between w:val="nil"/>
        </w:pBdr>
      </w:pPr>
      <w:r>
        <w:t>educating the community about legal issues and the rights and obligations that flow from the client-lawyer relationship.</w:t>
      </w:r>
    </w:p>
    <w:p w14:paraId="54BB1966" w14:textId="77777777" w:rsidR="00C55478" w:rsidRDefault="00000000">
      <w:pPr>
        <w:pStyle w:val="Heading3"/>
      </w:pPr>
      <w:r>
        <w:t>3</w:t>
      </w:r>
      <w:r>
        <w:tab/>
        <w:t>FUNDING DELIVERY OF OUR SERVICES – INCOME FROM TRANSACTIONS</w:t>
      </w:r>
    </w:p>
    <w:p w14:paraId="28CA2FF4" w14:textId="77777777" w:rsidR="00C55478" w:rsidRDefault="00000000">
      <w:pPr>
        <w:spacing w:before="120" w:after="0" w:line="247" w:lineRule="auto"/>
        <w:ind w:right="-286"/>
      </w:pPr>
      <w:r>
        <w:t>The Board predominantly earns interest income from Law Practice Residual Trust Accounts and Statutory Deposit Accounts, as well as investment distribution income from the investment portfolios of the Public Purpose Fund and Fidelity Fund. In addition, the Board receives income from practising certificate fees and Fidelity Fund contributions as it is responsible for the registration of all lawyers in Victoria.</w:t>
      </w:r>
    </w:p>
    <w:p w14:paraId="6F9E6B92" w14:textId="77777777" w:rsidR="00C55478" w:rsidRDefault="00000000">
      <w:pPr>
        <w:spacing w:before="120" w:after="0" w:line="247" w:lineRule="auto"/>
        <w:ind w:right="-286"/>
      </w:pPr>
      <w:r>
        <w:t>All income received by the Board is generally required to be paid into the Public Purpose Fund, with the exception of Fidelity Fund contributions which is paid into the Legal Practitioners’ Fidelity Fund.</w:t>
      </w:r>
    </w:p>
    <w:p w14:paraId="2B91A844" w14:textId="77777777" w:rsidR="00C55478" w:rsidRDefault="00000000">
      <w:pPr>
        <w:spacing w:before="120" w:after="0"/>
        <w:ind w:right="-286"/>
      </w:pPr>
      <w:r>
        <w:t>Other income of the Board and Commissioner includes other interest, fines and cost recoveries.</w:t>
      </w:r>
    </w:p>
    <w:p w14:paraId="0DF105A8" w14:textId="77777777" w:rsidR="00C55478" w:rsidRDefault="00000000">
      <w:pPr>
        <w:pStyle w:val="Heading4"/>
        <w:rPr>
          <w:sz w:val="22"/>
          <w:szCs w:val="22"/>
        </w:rPr>
      </w:pPr>
      <w:bookmarkStart w:id="316" w:name="_heading=h.83jnpmgmvgdc" w:colFirst="0" w:colLast="0"/>
      <w:bookmarkEnd w:id="316"/>
      <w:r>
        <w:t>3.1 Interest and distribution income</w:t>
      </w:r>
    </w:p>
    <w:tbl>
      <w:tblPr>
        <w:tblStyle w:val="affffffffffffffffffffffffffffffffff3"/>
        <w:tblW w:w="9255" w:type="dxa"/>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445"/>
        <w:gridCol w:w="1905"/>
        <w:gridCol w:w="1905"/>
      </w:tblGrid>
      <w:tr w:rsidR="00C55478" w14:paraId="1F00FD75" w14:textId="77777777" w:rsidTr="00D21C8B">
        <w:trPr>
          <w:tblHeader/>
        </w:trPr>
        <w:tc>
          <w:tcPr>
            <w:tcW w:w="5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72C669" w14:textId="49A12C8F" w:rsidR="00C55478" w:rsidRPr="00D21C8B" w:rsidRDefault="00C55478">
            <w:pPr>
              <w:spacing w:after="0"/>
              <w:ind w:left="0" w:right="0"/>
              <w:rPr>
                <w:color w:val="000000" w:themeColor="text1"/>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3295D1"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2025</w:t>
            </w:r>
          </w:p>
          <w:p w14:paraId="07AA4D85"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c>
          <w:tcPr>
            <w:tcW w:w="19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6C8B95"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2024</w:t>
            </w:r>
          </w:p>
          <w:p w14:paraId="7E33A9AB"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r>
      <w:tr w:rsidR="0068501A" w14:paraId="0A2453D6"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2E6FB5F6" w14:textId="15A8A849" w:rsidR="0068501A" w:rsidRDefault="0068501A">
            <w:pPr>
              <w:spacing w:after="0"/>
              <w:ind w:left="0" w:right="0"/>
              <w:rPr>
                <w:sz w:val="22"/>
                <w:szCs w:val="22"/>
              </w:rPr>
            </w:pPr>
            <w:r>
              <w:rPr>
                <w:b/>
                <w:color w:val="8B1538"/>
                <w:sz w:val="22"/>
                <w:szCs w:val="22"/>
              </w:rPr>
              <w:t>PUBLIC PURPOSE FUND</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0EA46900" w14:textId="77777777" w:rsidR="0068501A" w:rsidRDefault="0068501A">
            <w:pPr>
              <w:spacing w:after="0"/>
              <w:ind w:left="0" w:right="0"/>
              <w:jc w:val="right"/>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45CE0AE" w14:textId="77777777" w:rsidR="0068501A" w:rsidRDefault="0068501A">
            <w:pPr>
              <w:spacing w:after="0"/>
              <w:ind w:left="0" w:right="0"/>
              <w:jc w:val="right"/>
              <w:rPr>
                <w:sz w:val="22"/>
                <w:szCs w:val="22"/>
              </w:rPr>
            </w:pPr>
          </w:p>
        </w:tc>
      </w:tr>
      <w:tr w:rsidR="00C55478" w14:paraId="04A8B2F3"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07041CB7" w14:textId="77777777" w:rsidR="00C55478" w:rsidRDefault="00000000">
            <w:pPr>
              <w:spacing w:after="0"/>
              <w:ind w:left="0" w:right="0"/>
              <w:rPr>
                <w:sz w:val="22"/>
                <w:szCs w:val="22"/>
              </w:rPr>
            </w:pPr>
            <w:r>
              <w:rPr>
                <w:sz w:val="22"/>
                <w:szCs w:val="22"/>
              </w:rPr>
              <w:t>Distributions from investments</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3CE571F" w14:textId="77777777" w:rsidR="00C55478" w:rsidRDefault="00000000">
            <w:pPr>
              <w:spacing w:after="0"/>
              <w:ind w:left="0" w:right="0"/>
              <w:jc w:val="right"/>
              <w:rPr>
                <w:sz w:val="22"/>
                <w:szCs w:val="22"/>
              </w:rPr>
            </w:pPr>
            <w:r>
              <w:rPr>
                <w:sz w:val="22"/>
                <w:szCs w:val="22"/>
              </w:rPr>
              <w:t>42,022</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DF11468" w14:textId="77777777" w:rsidR="00C55478" w:rsidRDefault="00000000">
            <w:pPr>
              <w:spacing w:after="0"/>
              <w:ind w:left="0" w:right="0"/>
              <w:jc w:val="right"/>
              <w:rPr>
                <w:sz w:val="22"/>
                <w:szCs w:val="22"/>
              </w:rPr>
            </w:pPr>
            <w:r>
              <w:rPr>
                <w:sz w:val="22"/>
                <w:szCs w:val="22"/>
              </w:rPr>
              <w:t>30,023</w:t>
            </w:r>
          </w:p>
        </w:tc>
      </w:tr>
      <w:tr w:rsidR="00C55478" w14:paraId="3E0C5A30"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56E5CD99" w14:textId="77777777" w:rsidR="00C55478" w:rsidRDefault="00000000">
            <w:pPr>
              <w:spacing w:after="0"/>
              <w:ind w:left="0" w:right="0"/>
              <w:rPr>
                <w:sz w:val="22"/>
                <w:szCs w:val="22"/>
              </w:rPr>
            </w:pPr>
            <w:r>
              <w:rPr>
                <w:sz w:val="22"/>
                <w:szCs w:val="22"/>
              </w:rPr>
              <w:t>Interest on Statutory Deposit Account</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90D3EB3" w14:textId="77777777" w:rsidR="00C55478" w:rsidRDefault="00000000">
            <w:pPr>
              <w:spacing w:after="0"/>
              <w:ind w:left="0" w:right="0"/>
              <w:jc w:val="right"/>
              <w:rPr>
                <w:sz w:val="22"/>
                <w:szCs w:val="22"/>
              </w:rPr>
            </w:pPr>
            <w:r>
              <w:rPr>
                <w:sz w:val="22"/>
                <w:szCs w:val="22"/>
              </w:rPr>
              <w:t>94,818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1C2B23E2" w14:textId="77777777" w:rsidR="00C55478" w:rsidRDefault="00000000">
            <w:pPr>
              <w:spacing w:after="0"/>
              <w:ind w:left="0" w:right="0"/>
              <w:jc w:val="right"/>
              <w:rPr>
                <w:sz w:val="22"/>
                <w:szCs w:val="22"/>
              </w:rPr>
            </w:pPr>
            <w:r>
              <w:rPr>
                <w:sz w:val="22"/>
                <w:szCs w:val="22"/>
              </w:rPr>
              <w:t>109,944</w:t>
            </w:r>
          </w:p>
        </w:tc>
      </w:tr>
      <w:tr w:rsidR="00C55478" w14:paraId="0BB4CF3E"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7AECA90B" w14:textId="77777777" w:rsidR="00C55478" w:rsidRDefault="00000000">
            <w:pPr>
              <w:spacing w:after="0"/>
              <w:ind w:left="0" w:right="0"/>
              <w:rPr>
                <w:sz w:val="22"/>
                <w:szCs w:val="22"/>
              </w:rPr>
            </w:pPr>
            <w:r>
              <w:rPr>
                <w:sz w:val="22"/>
                <w:szCs w:val="22"/>
              </w:rPr>
              <w:t>Interest on Law Practice Residual Trust Accounts</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41E0162" w14:textId="77777777" w:rsidR="00C55478" w:rsidRDefault="00000000">
            <w:pPr>
              <w:spacing w:after="0"/>
              <w:ind w:left="0" w:right="0"/>
              <w:jc w:val="right"/>
              <w:rPr>
                <w:sz w:val="22"/>
                <w:szCs w:val="22"/>
              </w:rPr>
            </w:pPr>
            <w:r>
              <w:rPr>
                <w:sz w:val="22"/>
                <w:szCs w:val="22"/>
              </w:rPr>
              <w:t>133,138</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E27E623" w14:textId="77777777" w:rsidR="00C55478" w:rsidRDefault="00000000">
            <w:pPr>
              <w:spacing w:after="0"/>
              <w:ind w:left="0" w:right="0"/>
              <w:jc w:val="right"/>
              <w:rPr>
                <w:sz w:val="22"/>
                <w:szCs w:val="22"/>
              </w:rPr>
            </w:pPr>
            <w:r>
              <w:rPr>
                <w:sz w:val="22"/>
                <w:szCs w:val="22"/>
              </w:rPr>
              <w:t>137,592</w:t>
            </w:r>
          </w:p>
        </w:tc>
      </w:tr>
      <w:tr w:rsidR="00C55478" w14:paraId="5C54DC65"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327F412F" w14:textId="77777777" w:rsidR="00C55478" w:rsidRDefault="00000000">
            <w:pPr>
              <w:spacing w:after="0"/>
              <w:ind w:left="0" w:right="0"/>
              <w:rPr>
                <w:sz w:val="22"/>
                <w:szCs w:val="22"/>
              </w:rPr>
            </w:pPr>
            <w:r>
              <w:rPr>
                <w:sz w:val="22"/>
                <w:szCs w:val="22"/>
              </w:rPr>
              <w:t>Interest on operating accounts</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6F482BD" w14:textId="77777777" w:rsidR="00C55478" w:rsidRDefault="00000000">
            <w:pPr>
              <w:spacing w:after="0"/>
              <w:ind w:left="0" w:right="0"/>
              <w:jc w:val="right"/>
              <w:rPr>
                <w:sz w:val="22"/>
                <w:szCs w:val="22"/>
              </w:rPr>
            </w:pPr>
            <w:r>
              <w:rPr>
                <w:sz w:val="22"/>
                <w:szCs w:val="22"/>
              </w:rPr>
              <w:t>13,414</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7D485E41" w14:textId="77777777" w:rsidR="00C55478" w:rsidRDefault="00000000">
            <w:pPr>
              <w:spacing w:after="0"/>
              <w:ind w:left="0" w:right="0"/>
              <w:jc w:val="right"/>
              <w:rPr>
                <w:sz w:val="22"/>
                <w:szCs w:val="22"/>
              </w:rPr>
            </w:pPr>
            <w:r>
              <w:rPr>
                <w:sz w:val="22"/>
                <w:szCs w:val="22"/>
              </w:rPr>
              <w:t>10,164</w:t>
            </w:r>
          </w:p>
        </w:tc>
      </w:tr>
      <w:tr w:rsidR="00C55478" w14:paraId="13B819CD"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3E980767" w14:textId="77777777" w:rsidR="00C55478" w:rsidRDefault="00000000">
            <w:pPr>
              <w:spacing w:after="0"/>
              <w:ind w:left="0" w:right="0"/>
              <w:rPr>
                <w:sz w:val="22"/>
                <w:szCs w:val="22"/>
              </w:rPr>
            </w:pPr>
            <w:r>
              <w:rPr>
                <w:b/>
                <w:sz w:val="22"/>
                <w:szCs w:val="22"/>
              </w:rPr>
              <w:t>Total Public Purpose Fund interest and distributions</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960C5CB" w14:textId="77777777" w:rsidR="00C55478" w:rsidRDefault="00000000">
            <w:pPr>
              <w:spacing w:after="0"/>
              <w:ind w:left="0" w:right="0"/>
              <w:jc w:val="right"/>
              <w:rPr>
                <w:sz w:val="22"/>
                <w:szCs w:val="22"/>
              </w:rPr>
            </w:pPr>
            <w:r>
              <w:rPr>
                <w:b/>
                <w:sz w:val="22"/>
                <w:szCs w:val="22"/>
              </w:rPr>
              <w:t>283,392</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090F29C" w14:textId="77777777" w:rsidR="00C55478" w:rsidRDefault="00000000">
            <w:pPr>
              <w:spacing w:after="0"/>
              <w:ind w:left="0" w:right="0"/>
              <w:jc w:val="right"/>
              <w:rPr>
                <w:sz w:val="22"/>
                <w:szCs w:val="22"/>
              </w:rPr>
            </w:pPr>
            <w:r>
              <w:rPr>
                <w:b/>
                <w:sz w:val="22"/>
                <w:szCs w:val="22"/>
              </w:rPr>
              <w:t>287,723</w:t>
            </w:r>
          </w:p>
        </w:tc>
      </w:tr>
      <w:tr w:rsidR="0068501A" w14:paraId="09B783AE"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794D6C1A" w14:textId="35DFE6D4" w:rsidR="0068501A" w:rsidRDefault="0068501A">
            <w:pPr>
              <w:spacing w:after="0"/>
              <w:ind w:left="0" w:right="0"/>
              <w:rPr>
                <w:sz w:val="22"/>
                <w:szCs w:val="22"/>
              </w:rPr>
            </w:pPr>
            <w:r>
              <w:rPr>
                <w:b/>
                <w:color w:val="8B1538"/>
                <w:sz w:val="22"/>
                <w:szCs w:val="22"/>
              </w:rPr>
              <w:lastRenderedPageBreak/>
              <w:t>FIDELITY FUND</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2A391164" w14:textId="77777777" w:rsidR="0068501A" w:rsidRDefault="0068501A">
            <w:pPr>
              <w:spacing w:after="0"/>
              <w:ind w:left="0" w:right="0"/>
              <w:jc w:val="right"/>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A5CEB30" w14:textId="77777777" w:rsidR="0068501A" w:rsidRDefault="0068501A">
            <w:pPr>
              <w:spacing w:after="0"/>
              <w:ind w:left="0" w:right="0"/>
              <w:jc w:val="right"/>
              <w:rPr>
                <w:sz w:val="22"/>
                <w:szCs w:val="22"/>
              </w:rPr>
            </w:pPr>
          </w:p>
        </w:tc>
      </w:tr>
      <w:tr w:rsidR="00C55478" w14:paraId="4039FCB6"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79A47D29" w14:textId="77777777" w:rsidR="00C55478" w:rsidRDefault="00000000">
            <w:pPr>
              <w:spacing w:after="0"/>
              <w:ind w:left="0" w:right="0"/>
              <w:rPr>
                <w:sz w:val="22"/>
                <w:szCs w:val="22"/>
              </w:rPr>
            </w:pPr>
            <w:r>
              <w:rPr>
                <w:sz w:val="22"/>
                <w:szCs w:val="22"/>
              </w:rPr>
              <w:t>Distributions from investments</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66284F5" w14:textId="77777777" w:rsidR="00C55478" w:rsidRDefault="00000000">
            <w:pPr>
              <w:spacing w:after="0"/>
              <w:ind w:left="0" w:right="0"/>
              <w:jc w:val="right"/>
              <w:rPr>
                <w:sz w:val="22"/>
                <w:szCs w:val="22"/>
              </w:rPr>
            </w:pPr>
            <w:r>
              <w:rPr>
                <w:sz w:val="22"/>
                <w:szCs w:val="22"/>
              </w:rPr>
              <w:t>3,231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7C93769A" w14:textId="77777777" w:rsidR="00C55478" w:rsidRDefault="00000000">
            <w:pPr>
              <w:spacing w:after="0"/>
              <w:ind w:left="0" w:right="0"/>
              <w:jc w:val="right"/>
              <w:rPr>
                <w:sz w:val="22"/>
                <w:szCs w:val="22"/>
              </w:rPr>
            </w:pPr>
            <w:r>
              <w:rPr>
                <w:sz w:val="22"/>
                <w:szCs w:val="22"/>
              </w:rPr>
              <w:t>2,381</w:t>
            </w:r>
          </w:p>
        </w:tc>
      </w:tr>
      <w:tr w:rsidR="00C55478" w14:paraId="6E66E8BF" w14:textId="77777777" w:rsidTr="00570461">
        <w:tc>
          <w:tcPr>
            <w:tcW w:w="5445" w:type="dxa"/>
            <w:tcBorders>
              <w:top w:val="single" w:sz="4" w:space="0" w:color="000000"/>
              <w:left w:val="single" w:sz="4" w:space="0" w:color="000000"/>
              <w:bottom w:val="single" w:sz="4" w:space="0" w:color="000000"/>
              <w:right w:val="single" w:sz="4" w:space="0" w:color="000000"/>
            </w:tcBorders>
            <w:shd w:val="clear" w:color="auto" w:fill="FFFFFF"/>
          </w:tcPr>
          <w:p w14:paraId="0BA0BB3F" w14:textId="77777777" w:rsidR="00C55478" w:rsidRDefault="00000000">
            <w:pPr>
              <w:spacing w:after="0"/>
              <w:ind w:left="0" w:right="0"/>
              <w:rPr>
                <w:sz w:val="22"/>
                <w:szCs w:val="22"/>
              </w:rPr>
            </w:pPr>
            <w:r>
              <w:rPr>
                <w:sz w:val="22"/>
                <w:szCs w:val="22"/>
              </w:rPr>
              <w:t>Interest on operating account</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303C0D4B" w14:textId="77777777" w:rsidR="00C55478" w:rsidRDefault="00000000">
            <w:pPr>
              <w:spacing w:after="0"/>
              <w:ind w:left="0" w:right="0"/>
              <w:jc w:val="right"/>
              <w:rPr>
                <w:sz w:val="22"/>
                <w:szCs w:val="22"/>
              </w:rPr>
            </w:pPr>
            <w:r>
              <w:rPr>
                <w:sz w:val="22"/>
                <w:szCs w:val="22"/>
              </w:rPr>
              <w:t>774</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0AD6D2F0" w14:textId="77777777" w:rsidR="00C55478" w:rsidRDefault="00000000">
            <w:pPr>
              <w:spacing w:after="0"/>
              <w:ind w:left="0" w:right="0"/>
              <w:jc w:val="right"/>
              <w:rPr>
                <w:sz w:val="22"/>
                <w:szCs w:val="22"/>
              </w:rPr>
            </w:pPr>
            <w:r>
              <w:rPr>
                <w:sz w:val="22"/>
                <w:szCs w:val="22"/>
              </w:rPr>
              <w:t>686</w:t>
            </w:r>
          </w:p>
        </w:tc>
      </w:tr>
      <w:tr w:rsidR="00C55478" w14:paraId="5975F994" w14:textId="77777777" w:rsidTr="00570461">
        <w:tc>
          <w:tcPr>
            <w:tcW w:w="5445" w:type="dxa"/>
            <w:tcBorders>
              <w:top w:val="single" w:sz="4" w:space="0" w:color="000000"/>
              <w:left w:val="single" w:sz="4" w:space="0" w:color="000000"/>
              <w:bottom w:val="single" w:sz="4" w:space="0" w:color="000000"/>
              <w:right w:val="single" w:sz="4" w:space="0" w:color="000000"/>
            </w:tcBorders>
          </w:tcPr>
          <w:p w14:paraId="7CFBE3FD" w14:textId="77777777" w:rsidR="00C55478" w:rsidRDefault="00000000">
            <w:pPr>
              <w:spacing w:after="0"/>
              <w:ind w:left="0" w:right="0"/>
              <w:rPr>
                <w:sz w:val="22"/>
                <w:szCs w:val="22"/>
              </w:rPr>
            </w:pPr>
            <w:r>
              <w:rPr>
                <w:b/>
                <w:sz w:val="22"/>
                <w:szCs w:val="22"/>
              </w:rPr>
              <w:t>Total Fidelity Fund interest and distributions</w:t>
            </w:r>
          </w:p>
        </w:tc>
        <w:tc>
          <w:tcPr>
            <w:tcW w:w="1905" w:type="dxa"/>
            <w:tcBorders>
              <w:top w:val="single" w:sz="4" w:space="0" w:color="000000"/>
              <w:left w:val="single" w:sz="4" w:space="0" w:color="000000"/>
              <w:bottom w:val="single" w:sz="4" w:space="0" w:color="000000"/>
              <w:right w:val="single" w:sz="4" w:space="0" w:color="000000"/>
            </w:tcBorders>
          </w:tcPr>
          <w:p w14:paraId="666663CF" w14:textId="77777777" w:rsidR="00C55478" w:rsidRDefault="00000000">
            <w:pPr>
              <w:spacing w:after="0"/>
              <w:ind w:left="0" w:right="0"/>
              <w:jc w:val="right"/>
              <w:rPr>
                <w:sz w:val="22"/>
                <w:szCs w:val="22"/>
              </w:rPr>
            </w:pPr>
            <w:r>
              <w:rPr>
                <w:b/>
                <w:sz w:val="22"/>
                <w:szCs w:val="22"/>
              </w:rPr>
              <w:t>4,005</w:t>
            </w:r>
          </w:p>
        </w:tc>
        <w:tc>
          <w:tcPr>
            <w:tcW w:w="1905" w:type="dxa"/>
            <w:tcBorders>
              <w:top w:val="single" w:sz="4" w:space="0" w:color="000000"/>
              <w:left w:val="single" w:sz="4" w:space="0" w:color="000000"/>
              <w:bottom w:val="single" w:sz="4" w:space="0" w:color="000000"/>
              <w:right w:val="single" w:sz="4" w:space="0" w:color="000000"/>
            </w:tcBorders>
          </w:tcPr>
          <w:p w14:paraId="010FE2A1" w14:textId="77777777" w:rsidR="00C55478" w:rsidRDefault="00000000">
            <w:pPr>
              <w:spacing w:after="0"/>
              <w:ind w:left="0" w:right="0"/>
              <w:jc w:val="right"/>
              <w:rPr>
                <w:sz w:val="22"/>
                <w:szCs w:val="22"/>
              </w:rPr>
            </w:pPr>
            <w:r>
              <w:rPr>
                <w:b/>
                <w:sz w:val="22"/>
                <w:szCs w:val="22"/>
              </w:rPr>
              <w:t>3,067</w:t>
            </w:r>
          </w:p>
        </w:tc>
      </w:tr>
      <w:tr w:rsidR="00C55478" w14:paraId="6A31A5D0" w14:textId="77777777" w:rsidTr="00570461">
        <w:tc>
          <w:tcPr>
            <w:tcW w:w="5445" w:type="dxa"/>
            <w:tcBorders>
              <w:top w:val="single" w:sz="4" w:space="0" w:color="000000"/>
              <w:left w:val="single" w:sz="4" w:space="0" w:color="000000"/>
              <w:bottom w:val="single" w:sz="4" w:space="0" w:color="000000"/>
              <w:right w:val="single" w:sz="4" w:space="0" w:color="000000"/>
            </w:tcBorders>
          </w:tcPr>
          <w:p w14:paraId="1DF47A5C" w14:textId="77777777" w:rsidR="00C55478" w:rsidRDefault="00000000">
            <w:pPr>
              <w:spacing w:after="0"/>
              <w:ind w:left="0" w:right="0"/>
              <w:rPr>
                <w:sz w:val="22"/>
                <w:szCs w:val="22"/>
              </w:rPr>
            </w:pPr>
            <w:r>
              <w:rPr>
                <w:b/>
                <w:sz w:val="22"/>
                <w:szCs w:val="22"/>
              </w:rPr>
              <w:t>Total interest and distributions</w:t>
            </w:r>
          </w:p>
        </w:tc>
        <w:tc>
          <w:tcPr>
            <w:tcW w:w="1905" w:type="dxa"/>
            <w:tcBorders>
              <w:top w:val="single" w:sz="4" w:space="0" w:color="000000"/>
              <w:left w:val="single" w:sz="4" w:space="0" w:color="000000"/>
              <w:bottom w:val="single" w:sz="4" w:space="0" w:color="000000"/>
              <w:right w:val="single" w:sz="4" w:space="0" w:color="000000"/>
            </w:tcBorders>
          </w:tcPr>
          <w:p w14:paraId="4706E753" w14:textId="77777777" w:rsidR="00C55478" w:rsidRDefault="00000000">
            <w:pPr>
              <w:spacing w:after="0"/>
              <w:ind w:left="0" w:right="0"/>
              <w:jc w:val="right"/>
              <w:rPr>
                <w:sz w:val="22"/>
                <w:szCs w:val="22"/>
              </w:rPr>
            </w:pPr>
            <w:r>
              <w:rPr>
                <w:b/>
                <w:sz w:val="22"/>
                <w:szCs w:val="22"/>
              </w:rPr>
              <w:t>287,397</w:t>
            </w:r>
          </w:p>
        </w:tc>
        <w:tc>
          <w:tcPr>
            <w:tcW w:w="1905" w:type="dxa"/>
            <w:tcBorders>
              <w:top w:val="single" w:sz="4" w:space="0" w:color="000000"/>
              <w:left w:val="single" w:sz="4" w:space="0" w:color="000000"/>
              <w:bottom w:val="single" w:sz="4" w:space="0" w:color="000000"/>
              <w:right w:val="single" w:sz="4" w:space="0" w:color="000000"/>
            </w:tcBorders>
          </w:tcPr>
          <w:p w14:paraId="6EE53510" w14:textId="11501E25" w:rsidR="00C55478" w:rsidRDefault="00000000">
            <w:pPr>
              <w:spacing w:after="0"/>
              <w:ind w:left="0" w:right="0"/>
              <w:jc w:val="right"/>
              <w:rPr>
                <w:sz w:val="22"/>
                <w:szCs w:val="22"/>
              </w:rPr>
            </w:pPr>
            <w:r>
              <w:rPr>
                <w:b/>
                <w:sz w:val="22"/>
                <w:szCs w:val="22"/>
              </w:rPr>
              <w:t>290,790</w:t>
            </w:r>
          </w:p>
        </w:tc>
      </w:tr>
    </w:tbl>
    <w:p w14:paraId="0DB31846" w14:textId="77777777" w:rsidR="00C55478" w:rsidRDefault="00C55478">
      <w:pPr>
        <w:spacing w:after="0" w:line="247" w:lineRule="auto"/>
        <w:ind w:right="-1"/>
      </w:pPr>
    </w:p>
    <w:p w14:paraId="2AB6E4A3" w14:textId="77777777" w:rsidR="00C55478" w:rsidRDefault="00000000">
      <w:pPr>
        <w:spacing w:after="0" w:line="247" w:lineRule="auto"/>
        <w:ind w:right="-1"/>
      </w:pPr>
      <w:r>
        <w:t>Interest income includes interest received on bank accounts, bank term deposits and other investments. Interest income is recognised using the effective interest method which allocates interest over the relevant period.</w:t>
      </w:r>
    </w:p>
    <w:p w14:paraId="456E0553" w14:textId="77777777" w:rsidR="00C55478" w:rsidRDefault="00000000">
      <w:pPr>
        <w:spacing w:before="120" w:after="0" w:line="247" w:lineRule="auto"/>
        <w:ind w:right="-1"/>
      </w:pPr>
      <w:r>
        <w:t>Distribution income is recognised when the right to receive payment is established. Distributions represent the income arising from the entity’s investments in financial assets, net of any applicable management fees.</w:t>
      </w:r>
    </w:p>
    <w:p w14:paraId="28CF1F44" w14:textId="77777777" w:rsidR="00C55478" w:rsidRDefault="00000000">
      <w:pPr>
        <w:spacing w:before="120" w:after="0" w:line="247" w:lineRule="auto"/>
        <w:ind w:right="-1"/>
      </w:pPr>
      <w:r>
        <w:t>Distribution income should be considered in conjunction with the net gains/(losses) on financial instruments arising from changes in fair value to assess total investment returns for the year (refer to Note 9.1).</w:t>
      </w:r>
    </w:p>
    <w:p w14:paraId="2CEF2C93" w14:textId="77777777" w:rsidR="00C55478" w:rsidRDefault="00000000">
      <w:pPr>
        <w:pStyle w:val="Heading4"/>
        <w:rPr>
          <w:sz w:val="22"/>
          <w:szCs w:val="22"/>
        </w:rPr>
      </w:pPr>
      <w:bookmarkStart w:id="317" w:name="_heading=h.kuh4dr49r564" w:colFirst="0" w:colLast="0"/>
      <w:bookmarkEnd w:id="317"/>
      <w:r>
        <w:t>3.2 Practising certificate fees and fidelity fund contributions</w:t>
      </w:r>
    </w:p>
    <w:tbl>
      <w:tblPr>
        <w:tblStyle w:val="affffffffffffffffffffffffffffffffff4"/>
        <w:tblW w:w="9195" w:type="dxa"/>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41"/>
        <w:gridCol w:w="1927"/>
        <w:gridCol w:w="1927"/>
      </w:tblGrid>
      <w:tr w:rsidR="00C55478" w14:paraId="030B9711" w14:textId="77777777" w:rsidTr="00D21C8B">
        <w:trPr>
          <w:tblHeader/>
        </w:trPr>
        <w:tc>
          <w:tcPr>
            <w:tcW w:w="53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8DD812" w14:textId="7089D85A" w:rsidR="00C55478" w:rsidRPr="00D21C8B" w:rsidRDefault="00C55478">
            <w:pPr>
              <w:spacing w:after="0"/>
              <w:ind w:left="0" w:right="0"/>
              <w:rPr>
                <w:color w:val="000000" w:themeColor="text1"/>
                <w:sz w:val="22"/>
                <w:szCs w:val="22"/>
              </w:rPr>
            </w:pPr>
          </w:p>
        </w:tc>
        <w:tc>
          <w:tcPr>
            <w:tcW w:w="19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A70E1E"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2025</w:t>
            </w:r>
          </w:p>
          <w:p w14:paraId="6DD57E2C"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c>
          <w:tcPr>
            <w:tcW w:w="19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563FB1"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2024</w:t>
            </w:r>
          </w:p>
          <w:p w14:paraId="31D63DBF"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r>
      <w:tr w:rsidR="0068501A" w14:paraId="5221E13E" w14:textId="77777777" w:rsidTr="0068501A">
        <w:tc>
          <w:tcPr>
            <w:tcW w:w="5341" w:type="dxa"/>
            <w:tcBorders>
              <w:top w:val="single" w:sz="4" w:space="0" w:color="000000"/>
              <w:left w:val="single" w:sz="4" w:space="0" w:color="000000"/>
              <w:bottom w:val="single" w:sz="4" w:space="0" w:color="000000"/>
              <w:right w:val="single" w:sz="4" w:space="0" w:color="000000"/>
            </w:tcBorders>
            <w:shd w:val="clear" w:color="auto" w:fill="FFFFFF"/>
          </w:tcPr>
          <w:p w14:paraId="1F48FF69" w14:textId="32FD7027" w:rsidR="0068501A" w:rsidRDefault="0068501A">
            <w:pPr>
              <w:spacing w:after="0"/>
              <w:ind w:left="0" w:right="0"/>
              <w:rPr>
                <w:sz w:val="22"/>
                <w:szCs w:val="22"/>
              </w:rPr>
            </w:pPr>
            <w:r>
              <w:rPr>
                <w:b/>
                <w:color w:val="8B1538"/>
                <w:sz w:val="22"/>
                <w:szCs w:val="22"/>
              </w:rPr>
              <w:t>PUBLIC PURPOSE FUND</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4E7B2DAB" w14:textId="77777777" w:rsidR="0068501A" w:rsidRDefault="0068501A">
            <w:pPr>
              <w:spacing w:after="0"/>
              <w:ind w:left="0" w:right="0"/>
              <w:jc w:val="right"/>
              <w:rPr>
                <w:sz w:val="22"/>
                <w:szCs w:val="22"/>
              </w:rPr>
            </w:pP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6693E0BF" w14:textId="77777777" w:rsidR="0068501A" w:rsidRDefault="0068501A">
            <w:pPr>
              <w:spacing w:after="0"/>
              <w:ind w:left="0" w:right="0"/>
              <w:jc w:val="right"/>
              <w:rPr>
                <w:sz w:val="22"/>
                <w:szCs w:val="22"/>
              </w:rPr>
            </w:pPr>
          </w:p>
        </w:tc>
      </w:tr>
      <w:tr w:rsidR="00C55478" w14:paraId="40A96717" w14:textId="77777777" w:rsidTr="0068501A">
        <w:tc>
          <w:tcPr>
            <w:tcW w:w="5341" w:type="dxa"/>
            <w:tcBorders>
              <w:top w:val="single" w:sz="4" w:space="0" w:color="000000"/>
              <w:left w:val="single" w:sz="4" w:space="0" w:color="000000"/>
              <w:bottom w:val="single" w:sz="4" w:space="0" w:color="000000"/>
              <w:right w:val="single" w:sz="4" w:space="0" w:color="000000"/>
            </w:tcBorders>
            <w:shd w:val="clear" w:color="auto" w:fill="FFFFFF"/>
          </w:tcPr>
          <w:p w14:paraId="7E881F98" w14:textId="77777777" w:rsidR="00C55478" w:rsidRDefault="00000000">
            <w:pPr>
              <w:spacing w:after="0"/>
              <w:ind w:left="0" w:right="0"/>
              <w:rPr>
                <w:sz w:val="22"/>
                <w:szCs w:val="22"/>
              </w:rPr>
            </w:pPr>
            <w:r>
              <w:rPr>
                <w:sz w:val="22"/>
                <w:szCs w:val="22"/>
              </w:rPr>
              <w:t>Distributions from investments</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4731143D" w14:textId="77777777" w:rsidR="00C55478" w:rsidRDefault="00000000">
            <w:pPr>
              <w:spacing w:after="0"/>
              <w:ind w:left="0" w:right="0"/>
              <w:jc w:val="right"/>
              <w:rPr>
                <w:sz w:val="22"/>
                <w:szCs w:val="22"/>
              </w:rPr>
            </w:pPr>
            <w:r>
              <w:rPr>
                <w:sz w:val="22"/>
                <w:szCs w:val="22"/>
              </w:rPr>
              <w:t>12,627</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40E2321D" w14:textId="77777777" w:rsidR="00C55478" w:rsidRDefault="00000000">
            <w:pPr>
              <w:spacing w:after="0"/>
              <w:ind w:left="0" w:right="0"/>
              <w:jc w:val="right"/>
              <w:rPr>
                <w:sz w:val="22"/>
                <w:szCs w:val="22"/>
              </w:rPr>
            </w:pPr>
            <w:r>
              <w:rPr>
                <w:sz w:val="22"/>
                <w:szCs w:val="22"/>
              </w:rPr>
              <w:t>11,589</w:t>
            </w:r>
          </w:p>
        </w:tc>
      </w:tr>
      <w:tr w:rsidR="0068501A" w14:paraId="4F4D2BEF" w14:textId="77777777" w:rsidTr="0068501A">
        <w:tc>
          <w:tcPr>
            <w:tcW w:w="5341" w:type="dxa"/>
            <w:tcBorders>
              <w:top w:val="single" w:sz="4" w:space="0" w:color="000000"/>
              <w:left w:val="single" w:sz="4" w:space="0" w:color="000000"/>
              <w:bottom w:val="single" w:sz="4" w:space="0" w:color="000000"/>
              <w:right w:val="single" w:sz="4" w:space="0" w:color="000000"/>
            </w:tcBorders>
            <w:shd w:val="clear" w:color="auto" w:fill="FFFFFF"/>
          </w:tcPr>
          <w:p w14:paraId="45D70188" w14:textId="67B7F1BD" w:rsidR="0068501A" w:rsidRDefault="0068501A">
            <w:pPr>
              <w:spacing w:after="0"/>
              <w:ind w:left="0" w:right="0"/>
              <w:rPr>
                <w:sz w:val="22"/>
                <w:szCs w:val="22"/>
              </w:rPr>
            </w:pPr>
            <w:r>
              <w:rPr>
                <w:b/>
                <w:color w:val="8B1538"/>
                <w:sz w:val="22"/>
                <w:szCs w:val="22"/>
              </w:rPr>
              <w:t>FIDELITY FUND</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64629EB0" w14:textId="77777777" w:rsidR="0068501A" w:rsidRDefault="0068501A">
            <w:pPr>
              <w:spacing w:after="0"/>
              <w:ind w:left="0" w:right="0"/>
              <w:jc w:val="right"/>
              <w:rPr>
                <w:sz w:val="22"/>
                <w:szCs w:val="22"/>
              </w:rPr>
            </w:pP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366EAF70" w14:textId="77777777" w:rsidR="0068501A" w:rsidRDefault="0068501A">
            <w:pPr>
              <w:spacing w:after="0"/>
              <w:ind w:left="0" w:right="0"/>
              <w:jc w:val="right"/>
              <w:rPr>
                <w:sz w:val="22"/>
                <w:szCs w:val="22"/>
              </w:rPr>
            </w:pPr>
          </w:p>
        </w:tc>
      </w:tr>
      <w:tr w:rsidR="00C55478" w14:paraId="55E263C8" w14:textId="77777777" w:rsidTr="0068501A">
        <w:tc>
          <w:tcPr>
            <w:tcW w:w="5341" w:type="dxa"/>
            <w:tcBorders>
              <w:top w:val="single" w:sz="4" w:space="0" w:color="000000"/>
              <w:left w:val="single" w:sz="4" w:space="0" w:color="000000"/>
              <w:bottom w:val="single" w:sz="4" w:space="0" w:color="000000"/>
              <w:right w:val="single" w:sz="4" w:space="0" w:color="000000"/>
            </w:tcBorders>
            <w:shd w:val="clear" w:color="auto" w:fill="FFFFFF"/>
          </w:tcPr>
          <w:p w14:paraId="6467D678" w14:textId="77777777" w:rsidR="00C55478" w:rsidRDefault="00000000">
            <w:pPr>
              <w:spacing w:after="0"/>
              <w:ind w:left="0" w:right="0"/>
              <w:rPr>
                <w:sz w:val="22"/>
                <w:szCs w:val="22"/>
              </w:rPr>
            </w:pPr>
            <w:r>
              <w:rPr>
                <w:sz w:val="22"/>
                <w:szCs w:val="22"/>
              </w:rPr>
              <w:t>Fidelity Fund contributions</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7E9BA6D6" w14:textId="77777777" w:rsidR="00C55478" w:rsidRDefault="00000000">
            <w:pPr>
              <w:spacing w:after="0"/>
              <w:ind w:left="0" w:right="0"/>
              <w:jc w:val="right"/>
              <w:rPr>
                <w:sz w:val="22"/>
                <w:szCs w:val="22"/>
              </w:rPr>
            </w:pPr>
            <w:r>
              <w:rPr>
                <w:sz w:val="22"/>
                <w:szCs w:val="22"/>
              </w:rPr>
              <w:t>4,084</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345C5980" w14:textId="77777777" w:rsidR="00C55478" w:rsidRDefault="00000000">
            <w:pPr>
              <w:spacing w:after="0"/>
              <w:ind w:left="0" w:right="0"/>
              <w:jc w:val="right"/>
              <w:rPr>
                <w:sz w:val="22"/>
                <w:szCs w:val="22"/>
              </w:rPr>
            </w:pPr>
            <w:r>
              <w:rPr>
                <w:sz w:val="22"/>
                <w:szCs w:val="22"/>
              </w:rPr>
              <w:t>3,855</w:t>
            </w:r>
          </w:p>
        </w:tc>
      </w:tr>
      <w:tr w:rsidR="00C55478" w14:paraId="0A18DD76" w14:textId="77777777" w:rsidTr="0068501A">
        <w:tc>
          <w:tcPr>
            <w:tcW w:w="5341" w:type="dxa"/>
            <w:tcBorders>
              <w:top w:val="single" w:sz="4" w:space="0" w:color="000000"/>
              <w:left w:val="single" w:sz="4" w:space="0" w:color="000000"/>
              <w:bottom w:val="single" w:sz="4" w:space="0" w:color="000000"/>
              <w:right w:val="single" w:sz="4" w:space="0" w:color="000000"/>
            </w:tcBorders>
            <w:shd w:val="clear" w:color="auto" w:fill="FFFFFF"/>
          </w:tcPr>
          <w:p w14:paraId="691AD927" w14:textId="77777777" w:rsidR="00C55478" w:rsidRDefault="00000000">
            <w:pPr>
              <w:spacing w:after="0"/>
              <w:ind w:left="0" w:right="0"/>
              <w:rPr>
                <w:sz w:val="22"/>
                <w:szCs w:val="22"/>
              </w:rPr>
            </w:pPr>
            <w:r>
              <w:rPr>
                <w:b/>
                <w:sz w:val="22"/>
                <w:szCs w:val="22"/>
              </w:rPr>
              <w:t>Total Practising certificate fees and Fidelity Fund contributions</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4609A3C8" w14:textId="77777777" w:rsidR="00C55478" w:rsidRDefault="00000000">
            <w:pPr>
              <w:spacing w:after="0"/>
              <w:ind w:left="0" w:right="0"/>
              <w:jc w:val="right"/>
              <w:rPr>
                <w:sz w:val="22"/>
                <w:szCs w:val="22"/>
              </w:rPr>
            </w:pPr>
            <w:r>
              <w:rPr>
                <w:b/>
                <w:sz w:val="22"/>
                <w:szCs w:val="22"/>
              </w:rPr>
              <w:t>16,711</w:t>
            </w:r>
          </w:p>
        </w:tc>
        <w:tc>
          <w:tcPr>
            <w:tcW w:w="1927" w:type="dxa"/>
            <w:tcBorders>
              <w:top w:val="single" w:sz="4" w:space="0" w:color="000000"/>
              <w:left w:val="single" w:sz="4" w:space="0" w:color="000000"/>
              <w:bottom w:val="single" w:sz="4" w:space="0" w:color="000000"/>
              <w:right w:val="single" w:sz="4" w:space="0" w:color="000000"/>
            </w:tcBorders>
            <w:shd w:val="clear" w:color="auto" w:fill="FFFFFF"/>
          </w:tcPr>
          <w:p w14:paraId="7ADCF7BC" w14:textId="37B687F0" w:rsidR="00C55478" w:rsidRDefault="00000000">
            <w:pPr>
              <w:spacing w:after="0"/>
              <w:ind w:left="0" w:right="0"/>
              <w:jc w:val="right"/>
              <w:rPr>
                <w:sz w:val="22"/>
                <w:szCs w:val="22"/>
              </w:rPr>
            </w:pPr>
            <w:r>
              <w:rPr>
                <w:b/>
                <w:sz w:val="22"/>
                <w:szCs w:val="22"/>
              </w:rPr>
              <w:t>15,444</w:t>
            </w:r>
          </w:p>
        </w:tc>
      </w:tr>
    </w:tbl>
    <w:p w14:paraId="76F4BC93" w14:textId="77777777" w:rsidR="00C55478" w:rsidRDefault="00C55478">
      <w:pPr>
        <w:ind w:right="-1"/>
        <w:rPr>
          <w:b/>
          <w:sz w:val="20"/>
          <w:szCs w:val="20"/>
        </w:rPr>
      </w:pPr>
    </w:p>
    <w:p w14:paraId="25F342E6" w14:textId="77777777" w:rsidR="00C55478" w:rsidRDefault="00000000">
      <w:pPr>
        <w:ind w:right="-1"/>
      </w:pPr>
      <w:r>
        <w:t>Practising certificate fees are prescribed under section 73 of the Act in order to engage in legal practice in Australia. The fees for an application for the grant or renewal of an Australian practising certificate are payable by practitioners where their principal place of practice is Victoria. The practicing year runs from 1 July to 30 June, with fees payable annually in advance. Practising certificate fees attributable to the current financial year are recognised as revenue. Fees relating to future periods are accounted for as income received in advance (refer to Note 6.3).</w:t>
      </w:r>
    </w:p>
    <w:p w14:paraId="005A2FD3" w14:textId="77777777" w:rsidR="00C55478" w:rsidRDefault="00000000">
      <w:pPr>
        <w:ind w:right="-1"/>
      </w:pPr>
      <w:r>
        <w:lastRenderedPageBreak/>
        <w:t>Fidelity Fund contributions are determined by the Board pursuant to section 128 of the Act. Practising certificate fees are to be accompanied by a contribution to the Fidelity Fund pursuant to section 73 of the Act for certain classes of practitioners. Fidelity Fund contributions for the financial year 1 July 2025 to 30 June 2026 are payable prior to 30 June 2025. This income has been accounted for as income received in advance (refer to Note 6.3).</w:t>
      </w:r>
    </w:p>
    <w:p w14:paraId="1EE962F5" w14:textId="77777777" w:rsidR="00C55478" w:rsidRDefault="00000000">
      <w:pPr>
        <w:pStyle w:val="Heading4"/>
        <w:ind w:right="-286"/>
        <w:rPr>
          <w:sz w:val="22"/>
          <w:szCs w:val="22"/>
        </w:rPr>
      </w:pPr>
      <w:bookmarkStart w:id="318" w:name="_heading=h.2ersyaf6su49" w:colFirst="0" w:colLast="0"/>
      <w:bookmarkEnd w:id="318"/>
      <w:r>
        <w:t xml:space="preserve">3.3     </w:t>
      </w:r>
      <w:r>
        <w:tab/>
        <w:t>Other income</w:t>
      </w:r>
    </w:p>
    <w:tbl>
      <w:tblPr>
        <w:tblStyle w:val="affffffffffffffffffffffffffffffffff5"/>
        <w:tblW w:w="9330"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460"/>
        <w:gridCol w:w="1935"/>
        <w:gridCol w:w="1935"/>
      </w:tblGrid>
      <w:tr w:rsidR="00C55478" w14:paraId="30357AD6" w14:textId="77777777" w:rsidTr="00D21C8B">
        <w:trPr>
          <w:tblHeader/>
        </w:trPr>
        <w:tc>
          <w:tcPr>
            <w:tcW w:w="54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861869" w14:textId="467CAAF0" w:rsidR="00C55478" w:rsidRPr="00D21C8B" w:rsidRDefault="00C55478">
            <w:pPr>
              <w:spacing w:after="0"/>
              <w:ind w:left="0" w:right="0"/>
              <w:rPr>
                <w:color w:val="000000" w:themeColor="text1"/>
                <w:sz w:val="22"/>
                <w:szCs w:val="22"/>
              </w:rPr>
            </w:pPr>
          </w:p>
        </w:tc>
        <w:tc>
          <w:tcPr>
            <w:tcW w:w="19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636058"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2025</w:t>
            </w:r>
          </w:p>
          <w:p w14:paraId="5073CE88"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C72AF3"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2024</w:t>
            </w:r>
          </w:p>
          <w:p w14:paraId="44C76333"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r>
      <w:tr w:rsidR="0068501A" w14:paraId="40F18C93"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08CE7827" w14:textId="1DBD3364" w:rsidR="0068501A" w:rsidRDefault="0068501A">
            <w:pPr>
              <w:spacing w:after="0"/>
              <w:ind w:left="0" w:right="0"/>
              <w:rPr>
                <w:sz w:val="22"/>
                <w:szCs w:val="22"/>
              </w:rPr>
            </w:pPr>
            <w:r>
              <w:rPr>
                <w:b/>
                <w:color w:val="8B1538"/>
                <w:sz w:val="22"/>
                <w:szCs w:val="22"/>
              </w:rPr>
              <w:t>PUBLIC PURPOSE FUND</w:t>
            </w:r>
          </w:p>
        </w:tc>
        <w:tc>
          <w:tcPr>
            <w:tcW w:w="1935" w:type="dxa"/>
            <w:tcBorders>
              <w:top w:val="single" w:sz="4" w:space="0" w:color="000000"/>
              <w:left w:val="single" w:sz="4" w:space="0" w:color="000000"/>
              <w:bottom w:val="single" w:sz="4" w:space="0" w:color="000000"/>
              <w:right w:val="single" w:sz="4" w:space="0" w:color="000000"/>
            </w:tcBorders>
          </w:tcPr>
          <w:p w14:paraId="73E418A0" w14:textId="77777777" w:rsidR="0068501A" w:rsidRDefault="0068501A">
            <w:pPr>
              <w:spacing w:after="0"/>
              <w:ind w:left="0" w:right="0"/>
              <w:jc w:val="right"/>
              <w:rPr>
                <w:sz w:val="22"/>
                <w:szCs w:val="22"/>
              </w:rPr>
            </w:pPr>
          </w:p>
        </w:tc>
        <w:tc>
          <w:tcPr>
            <w:tcW w:w="1935" w:type="dxa"/>
            <w:tcBorders>
              <w:top w:val="single" w:sz="4" w:space="0" w:color="000000"/>
              <w:left w:val="single" w:sz="4" w:space="0" w:color="000000"/>
              <w:bottom w:val="single" w:sz="4" w:space="0" w:color="000000"/>
              <w:right w:val="single" w:sz="4" w:space="0" w:color="000000"/>
            </w:tcBorders>
          </w:tcPr>
          <w:p w14:paraId="1091B5A1" w14:textId="77777777" w:rsidR="0068501A" w:rsidRDefault="0068501A">
            <w:pPr>
              <w:spacing w:after="0"/>
              <w:ind w:left="0" w:right="0"/>
              <w:jc w:val="right"/>
              <w:rPr>
                <w:sz w:val="22"/>
                <w:szCs w:val="22"/>
              </w:rPr>
            </w:pPr>
          </w:p>
        </w:tc>
      </w:tr>
      <w:tr w:rsidR="00C55478" w14:paraId="4CE1E5D9"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2026D53E" w14:textId="77777777" w:rsidR="00C55478" w:rsidRDefault="00000000">
            <w:pPr>
              <w:spacing w:after="0"/>
              <w:ind w:left="0" w:right="0"/>
              <w:rPr>
                <w:sz w:val="22"/>
                <w:szCs w:val="22"/>
              </w:rPr>
            </w:pPr>
            <w:r>
              <w:rPr>
                <w:sz w:val="22"/>
                <w:szCs w:val="22"/>
              </w:rPr>
              <w:t>Income from fines</w:t>
            </w:r>
          </w:p>
        </w:tc>
        <w:tc>
          <w:tcPr>
            <w:tcW w:w="1935" w:type="dxa"/>
            <w:tcBorders>
              <w:top w:val="single" w:sz="4" w:space="0" w:color="000000"/>
              <w:left w:val="single" w:sz="4" w:space="0" w:color="000000"/>
              <w:bottom w:val="single" w:sz="4" w:space="0" w:color="000000"/>
              <w:right w:val="single" w:sz="4" w:space="0" w:color="000000"/>
            </w:tcBorders>
          </w:tcPr>
          <w:p w14:paraId="0CCF5C62" w14:textId="77777777" w:rsidR="00C55478" w:rsidRDefault="00000000">
            <w:pPr>
              <w:spacing w:after="0"/>
              <w:ind w:left="0" w:right="0"/>
              <w:jc w:val="right"/>
              <w:rPr>
                <w:sz w:val="22"/>
                <w:szCs w:val="22"/>
              </w:rPr>
            </w:pPr>
            <w:r>
              <w:rPr>
                <w:sz w:val="22"/>
                <w:szCs w:val="22"/>
              </w:rPr>
              <w:t>32</w:t>
            </w:r>
          </w:p>
        </w:tc>
        <w:tc>
          <w:tcPr>
            <w:tcW w:w="1935" w:type="dxa"/>
            <w:tcBorders>
              <w:top w:val="single" w:sz="4" w:space="0" w:color="000000"/>
              <w:left w:val="single" w:sz="4" w:space="0" w:color="000000"/>
              <w:bottom w:val="single" w:sz="4" w:space="0" w:color="000000"/>
              <w:right w:val="single" w:sz="4" w:space="0" w:color="000000"/>
            </w:tcBorders>
          </w:tcPr>
          <w:p w14:paraId="0A17C4B4" w14:textId="77777777" w:rsidR="00C55478" w:rsidRDefault="00000000">
            <w:pPr>
              <w:spacing w:after="0"/>
              <w:ind w:left="0" w:right="0"/>
              <w:jc w:val="right"/>
              <w:rPr>
                <w:sz w:val="22"/>
                <w:szCs w:val="22"/>
              </w:rPr>
            </w:pPr>
            <w:r>
              <w:rPr>
                <w:sz w:val="22"/>
                <w:szCs w:val="22"/>
              </w:rPr>
              <w:t>6</w:t>
            </w:r>
          </w:p>
        </w:tc>
      </w:tr>
      <w:tr w:rsidR="00C55478" w14:paraId="10E15CED"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113B9DB9" w14:textId="77777777" w:rsidR="00C55478" w:rsidRDefault="00000000">
            <w:pPr>
              <w:spacing w:after="0"/>
              <w:ind w:left="0" w:right="0"/>
              <w:rPr>
                <w:sz w:val="22"/>
                <w:szCs w:val="22"/>
              </w:rPr>
            </w:pPr>
            <w:r>
              <w:rPr>
                <w:sz w:val="22"/>
                <w:szCs w:val="22"/>
              </w:rPr>
              <w:t>Income from Commissioner - asset usage</w:t>
            </w:r>
          </w:p>
        </w:tc>
        <w:tc>
          <w:tcPr>
            <w:tcW w:w="1935" w:type="dxa"/>
            <w:tcBorders>
              <w:top w:val="single" w:sz="4" w:space="0" w:color="000000"/>
              <w:left w:val="single" w:sz="4" w:space="0" w:color="000000"/>
              <w:bottom w:val="single" w:sz="4" w:space="0" w:color="000000"/>
              <w:right w:val="single" w:sz="4" w:space="0" w:color="000000"/>
            </w:tcBorders>
          </w:tcPr>
          <w:p w14:paraId="371E82F2" w14:textId="77777777" w:rsidR="00C55478" w:rsidRDefault="00000000">
            <w:pPr>
              <w:spacing w:after="0"/>
              <w:ind w:left="0" w:right="0"/>
              <w:jc w:val="right"/>
              <w:rPr>
                <w:sz w:val="22"/>
                <w:szCs w:val="22"/>
              </w:rPr>
            </w:pPr>
            <w:r>
              <w:rPr>
                <w:sz w:val="22"/>
                <w:szCs w:val="22"/>
              </w:rPr>
              <w:t>906</w:t>
            </w:r>
          </w:p>
        </w:tc>
        <w:tc>
          <w:tcPr>
            <w:tcW w:w="1935" w:type="dxa"/>
            <w:tcBorders>
              <w:top w:val="single" w:sz="4" w:space="0" w:color="000000"/>
              <w:left w:val="single" w:sz="4" w:space="0" w:color="000000"/>
              <w:bottom w:val="single" w:sz="4" w:space="0" w:color="000000"/>
              <w:right w:val="single" w:sz="4" w:space="0" w:color="000000"/>
            </w:tcBorders>
          </w:tcPr>
          <w:p w14:paraId="2892555B" w14:textId="77777777" w:rsidR="00C55478" w:rsidRDefault="00000000">
            <w:pPr>
              <w:spacing w:after="0"/>
              <w:ind w:left="0" w:right="0"/>
              <w:jc w:val="right"/>
              <w:rPr>
                <w:sz w:val="22"/>
                <w:szCs w:val="22"/>
              </w:rPr>
            </w:pPr>
            <w:r>
              <w:rPr>
                <w:sz w:val="22"/>
                <w:szCs w:val="22"/>
              </w:rPr>
              <w:t>902</w:t>
            </w:r>
          </w:p>
        </w:tc>
      </w:tr>
      <w:tr w:rsidR="00C55478" w14:paraId="7EAE91BF"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30B6B3E9" w14:textId="77777777" w:rsidR="00C55478" w:rsidRDefault="00000000">
            <w:pPr>
              <w:spacing w:after="0"/>
              <w:ind w:left="0" w:right="0"/>
              <w:rPr>
                <w:sz w:val="22"/>
                <w:szCs w:val="22"/>
              </w:rPr>
            </w:pPr>
            <w:r>
              <w:rPr>
                <w:sz w:val="22"/>
                <w:szCs w:val="22"/>
              </w:rPr>
              <w:t>Sundry income</w:t>
            </w:r>
          </w:p>
        </w:tc>
        <w:tc>
          <w:tcPr>
            <w:tcW w:w="1935" w:type="dxa"/>
            <w:tcBorders>
              <w:top w:val="single" w:sz="4" w:space="0" w:color="000000"/>
              <w:left w:val="single" w:sz="4" w:space="0" w:color="000000"/>
              <w:bottom w:val="single" w:sz="4" w:space="0" w:color="000000"/>
              <w:right w:val="single" w:sz="4" w:space="0" w:color="000000"/>
            </w:tcBorders>
          </w:tcPr>
          <w:p w14:paraId="6C20B3E1" w14:textId="77777777" w:rsidR="00C55478" w:rsidRDefault="00000000">
            <w:pPr>
              <w:spacing w:after="0"/>
              <w:ind w:left="0" w:right="0"/>
              <w:jc w:val="right"/>
              <w:rPr>
                <w:sz w:val="22"/>
                <w:szCs w:val="22"/>
              </w:rPr>
            </w:pPr>
            <w:r>
              <w:rPr>
                <w:sz w:val="22"/>
                <w:szCs w:val="22"/>
              </w:rPr>
              <w:t>225</w:t>
            </w:r>
          </w:p>
        </w:tc>
        <w:tc>
          <w:tcPr>
            <w:tcW w:w="1935" w:type="dxa"/>
            <w:tcBorders>
              <w:top w:val="single" w:sz="4" w:space="0" w:color="000000"/>
              <w:left w:val="single" w:sz="4" w:space="0" w:color="000000"/>
              <w:bottom w:val="single" w:sz="4" w:space="0" w:color="000000"/>
              <w:right w:val="single" w:sz="4" w:space="0" w:color="000000"/>
            </w:tcBorders>
          </w:tcPr>
          <w:p w14:paraId="3DA1AE75" w14:textId="77777777" w:rsidR="00C55478" w:rsidRDefault="00000000">
            <w:pPr>
              <w:spacing w:after="0"/>
              <w:ind w:left="0" w:right="0"/>
              <w:jc w:val="right"/>
              <w:rPr>
                <w:sz w:val="22"/>
                <w:szCs w:val="22"/>
              </w:rPr>
            </w:pPr>
            <w:r>
              <w:rPr>
                <w:sz w:val="22"/>
                <w:szCs w:val="22"/>
              </w:rPr>
              <w:t>228</w:t>
            </w:r>
          </w:p>
        </w:tc>
      </w:tr>
      <w:tr w:rsidR="00C55478" w14:paraId="586CE1DA"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0A1A4506" w14:textId="77777777" w:rsidR="00C55478" w:rsidRDefault="00000000">
            <w:pPr>
              <w:spacing w:after="0"/>
              <w:ind w:left="0" w:right="0"/>
              <w:rPr>
                <w:sz w:val="22"/>
                <w:szCs w:val="22"/>
              </w:rPr>
            </w:pPr>
            <w:r>
              <w:rPr>
                <w:b/>
                <w:sz w:val="22"/>
                <w:szCs w:val="22"/>
              </w:rPr>
              <w:t>Total Public Purpose Fund other income</w:t>
            </w:r>
          </w:p>
        </w:tc>
        <w:tc>
          <w:tcPr>
            <w:tcW w:w="1935" w:type="dxa"/>
            <w:tcBorders>
              <w:top w:val="single" w:sz="4" w:space="0" w:color="000000"/>
              <w:left w:val="single" w:sz="4" w:space="0" w:color="000000"/>
              <w:bottom w:val="single" w:sz="4" w:space="0" w:color="000000"/>
              <w:right w:val="single" w:sz="4" w:space="0" w:color="000000"/>
            </w:tcBorders>
          </w:tcPr>
          <w:p w14:paraId="2CD6BBBE" w14:textId="77777777" w:rsidR="00C55478" w:rsidRDefault="00000000">
            <w:pPr>
              <w:spacing w:after="0"/>
              <w:ind w:left="0" w:right="0"/>
              <w:jc w:val="right"/>
              <w:rPr>
                <w:sz w:val="22"/>
                <w:szCs w:val="22"/>
              </w:rPr>
            </w:pPr>
            <w:r>
              <w:rPr>
                <w:b/>
                <w:sz w:val="22"/>
                <w:szCs w:val="22"/>
              </w:rPr>
              <w:t>1,163</w:t>
            </w:r>
          </w:p>
        </w:tc>
        <w:tc>
          <w:tcPr>
            <w:tcW w:w="1935" w:type="dxa"/>
            <w:tcBorders>
              <w:top w:val="single" w:sz="4" w:space="0" w:color="000000"/>
              <w:left w:val="single" w:sz="4" w:space="0" w:color="000000"/>
              <w:bottom w:val="single" w:sz="4" w:space="0" w:color="000000"/>
              <w:right w:val="single" w:sz="4" w:space="0" w:color="000000"/>
            </w:tcBorders>
          </w:tcPr>
          <w:p w14:paraId="44ED2338" w14:textId="77777777" w:rsidR="00C55478" w:rsidRDefault="00000000">
            <w:pPr>
              <w:spacing w:after="0"/>
              <w:ind w:left="0" w:right="0"/>
              <w:jc w:val="right"/>
              <w:rPr>
                <w:sz w:val="22"/>
                <w:szCs w:val="22"/>
              </w:rPr>
            </w:pPr>
            <w:r>
              <w:rPr>
                <w:b/>
                <w:sz w:val="22"/>
                <w:szCs w:val="22"/>
              </w:rPr>
              <w:t>1,136</w:t>
            </w:r>
          </w:p>
        </w:tc>
      </w:tr>
      <w:tr w:rsidR="0068501A" w14:paraId="6E5DF747"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34801406" w14:textId="35FD8188" w:rsidR="0068501A" w:rsidRDefault="0068501A">
            <w:pPr>
              <w:spacing w:after="0"/>
              <w:ind w:left="0" w:right="0"/>
              <w:rPr>
                <w:sz w:val="22"/>
                <w:szCs w:val="22"/>
              </w:rPr>
            </w:pPr>
            <w:r>
              <w:rPr>
                <w:b/>
                <w:color w:val="8B1538"/>
                <w:sz w:val="22"/>
                <w:szCs w:val="22"/>
              </w:rPr>
              <w:t>FIDELITY FUND</w:t>
            </w:r>
          </w:p>
        </w:tc>
        <w:tc>
          <w:tcPr>
            <w:tcW w:w="1935" w:type="dxa"/>
            <w:tcBorders>
              <w:top w:val="single" w:sz="4" w:space="0" w:color="000000"/>
              <w:left w:val="single" w:sz="4" w:space="0" w:color="000000"/>
              <w:bottom w:val="single" w:sz="4" w:space="0" w:color="000000"/>
              <w:right w:val="single" w:sz="4" w:space="0" w:color="000000"/>
            </w:tcBorders>
          </w:tcPr>
          <w:p w14:paraId="308CFC27" w14:textId="77777777" w:rsidR="0068501A" w:rsidRDefault="0068501A">
            <w:pPr>
              <w:spacing w:after="0"/>
              <w:ind w:left="0" w:right="0"/>
              <w:jc w:val="right"/>
              <w:rPr>
                <w:sz w:val="22"/>
                <w:szCs w:val="22"/>
              </w:rPr>
            </w:pPr>
          </w:p>
        </w:tc>
        <w:tc>
          <w:tcPr>
            <w:tcW w:w="1935" w:type="dxa"/>
            <w:tcBorders>
              <w:top w:val="single" w:sz="4" w:space="0" w:color="000000"/>
              <w:left w:val="single" w:sz="4" w:space="0" w:color="000000"/>
              <w:bottom w:val="single" w:sz="4" w:space="0" w:color="000000"/>
              <w:right w:val="single" w:sz="4" w:space="0" w:color="000000"/>
            </w:tcBorders>
          </w:tcPr>
          <w:p w14:paraId="2BB23312" w14:textId="77777777" w:rsidR="0068501A" w:rsidRDefault="0068501A">
            <w:pPr>
              <w:spacing w:after="0"/>
              <w:ind w:left="0" w:right="0"/>
              <w:jc w:val="right"/>
              <w:rPr>
                <w:sz w:val="22"/>
                <w:szCs w:val="22"/>
              </w:rPr>
            </w:pPr>
          </w:p>
        </w:tc>
      </w:tr>
      <w:tr w:rsidR="00C55478" w14:paraId="202E81FD"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26AEE935" w14:textId="77777777" w:rsidR="00C55478" w:rsidRDefault="00000000">
            <w:pPr>
              <w:spacing w:after="0"/>
              <w:ind w:left="0" w:right="0"/>
              <w:rPr>
                <w:sz w:val="22"/>
                <w:szCs w:val="22"/>
              </w:rPr>
            </w:pPr>
            <w:r>
              <w:rPr>
                <w:sz w:val="22"/>
                <w:szCs w:val="22"/>
              </w:rPr>
              <w:t>Fidelity Fund recoveries</w:t>
            </w:r>
          </w:p>
        </w:tc>
        <w:tc>
          <w:tcPr>
            <w:tcW w:w="1935" w:type="dxa"/>
            <w:tcBorders>
              <w:top w:val="single" w:sz="4" w:space="0" w:color="000000"/>
              <w:left w:val="single" w:sz="4" w:space="0" w:color="000000"/>
              <w:bottom w:val="single" w:sz="4" w:space="0" w:color="000000"/>
              <w:right w:val="single" w:sz="4" w:space="0" w:color="000000"/>
            </w:tcBorders>
          </w:tcPr>
          <w:p w14:paraId="1F3555DF" w14:textId="77777777" w:rsidR="00C55478" w:rsidRDefault="00000000">
            <w:pPr>
              <w:spacing w:after="0"/>
              <w:ind w:left="0" w:right="0"/>
              <w:jc w:val="right"/>
              <w:rPr>
                <w:sz w:val="22"/>
                <w:szCs w:val="22"/>
              </w:rPr>
            </w:pPr>
            <w:r>
              <w:rPr>
                <w:sz w:val="22"/>
                <w:szCs w:val="22"/>
              </w:rPr>
              <w:t>1,172</w:t>
            </w:r>
          </w:p>
        </w:tc>
        <w:tc>
          <w:tcPr>
            <w:tcW w:w="1935" w:type="dxa"/>
            <w:tcBorders>
              <w:top w:val="single" w:sz="4" w:space="0" w:color="000000"/>
              <w:left w:val="single" w:sz="4" w:space="0" w:color="000000"/>
              <w:bottom w:val="single" w:sz="4" w:space="0" w:color="000000"/>
              <w:right w:val="single" w:sz="4" w:space="0" w:color="000000"/>
            </w:tcBorders>
          </w:tcPr>
          <w:p w14:paraId="5C2C07A7" w14:textId="77777777" w:rsidR="00C55478" w:rsidRDefault="00000000">
            <w:pPr>
              <w:spacing w:after="0"/>
              <w:ind w:left="0" w:right="0"/>
              <w:jc w:val="right"/>
              <w:rPr>
                <w:sz w:val="22"/>
                <w:szCs w:val="22"/>
              </w:rPr>
            </w:pPr>
            <w:r>
              <w:rPr>
                <w:sz w:val="22"/>
                <w:szCs w:val="22"/>
              </w:rPr>
              <w:t>4</w:t>
            </w:r>
          </w:p>
        </w:tc>
      </w:tr>
      <w:tr w:rsidR="00C55478" w14:paraId="3937C488"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333D851A" w14:textId="77777777" w:rsidR="00C55478" w:rsidRDefault="00000000">
            <w:pPr>
              <w:spacing w:after="0"/>
              <w:ind w:left="0" w:right="0"/>
              <w:rPr>
                <w:sz w:val="22"/>
                <w:szCs w:val="22"/>
              </w:rPr>
            </w:pPr>
            <w:r>
              <w:rPr>
                <w:b/>
                <w:sz w:val="22"/>
                <w:szCs w:val="22"/>
              </w:rPr>
              <w:t>Total Fidelity Fund other income</w:t>
            </w:r>
          </w:p>
        </w:tc>
        <w:tc>
          <w:tcPr>
            <w:tcW w:w="1935" w:type="dxa"/>
            <w:tcBorders>
              <w:top w:val="single" w:sz="4" w:space="0" w:color="000000"/>
              <w:left w:val="single" w:sz="4" w:space="0" w:color="000000"/>
              <w:bottom w:val="single" w:sz="4" w:space="0" w:color="000000"/>
              <w:right w:val="single" w:sz="4" w:space="0" w:color="000000"/>
            </w:tcBorders>
          </w:tcPr>
          <w:p w14:paraId="5A280724" w14:textId="77777777" w:rsidR="00C55478" w:rsidRDefault="00000000">
            <w:pPr>
              <w:spacing w:after="0"/>
              <w:ind w:left="0" w:right="0"/>
              <w:jc w:val="right"/>
              <w:rPr>
                <w:sz w:val="22"/>
                <w:szCs w:val="22"/>
              </w:rPr>
            </w:pPr>
            <w:r>
              <w:rPr>
                <w:b/>
                <w:sz w:val="22"/>
                <w:szCs w:val="22"/>
              </w:rPr>
              <w:t>1,172</w:t>
            </w:r>
          </w:p>
        </w:tc>
        <w:tc>
          <w:tcPr>
            <w:tcW w:w="1935" w:type="dxa"/>
            <w:tcBorders>
              <w:top w:val="single" w:sz="4" w:space="0" w:color="000000"/>
              <w:left w:val="single" w:sz="4" w:space="0" w:color="000000"/>
              <w:bottom w:val="single" w:sz="4" w:space="0" w:color="000000"/>
              <w:right w:val="single" w:sz="4" w:space="0" w:color="000000"/>
            </w:tcBorders>
          </w:tcPr>
          <w:p w14:paraId="4CA6E1F8" w14:textId="77777777" w:rsidR="00C55478" w:rsidRDefault="00000000">
            <w:pPr>
              <w:spacing w:after="0"/>
              <w:ind w:left="0" w:right="0"/>
              <w:jc w:val="right"/>
              <w:rPr>
                <w:sz w:val="22"/>
                <w:szCs w:val="22"/>
              </w:rPr>
            </w:pPr>
            <w:r>
              <w:rPr>
                <w:b/>
                <w:sz w:val="22"/>
                <w:szCs w:val="22"/>
              </w:rPr>
              <w:t>4</w:t>
            </w:r>
          </w:p>
        </w:tc>
      </w:tr>
      <w:tr w:rsidR="0068501A" w14:paraId="7D92BF1B"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02391669" w14:textId="40795079" w:rsidR="0068501A" w:rsidRDefault="0068501A">
            <w:pPr>
              <w:spacing w:after="0"/>
              <w:ind w:left="0" w:right="0"/>
              <w:rPr>
                <w:sz w:val="22"/>
                <w:szCs w:val="22"/>
              </w:rPr>
            </w:pPr>
            <w:r>
              <w:rPr>
                <w:b/>
                <w:color w:val="8B1538"/>
                <w:sz w:val="22"/>
                <w:szCs w:val="22"/>
              </w:rPr>
              <w:t>VICTORIAN LEGAL SERVICES COMMISSIONER</w:t>
            </w:r>
          </w:p>
        </w:tc>
        <w:tc>
          <w:tcPr>
            <w:tcW w:w="1935" w:type="dxa"/>
            <w:tcBorders>
              <w:top w:val="single" w:sz="4" w:space="0" w:color="000000"/>
              <w:left w:val="single" w:sz="4" w:space="0" w:color="000000"/>
              <w:bottom w:val="single" w:sz="4" w:space="0" w:color="000000"/>
              <w:right w:val="single" w:sz="4" w:space="0" w:color="000000"/>
            </w:tcBorders>
          </w:tcPr>
          <w:p w14:paraId="631D7017" w14:textId="77777777" w:rsidR="0068501A" w:rsidRDefault="0068501A">
            <w:pPr>
              <w:spacing w:after="0"/>
              <w:ind w:left="0" w:right="0"/>
              <w:jc w:val="right"/>
              <w:rPr>
                <w:sz w:val="22"/>
                <w:szCs w:val="22"/>
              </w:rPr>
            </w:pPr>
          </w:p>
        </w:tc>
        <w:tc>
          <w:tcPr>
            <w:tcW w:w="1935" w:type="dxa"/>
            <w:tcBorders>
              <w:top w:val="single" w:sz="4" w:space="0" w:color="000000"/>
              <w:left w:val="single" w:sz="4" w:space="0" w:color="000000"/>
              <w:bottom w:val="single" w:sz="4" w:space="0" w:color="000000"/>
              <w:right w:val="single" w:sz="4" w:space="0" w:color="000000"/>
            </w:tcBorders>
          </w:tcPr>
          <w:p w14:paraId="7B621A2A" w14:textId="77777777" w:rsidR="0068501A" w:rsidRDefault="0068501A">
            <w:pPr>
              <w:spacing w:after="0"/>
              <w:ind w:left="0" w:right="0"/>
              <w:jc w:val="right"/>
              <w:rPr>
                <w:sz w:val="22"/>
                <w:szCs w:val="22"/>
              </w:rPr>
            </w:pPr>
          </w:p>
        </w:tc>
      </w:tr>
      <w:tr w:rsidR="00C55478" w14:paraId="53161700"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5A4AC200" w14:textId="77777777" w:rsidR="00C55478" w:rsidRDefault="00000000">
            <w:pPr>
              <w:spacing w:after="0"/>
              <w:ind w:left="0" w:right="0"/>
              <w:rPr>
                <w:sz w:val="22"/>
                <w:szCs w:val="22"/>
              </w:rPr>
            </w:pPr>
            <w:r>
              <w:rPr>
                <w:sz w:val="22"/>
                <w:szCs w:val="22"/>
              </w:rPr>
              <w:t>Board funding to the Commissioner</w:t>
            </w:r>
          </w:p>
        </w:tc>
        <w:tc>
          <w:tcPr>
            <w:tcW w:w="1935" w:type="dxa"/>
            <w:tcBorders>
              <w:top w:val="single" w:sz="4" w:space="0" w:color="000000"/>
              <w:left w:val="single" w:sz="4" w:space="0" w:color="000000"/>
              <w:bottom w:val="single" w:sz="4" w:space="0" w:color="000000"/>
              <w:right w:val="single" w:sz="4" w:space="0" w:color="000000"/>
            </w:tcBorders>
          </w:tcPr>
          <w:p w14:paraId="01015C89" w14:textId="77777777" w:rsidR="00C55478" w:rsidRDefault="00000000">
            <w:pPr>
              <w:spacing w:after="0"/>
              <w:ind w:left="0" w:right="0"/>
              <w:jc w:val="right"/>
              <w:rPr>
                <w:sz w:val="22"/>
                <w:szCs w:val="22"/>
              </w:rPr>
            </w:pPr>
            <w:r>
              <w:rPr>
                <w:sz w:val="22"/>
                <w:szCs w:val="22"/>
              </w:rPr>
              <w:t>32,591</w:t>
            </w:r>
          </w:p>
        </w:tc>
        <w:tc>
          <w:tcPr>
            <w:tcW w:w="1935" w:type="dxa"/>
            <w:tcBorders>
              <w:top w:val="single" w:sz="4" w:space="0" w:color="000000"/>
              <w:left w:val="single" w:sz="4" w:space="0" w:color="000000"/>
              <w:bottom w:val="single" w:sz="4" w:space="0" w:color="000000"/>
              <w:right w:val="single" w:sz="4" w:space="0" w:color="000000"/>
            </w:tcBorders>
          </w:tcPr>
          <w:p w14:paraId="2C47A1C7" w14:textId="77777777" w:rsidR="00C55478" w:rsidRDefault="00000000">
            <w:pPr>
              <w:spacing w:after="0"/>
              <w:ind w:left="0" w:right="0"/>
              <w:jc w:val="right"/>
              <w:rPr>
                <w:sz w:val="22"/>
                <w:szCs w:val="22"/>
              </w:rPr>
            </w:pPr>
            <w:r>
              <w:rPr>
                <w:sz w:val="22"/>
                <w:szCs w:val="22"/>
              </w:rPr>
              <w:t>19,844</w:t>
            </w:r>
          </w:p>
        </w:tc>
      </w:tr>
      <w:tr w:rsidR="00C55478" w14:paraId="044BDC58"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117D39D3" w14:textId="77777777" w:rsidR="00C55478" w:rsidRDefault="00000000">
            <w:pPr>
              <w:spacing w:after="0"/>
              <w:ind w:left="0" w:right="0"/>
              <w:rPr>
                <w:sz w:val="22"/>
                <w:szCs w:val="22"/>
              </w:rPr>
            </w:pPr>
            <w:r>
              <w:rPr>
                <w:sz w:val="22"/>
                <w:szCs w:val="22"/>
              </w:rPr>
              <w:t>Employee benefits recharged</w:t>
            </w:r>
          </w:p>
        </w:tc>
        <w:tc>
          <w:tcPr>
            <w:tcW w:w="1935" w:type="dxa"/>
            <w:tcBorders>
              <w:top w:val="single" w:sz="4" w:space="0" w:color="000000"/>
              <w:left w:val="single" w:sz="4" w:space="0" w:color="000000"/>
              <w:bottom w:val="single" w:sz="4" w:space="0" w:color="000000"/>
              <w:right w:val="single" w:sz="4" w:space="0" w:color="000000"/>
            </w:tcBorders>
          </w:tcPr>
          <w:p w14:paraId="0C201525" w14:textId="77777777" w:rsidR="00C55478" w:rsidRDefault="00000000">
            <w:pPr>
              <w:spacing w:after="0"/>
              <w:ind w:left="0" w:right="0"/>
              <w:jc w:val="right"/>
              <w:rPr>
                <w:sz w:val="22"/>
                <w:szCs w:val="22"/>
              </w:rPr>
            </w:pPr>
            <w:r>
              <w:rPr>
                <w:sz w:val="22"/>
                <w:szCs w:val="22"/>
              </w:rPr>
              <w:t>17,448</w:t>
            </w:r>
          </w:p>
        </w:tc>
        <w:tc>
          <w:tcPr>
            <w:tcW w:w="1935" w:type="dxa"/>
            <w:tcBorders>
              <w:top w:val="single" w:sz="4" w:space="0" w:color="000000"/>
              <w:left w:val="single" w:sz="4" w:space="0" w:color="000000"/>
              <w:bottom w:val="single" w:sz="4" w:space="0" w:color="000000"/>
              <w:right w:val="single" w:sz="4" w:space="0" w:color="000000"/>
            </w:tcBorders>
          </w:tcPr>
          <w:p w14:paraId="45D7D67A" w14:textId="77777777" w:rsidR="00C55478" w:rsidRDefault="00000000">
            <w:pPr>
              <w:spacing w:after="0"/>
              <w:ind w:left="0" w:right="0"/>
              <w:jc w:val="right"/>
              <w:rPr>
                <w:sz w:val="22"/>
                <w:szCs w:val="22"/>
              </w:rPr>
            </w:pPr>
            <w:r>
              <w:rPr>
                <w:sz w:val="22"/>
                <w:szCs w:val="22"/>
              </w:rPr>
              <w:t>12,027</w:t>
            </w:r>
          </w:p>
        </w:tc>
      </w:tr>
      <w:tr w:rsidR="00C55478" w14:paraId="4911A718"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6D50BD29" w14:textId="77777777" w:rsidR="00C55478" w:rsidRDefault="00000000">
            <w:pPr>
              <w:spacing w:after="0"/>
              <w:ind w:left="0" w:right="0"/>
              <w:rPr>
                <w:sz w:val="22"/>
                <w:szCs w:val="22"/>
              </w:rPr>
            </w:pPr>
            <w:r>
              <w:rPr>
                <w:sz w:val="22"/>
                <w:szCs w:val="22"/>
              </w:rPr>
              <w:t>Income from the Board - asset usage</w:t>
            </w:r>
          </w:p>
        </w:tc>
        <w:tc>
          <w:tcPr>
            <w:tcW w:w="1935" w:type="dxa"/>
            <w:tcBorders>
              <w:top w:val="single" w:sz="4" w:space="0" w:color="000000"/>
              <w:left w:val="single" w:sz="4" w:space="0" w:color="000000"/>
              <w:bottom w:val="single" w:sz="4" w:space="0" w:color="000000"/>
              <w:right w:val="single" w:sz="4" w:space="0" w:color="000000"/>
            </w:tcBorders>
          </w:tcPr>
          <w:p w14:paraId="4D75B9A4" w14:textId="77777777" w:rsidR="00C55478" w:rsidRDefault="00000000">
            <w:pPr>
              <w:spacing w:after="0"/>
              <w:ind w:left="0" w:right="0"/>
              <w:jc w:val="right"/>
              <w:rPr>
                <w:sz w:val="22"/>
                <w:szCs w:val="22"/>
              </w:rPr>
            </w:pPr>
            <w:r>
              <w:rPr>
                <w:sz w:val="22"/>
                <w:szCs w:val="22"/>
              </w:rPr>
              <w:t>7</w:t>
            </w:r>
          </w:p>
        </w:tc>
        <w:tc>
          <w:tcPr>
            <w:tcW w:w="1935" w:type="dxa"/>
            <w:tcBorders>
              <w:top w:val="single" w:sz="4" w:space="0" w:color="000000"/>
              <w:left w:val="single" w:sz="4" w:space="0" w:color="000000"/>
              <w:bottom w:val="single" w:sz="4" w:space="0" w:color="000000"/>
              <w:right w:val="single" w:sz="4" w:space="0" w:color="000000"/>
            </w:tcBorders>
          </w:tcPr>
          <w:p w14:paraId="385FAA36" w14:textId="77777777" w:rsidR="00C55478" w:rsidRDefault="00000000">
            <w:pPr>
              <w:spacing w:after="0"/>
              <w:ind w:left="0" w:right="0"/>
              <w:jc w:val="right"/>
              <w:rPr>
                <w:sz w:val="22"/>
                <w:szCs w:val="22"/>
              </w:rPr>
            </w:pPr>
            <w:r>
              <w:rPr>
                <w:sz w:val="22"/>
                <w:szCs w:val="22"/>
              </w:rPr>
              <w:t>7</w:t>
            </w:r>
          </w:p>
        </w:tc>
      </w:tr>
      <w:tr w:rsidR="00C55478" w14:paraId="42711455"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45441684" w14:textId="77777777" w:rsidR="00C55478" w:rsidRDefault="00000000">
            <w:pPr>
              <w:spacing w:after="0"/>
              <w:ind w:left="0" w:right="0"/>
              <w:rPr>
                <w:sz w:val="22"/>
                <w:szCs w:val="22"/>
              </w:rPr>
            </w:pPr>
            <w:r>
              <w:rPr>
                <w:sz w:val="22"/>
                <w:szCs w:val="22"/>
              </w:rPr>
              <w:t>Costs recoveries</w:t>
            </w:r>
          </w:p>
        </w:tc>
        <w:tc>
          <w:tcPr>
            <w:tcW w:w="1935" w:type="dxa"/>
            <w:tcBorders>
              <w:top w:val="single" w:sz="4" w:space="0" w:color="000000"/>
              <w:left w:val="single" w:sz="4" w:space="0" w:color="000000"/>
              <w:bottom w:val="single" w:sz="4" w:space="0" w:color="000000"/>
              <w:right w:val="single" w:sz="4" w:space="0" w:color="000000"/>
            </w:tcBorders>
          </w:tcPr>
          <w:p w14:paraId="602094C7" w14:textId="77777777" w:rsidR="00C55478" w:rsidRDefault="00000000">
            <w:pPr>
              <w:spacing w:after="0"/>
              <w:ind w:left="0" w:right="0"/>
              <w:jc w:val="right"/>
              <w:rPr>
                <w:sz w:val="22"/>
                <w:szCs w:val="22"/>
              </w:rPr>
            </w:pPr>
            <w:r>
              <w:rPr>
                <w:sz w:val="22"/>
                <w:szCs w:val="22"/>
              </w:rPr>
              <w:t>46</w:t>
            </w:r>
          </w:p>
        </w:tc>
        <w:tc>
          <w:tcPr>
            <w:tcW w:w="1935" w:type="dxa"/>
            <w:tcBorders>
              <w:top w:val="single" w:sz="4" w:space="0" w:color="000000"/>
              <w:left w:val="single" w:sz="4" w:space="0" w:color="000000"/>
              <w:bottom w:val="single" w:sz="4" w:space="0" w:color="000000"/>
              <w:right w:val="single" w:sz="4" w:space="0" w:color="000000"/>
            </w:tcBorders>
          </w:tcPr>
          <w:p w14:paraId="5CF8736D" w14:textId="77777777" w:rsidR="00C55478" w:rsidRDefault="00000000">
            <w:pPr>
              <w:spacing w:after="0"/>
              <w:ind w:left="0" w:right="0"/>
              <w:jc w:val="right"/>
              <w:rPr>
                <w:sz w:val="22"/>
                <w:szCs w:val="22"/>
              </w:rPr>
            </w:pPr>
            <w:r>
              <w:rPr>
                <w:sz w:val="22"/>
                <w:szCs w:val="22"/>
              </w:rPr>
              <w:t>58</w:t>
            </w:r>
          </w:p>
        </w:tc>
      </w:tr>
      <w:tr w:rsidR="00C55478" w14:paraId="2C643C5E"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0725E4C3" w14:textId="77777777" w:rsidR="00C55478" w:rsidRDefault="00000000">
            <w:pPr>
              <w:spacing w:after="0"/>
              <w:ind w:left="0" w:right="0"/>
              <w:rPr>
                <w:sz w:val="22"/>
                <w:szCs w:val="22"/>
              </w:rPr>
            </w:pPr>
            <w:r>
              <w:rPr>
                <w:b/>
                <w:sz w:val="22"/>
                <w:szCs w:val="22"/>
              </w:rPr>
              <w:t>Total Commissioner other income</w:t>
            </w:r>
          </w:p>
        </w:tc>
        <w:tc>
          <w:tcPr>
            <w:tcW w:w="1935" w:type="dxa"/>
            <w:tcBorders>
              <w:top w:val="single" w:sz="4" w:space="0" w:color="000000"/>
              <w:left w:val="single" w:sz="4" w:space="0" w:color="000000"/>
              <w:bottom w:val="single" w:sz="4" w:space="0" w:color="000000"/>
              <w:right w:val="single" w:sz="4" w:space="0" w:color="000000"/>
            </w:tcBorders>
          </w:tcPr>
          <w:p w14:paraId="53C5C52F" w14:textId="77777777" w:rsidR="00C55478" w:rsidRDefault="00000000">
            <w:pPr>
              <w:spacing w:after="0"/>
              <w:ind w:left="0" w:right="0"/>
              <w:jc w:val="right"/>
              <w:rPr>
                <w:sz w:val="22"/>
                <w:szCs w:val="22"/>
              </w:rPr>
            </w:pPr>
            <w:r>
              <w:rPr>
                <w:b/>
                <w:sz w:val="22"/>
                <w:szCs w:val="22"/>
              </w:rPr>
              <w:t>50,092</w:t>
            </w:r>
          </w:p>
        </w:tc>
        <w:tc>
          <w:tcPr>
            <w:tcW w:w="1935" w:type="dxa"/>
            <w:tcBorders>
              <w:top w:val="single" w:sz="4" w:space="0" w:color="000000"/>
              <w:left w:val="single" w:sz="4" w:space="0" w:color="000000"/>
              <w:bottom w:val="single" w:sz="4" w:space="0" w:color="000000"/>
              <w:right w:val="single" w:sz="4" w:space="0" w:color="000000"/>
            </w:tcBorders>
          </w:tcPr>
          <w:p w14:paraId="652A8CB1" w14:textId="77777777" w:rsidR="00C55478" w:rsidRDefault="00000000">
            <w:pPr>
              <w:spacing w:after="0"/>
              <w:ind w:left="0" w:right="0"/>
              <w:jc w:val="right"/>
              <w:rPr>
                <w:sz w:val="22"/>
                <w:szCs w:val="22"/>
              </w:rPr>
            </w:pPr>
            <w:r>
              <w:rPr>
                <w:b/>
                <w:sz w:val="22"/>
                <w:szCs w:val="22"/>
              </w:rPr>
              <w:t>31,936</w:t>
            </w:r>
          </w:p>
        </w:tc>
      </w:tr>
      <w:tr w:rsidR="00C55478" w14:paraId="3CBE6A32"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1C6CA25D" w14:textId="77777777" w:rsidR="00C55478" w:rsidRDefault="00000000">
            <w:pPr>
              <w:spacing w:after="0"/>
              <w:ind w:left="0" w:right="0"/>
              <w:rPr>
                <w:sz w:val="22"/>
                <w:szCs w:val="22"/>
              </w:rPr>
            </w:pPr>
            <w:r>
              <w:rPr>
                <w:b/>
                <w:sz w:val="22"/>
                <w:szCs w:val="22"/>
              </w:rPr>
              <w:t>Elimination of inter-entity income</w:t>
            </w:r>
          </w:p>
        </w:tc>
        <w:tc>
          <w:tcPr>
            <w:tcW w:w="1935" w:type="dxa"/>
            <w:tcBorders>
              <w:top w:val="single" w:sz="4" w:space="0" w:color="000000"/>
              <w:left w:val="single" w:sz="4" w:space="0" w:color="000000"/>
              <w:bottom w:val="single" w:sz="4" w:space="0" w:color="000000"/>
              <w:right w:val="single" w:sz="4" w:space="0" w:color="000000"/>
            </w:tcBorders>
          </w:tcPr>
          <w:p w14:paraId="0E9D96D1" w14:textId="77777777" w:rsidR="00C55478" w:rsidRDefault="00000000">
            <w:pPr>
              <w:spacing w:after="0"/>
              <w:ind w:left="0" w:right="0"/>
              <w:jc w:val="right"/>
              <w:rPr>
                <w:sz w:val="22"/>
                <w:szCs w:val="22"/>
              </w:rPr>
            </w:pPr>
            <w:r>
              <w:rPr>
                <w:b/>
                <w:sz w:val="22"/>
                <w:szCs w:val="22"/>
              </w:rPr>
              <w:t>(50,951)</w:t>
            </w:r>
          </w:p>
        </w:tc>
        <w:tc>
          <w:tcPr>
            <w:tcW w:w="1935" w:type="dxa"/>
            <w:tcBorders>
              <w:top w:val="single" w:sz="4" w:space="0" w:color="000000"/>
              <w:left w:val="single" w:sz="4" w:space="0" w:color="000000"/>
              <w:bottom w:val="single" w:sz="4" w:space="0" w:color="000000"/>
              <w:right w:val="single" w:sz="4" w:space="0" w:color="000000"/>
            </w:tcBorders>
          </w:tcPr>
          <w:p w14:paraId="4EAF78E9" w14:textId="77777777" w:rsidR="00C55478" w:rsidRDefault="00000000">
            <w:pPr>
              <w:spacing w:after="0"/>
              <w:ind w:left="0" w:right="0"/>
              <w:jc w:val="right"/>
              <w:rPr>
                <w:sz w:val="22"/>
                <w:szCs w:val="22"/>
              </w:rPr>
            </w:pPr>
            <w:r>
              <w:rPr>
                <w:b/>
                <w:sz w:val="22"/>
                <w:szCs w:val="22"/>
              </w:rPr>
              <w:t>(32,779)</w:t>
            </w:r>
          </w:p>
        </w:tc>
      </w:tr>
      <w:tr w:rsidR="00C55478" w14:paraId="796DA875" w14:textId="77777777" w:rsidTr="00570461">
        <w:tc>
          <w:tcPr>
            <w:tcW w:w="5460" w:type="dxa"/>
            <w:tcBorders>
              <w:top w:val="single" w:sz="4" w:space="0" w:color="000000"/>
              <w:left w:val="single" w:sz="4" w:space="0" w:color="000000"/>
              <w:bottom w:val="single" w:sz="4" w:space="0" w:color="000000"/>
              <w:right w:val="single" w:sz="4" w:space="0" w:color="000000"/>
            </w:tcBorders>
          </w:tcPr>
          <w:p w14:paraId="6FFCDB0D" w14:textId="77777777" w:rsidR="00C55478" w:rsidRDefault="00000000">
            <w:pPr>
              <w:spacing w:after="0"/>
              <w:ind w:left="0" w:right="0"/>
              <w:rPr>
                <w:sz w:val="22"/>
                <w:szCs w:val="22"/>
              </w:rPr>
            </w:pPr>
            <w:r>
              <w:rPr>
                <w:b/>
                <w:sz w:val="22"/>
                <w:szCs w:val="22"/>
              </w:rPr>
              <w:t>Total other income</w:t>
            </w:r>
          </w:p>
        </w:tc>
        <w:tc>
          <w:tcPr>
            <w:tcW w:w="1935" w:type="dxa"/>
            <w:tcBorders>
              <w:top w:val="single" w:sz="4" w:space="0" w:color="000000"/>
              <w:left w:val="single" w:sz="4" w:space="0" w:color="000000"/>
              <w:bottom w:val="single" w:sz="4" w:space="0" w:color="000000"/>
              <w:right w:val="single" w:sz="4" w:space="0" w:color="000000"/>
            </w:tcBorders>
          </w:tcPr>
          <w:p w14:paraId="526C6839" w14:textId="77777777" w:rsidR="00C55478" w:rsidRDefault="00000000">
            <w:pPr>
              <w:spacing w:after="0"/>
              <w:ind w:left="0" w:right="0"/>
              <w:jc w:val="right"/>
              <w:rPr>
                <w:sz w:val="22"/>
                <w:szCs w:val="22"/>
              </w:rPr>
            </w:pPr>
            <w:r>
              <w:rPr>
                <w:b/>
                <w:sz w:val="22"/>
                <w:szCs w:val="22"/>
              </w:rPr>
              <w:t>1,476</w:t>
            </w:r>
          </w:p>
        </w:tc>
        <w:tc>
          <w:tcPr>
            <w:tcW w:w="1935" w:type="dxa"/>
            <w:tcBorders>
              <w:top w:val="single" w:sz="4" w:space="0" w:color="000000"/>
              <w:left w:val="single" w:sz="4" w:space="0" w:color="000000"/>
              <w:bottom w:val="single" w:sz="4" w:space="0" w:color="000000"/>
              <w:right w:val="single" w:sz="4" w:space="0" w:color="000000"/>
            </w:tcBorders>
          </w:tcPr>
          <w:p w14:paraId="23E73F21" w14:textId="7CF10C95" w:rsidR="00C55478" w:rsidRDefault="00000000">
            <w:pPr>
              <w:spacing w:after="0"/>
              <w:ind w:left="0" w:right="0"/>
              <w:jc w:val="right"/>
              <w:rPr>
                <w:sz w:val="22"/>
                <w:szCs w:val="22"/>
              </w:rPr>
            </w:pPr>
            <w:r>
              <w:rPr>
                <w:b/>
                <w:sz w:val="22"/>
                <w:szCs w:val="22"/>
              </w:rPr>
              <w:t>297</w:t>
            </w:r>
          </w:p>
        </w:tc>
      </w:tr>
    </w:tbl>
    <w:p w14:paraId="7EE477AD" w14:textId="77777777" w:rsidR="00C55478" w:rsidRDefault="00C55478">
      <w:pPr>
        <w:ind w:right="-1"/>
      </w:pPr>
    </w:p>
    <w:p w14:paraId="1DD02CB3" w14:textId="77777777" w:rsidR="00C55478" w:rsidRDefault="00000000">
      <w:pPr>
        <w:ind w:right="-1"/>
      </w:pPr>
      <w:r>
        <w:t>The Board receives income from fines and the Commissioner receives income from cost order recoveries. Fines and cost orders granted are recognised when the amount of revenue can be measured reliably, the settlement date is determined or agreed and it is probable that the economic benefits associated with the transaction will flow to the Board or the Commissioner.</w:t>
      </w:r>
    </w:p>
    <w:p w14:paraId="564F8473" w14:textId="77777777" w:rsidR="00C55478" w:rsidRDefault="00000000">
      <w:pPr>
        <w:ind w:right="-1"/>
      </w:pPr>
      <w:r>
        <w:lastRenderedPageBreak/>
        <w:t>Fidelity Fund recoveries are received by the Board as a result of the exercise of a right and remedy. The recoveries are recognised when received.</w:t>
      </w:r>
    </w:p>
    <w:p w14:paraId="43991D2C" w14:textId="77777777" w:rsidR="00C55478" w:rsidRDefault="00000000">
      <w:pPr>
        <w:ind w:right="-1"/>
      </w:pPr>
      <w:r>
        <w:t>Income for asset usage relates to inter-entity charges between the Commissioner and the Board for use of assets i.e. recharge of depreciation. These charges are eliminated upon consolidation.</w:t>
      </w:r>
    </w:p>
    <w:p w14:paraId="64010250" w14:textId="77777777" w:rsidR="00C55478" w:rsidRDefault="00000000">
      <w:pPr>
        <w:ind w:right="-1"/>
      </w:pPr>
      <w:r>
        <w:t>Board funding to the Commissioner and the employee benefit recharged are inter-entity recoveries from the Board and these are eliminated upon consolidation.</w:t>
      </w:r>
    </w:p>
    <w:p w14:paraId="15C2B565" w14:textId="77777777" w:rsidR="00C55478" w:rsidRDefault="00000000">
      <w:pPr>
        <w:pStyle w:val="Heading3"/>
      </w:pPr>
      <w:bookmarkStart w:id="319" w:name="_heading=h.zeehyi6fa3bt" w:colFirst="0" w:colLast="0"/>
      <w:bookmarkEnd w:id="319"/>
      <w:r>
        <w:t>4</w:t>
      </w:r>
      <w:r>
        <w:tab/>
        <w:t>COST OF DELIVERING SERVICES – EXPENSES FROM TRANSACTIONS</w:t>
      </w:r>
    </w:p>
    <w:p w14:paraId="69B5A09B" w14:textId="77777777" w:rsidR="00C55478" w:rsidRDefault="00000000">
      <w:pPr>
        <w:ind w:right="-1"/>
        <w:rPr>
          <w:sz w:val="20"/>
          <w:szCs w:val="20"/>
        </w:rPr>
      </w:pPr>
      <w:r>
        <w:t>This section provides an account of the expenses incurred by the Board and the Commissioner in carrying out their responsibilities. The Board is responsible for regulating the legal profession in Victoria while the Commissioner is responsible for handling complaints about lawyers and educating lawyers and the community about legal issues.</w:t>
      </w:r>
    </w:p>
    <w:p w14:paraId="77DF4DFF" w14:textId="77777777" w:rsidR="00C55478" w:rsidRDefault="00000000">
      <w:pPr>
        <w:pStyle w:val="Heading4"/>
        <w:spacing w:after="0"/>
        <w:ind w:right="-1"/>
      </w:pPr>
      <w:bookmarkStart w:id="320" w:name="_heading=h.gjawq77rkdx" w:colFirst="0" w:colLast="0"/>
      <w:bookmarkEnd w:id="320"/>
      <w:r>
        <w:t>Recharges of services between the Board and the Commissioner</w:t>
      </w:r>
    </w:p>
    <w:p w14:paraId="4CC01ADC" w14:textId="77777777" w:rsidR="00C55478" w:rsidRDefault="00000000">
      <w:pPr>
        <w:ind w:right="-1"/>
      </w:pPr>
      <w:r>
        <w:t>Where expenses for costs such as occupancy, depreciation and other relevant operating costs have been incurred in the normal course of operations by either the Board or the Commissioner, on behalf of the other, these costs have been apportioned and expenses recovered.</w:t>
      </w:r>
    </w:p>
    <w:p w14:paraId="00D34111" w14:textId="77777777" w:rsidR="00C55478" w:rsidRDefault="00000000">
      <w:pPr>
        <w:pStyle w:val="Heading4"/>
        <w:ind w:right="-1"/>
        <w:rPr>
          <w:sz w:val="22"/>
          <w:szCs w:val="22"/>
        </w:rPr>
      </w:pPr>
      <w:bookmarkStart w:id="321" w:name="_heading=h.evaepwumfohg" w:colFirst="0" w:colLast="0"/>
      <w:bookmarkEnd w:id="321"/>
      <w:r>
        <w:t>4.1 Employee benefits in the comprehensive operating statement</w:t>
      </w:r>
    </w:p>
    <w:tbl>
      <w:tblPr>
        <w:tblStyle w:val="affffffffffffffffffffffffffffffffff6"/>
        <w:tblW w:w="9195"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581"/>
        <w:gridCol w:w="1807"/>
        <w:gridCol w:w="1807"/>
      </w:tblGrid>
      <w:tr w:rsidR="00C55478" w14:paraId="2982FFC1" w14:textId="77777777" w:rsidTr="00D21C8B">
        <w:trPr>
          <w:tblHeader/>
        </w:trPr>
        <w:tc>
          <w:tcPr>
            <w:tcW w:w="55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73E62B" w14:textId="2A4234CE" w:rsidR="00C55478" w:rsidRPr="00D21C8B" w:rsidRDefault="00C55478">
            <w:pPr>
              <w:spacing w:after="0"/>
              <w:ind w:left="0" w:right="0"/>
              <w:rPr>
                <w:color w:val="000000" w:themeColor="text1"/>
                <w:sz w:val="22"/>
                <w:szCs w:val="22"/>
              </w:rPr>
            </w:pPr>
          </w:p>
        </w:tc>
        <w:tc>
          <w:tcPr>
            <w:tcW w:w="18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51D3EA"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2025</w:t>
            </w:r>
          </w:p>
          <w:p w14:paraId="6E3BAA92"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c>
          <w:tcPr>
            <w:tcW w:w="18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0B98D5"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2024</w:t>
            </w:r>
          </w:p>
          <w:p w14:paraId="11F2C52D"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r>
      <w:tr w:rsidR="0068501A" w14:paraId="3C3E4A33" w14:textId="77777777" w:rsidTr="0068501A">
        <w:tc>
          <w:tcPr>
            <w:tcW w:w="5581" w:type="dxa"/>
            <w:tcBorders>
              <w:top w:val="single" w:sz="4" w:space="0" w:color="000000"/>
              <w:left w:val="single" w:sz="4" w:space="0" w:color="000000"/>
              <w:bottom w:val="single" w:sz="4" w:space="0" w:color="000000"/>
              <w:right w:val="single" w:sz="4" w:space="0" w:color="000000"/>
            </w:tcBorders>
          </w:tcPr>
          <w:p w14:paraId="5F08AA11" w14:textId="1469EC45" w:rsidR="0068501A" w:rsidRDefault="0068501A">
            <w:pPr>
              <w:spacing w:after="0"/>
              <w:ind w:left="0" w:right="0"/>
              <w:rPr>
                <w:sz w:val="22"/>
                <w:szCs w:val="22"/>
              </w:rPr>
            </w:pPr>
            <w:r>
              <w:rPr>
                <w:b/>
                <w:color w:val="8B1538"/>
                <w:sz w:val="22"/>
                <w:szCs w:val="22"/>
              </w:rPr>
              <w:t>VICTORIAN LEGAL SERVICES COMMISSIONER</w:t>
            </w:r>
          </w:p>
        </w:tc>
        <w:tc>
          <w:tcPr>
            <w:tcW w:w="1807" w:type="dxa"/>
            <w:tcBorders>
              <w:top w:val="single" w:sz="4" w:space="0" w:color="000000"/>
              <w:left w:val="single" w:sz="4" w:space="0" w:color="000000"/>
              <w:bottom w:val="single" w:sz="4" w:space="0" w:color="000000"/>
              <w:right w:val="single" w:sz="4" w:space="0" w:color="000000"/>
            </w:tcBorders>
          </w:tcPr>
          <w:p w14:paraId="6A713DD1" w14:textId="77777777" w:rsidR="0068501A" w:rsidRDefault="0068501A">
            <w:pPr>
              <w:spacing w:after="0"/>
              <w:ind w:left="0" w:right="0"/>
              <w:jc w:val="right"/>
              <w:rPr>
                <w:sz w:val="22"/>
                <w:szCs w:val="22"/>
              </w:rPr>
            </w:pPr>
          </w:p>
        </w:tc>
        <w:tc>
          <w:tcPr>
            <w:tcW w:w="1807" w:type="dxa"/>
            <w:tcBorders>
              <w:top w:val="single" w:sz="4" w:space="0" w:color="000000"/>
              <w:left w:val="single" w:sz="4" w:space="0" w:color="000000"/>
              <w:bottom w:val="single" w:sz="4" w:space="0" w:color="000000"/>
              <w:right w:val="single" w:sz="4" w:space="0" w:color="000000"/>
            </w:tcBorders>
          </w:tcPr>
          <w:p w14:paraId="155D6D7E" w14:textId="77777777" w:rsidR="0068501A" w:rsidRDefault="0068501A">
            <w:pPr>
              <w:spacing w:after="0"/>
              <w:ind w:left="0" w:right="0"/>
              <w:jc w:val="right"/>
              <w:rPr>
                <w:sz w:val="22"/>
                <w:szCs w:val="22"/>
              </w:rPr>
            </w:pPr>
          </w:p>
        </w:tc>
      </w:tr>
      <w:tr w:rsidR="00C55478" w14:paraId="63DB14AA" w14:textId="77777777" w:rsidTr="0068501A">
        <w:tc>
          <w:tcPr>
            <w:tcW w:w="5581" w:type="dxa"/>
            <w:tcBorders>
              <w:top w:val="single" w:sz="4" w:space="0" w:color="000000"/>
              <w:left w:val="single" w:sz="4" w:space="0" w:color="000000"/>
              <w:bottom w:val="single" w:sz="4" w:space="0" w:color="000000"/>
              <w:right w:val="single" w:sz="4" w:space="0" w:color="000000"/>
            </w:tcBorders>
          </w:tcPr>
          <w:p w14:paraId="6F1245D7" w14:textId="77777777" w:rsidR="00C55478" w:rsidRDefault="00000000">
            <w:pPr>
              <w:spacing w:after="0"/>
              <w:ind w:left="0" w:right="0"/>
              <w:rPr>
                <w:sz w:val="22"/>
                <w:szCs w:val="22"/>
              </w:rPr>
            </w:pPr>
            <w:r>
              <w:rPr>
                <w:sz w:val="22"/>
                <w:szCs w:val="22"/>
              </w:rPr>
              <w:t>Salaries and wages, annual leave, long service leave</w:t>
            </w:r>
          </w:p>
        </w:tc>
        <w:tc>
          <w:tcPr>
            <w:tcW w:w="1807" w:type="dxa"/>
            <w:tcBorders>
              <w:top w:val="single" w:sz="4" w:space="0" w:color="000000"/>
              <w:left w:val="single" w:sz="4" w:space="0" w:color="000000"/>
              <w:bottom w:val="single" w:sz="4" w:space="0" w:color="000000"/>
              <w:right w:val="single" w:sz="4" w:space="0" w:color="000000"/>
            </w:tcBorders>
          </w:tcPr>
          <w:p w14:paraId="2B0E3215" w14:textId="77777777" w:rsidR="00C55478" w:rsidRDefault="00000000">
            <w:pPr>
              <w:spacing w:after="0"/>
              <w:ind w:left="0" w:right="0"/>
              <w:jc w:val="right"/>
              <w:rPr>
                <w:sz w:val="22"/>
                <w:szCs w:val="22"/>
              </w:rPr>
            </w:pPr>
            <w:r>
              <w:rPr>
                <w:sz w:val="22"/>
                <w:szCs w:val="22"/>
              </w:rPr>
              <w:t>(34,258)</w:t>
            </w:r>
          </w:p>
        </w:tc>
        <w:tc>
          <w:tcPr>
            <w:tcW w:w="1807" w:type="dxa"/>
            <w:tcBorders>
              <w:top w:val="single" w:sz="4" w:space="0" w:color="000000"/>
              <w:left w:val="single" w:sz="4" w:space="0" w:color="000000"/>
              <w:bottom w:val="single" w:sz="4" w:space="0" w:color="000000"/>
              <w:right w:val="single" w:sz="4" w:space="0" w:color="000000"/>
            </w:tcBorders>
          </w:tcPr>
          <w:p w14:paraId="5AA41589" w14:textId="77777777" w:rsidR="00C55478" w:rsidRDefault="00000000">
            <w:pPr>
              <w:spacing w:after="0"/>
              <w:ind w:left="0" w:right="0"/>
              <w:jc w:val="right"/>
              <w:rPr>
                <w:sz w:val="22"/>
                <w:szCs w:val="22"/>
              </w:rPr>
            </w:pPr>
            <w:r>
              <w:rPr>
                <w:sz w:val="22"/>
                <w:szCs w:val="22"/>
              </w:rPr>
              <w:t>(25,116)</w:t>
            </w:r>
          </w:p>
        </w:tc>
      </w:tr>
      <w:tr w:rsidR="00C55478" w14:paraId="4318F3FC" w14:textId="77777777" w:rsidTr="0068501A">
        <w:tc>
          <w:tcPr>
            <w:tcW w:w="5581" w:type="dxa"/>
            <w:tcBorders>
              <w:top w:val="single" w:sz="4" w:space="0" w:color="000000"/>
              <w:left w:val="single" w:sz="4" w:space="0" w:color="000000"/>
              <w:bottom w:val="single" w:sz="4" w:space="0" w:color="000000"/>
              <w:right w:val="single" w:sz="4" w:space="0" w:color="000000"/>
            </w:tcBorders>
          </w:tcPr>
          <w:p w14:paraId="66B4AD2D" w14:textId="77777777" w:rsidR="00C55478" w:rsidRDefault="00000000">
            <w:pPr>
              <w:spacing w:after="0"/>
              <w:ind w:left="0" w:right="0"/>
              <w:rPr>
                <w:sz w:val="22"/>
                <w:szCs w:val="22"/>
              </w:rPr>
            </w:pPr>
            <w:r>
              <w:rPr>
                <w:sz w:val="22"/>
                <w:szCs w:val="22"/>
              </w:rPr>
              <w:t>Superannuation contributions</w:t>
            </w:r>
          </w:p>
        </w:tc>
        <w:tc>
          <w:tcPr>
            <w:tcW w:w="1807" w:type="dxa"/>
            <w:tcBorders>
              <w:top w:val="single" w:sz="4" w:space="0" w:color="000000"/>
              <w:left w:val="single" w:sz="4" w:space="0" w:color="000000"/>
              <w:bottom w:val="single" w:sz="4" w:space="0" w:color="000000"/>
              <w:right w:val="single" w:sz="4" w:space="0" w:color="000000"/>
            </w:tcBorders>
          </w:tcPr>
          <w:p w14:paraId="3C647502" w14:textId="77777777" w:rsidR="00C55478" w:rsidRDefault="00000000">
            <w:pPr>
              <w:spacing w:after="0"/>
              <w:ind w:left="0" w:right="0"/>
              <w:jc w:val="right"/>
              <w:rPr>
                <w:sz w:val="22"/>
                <w:szCs w:val="22"/>
              </w:rPr>
            </w:pPr>
            <w:r>
              <w:rPr>
                <w:sz w:val="22"/>
                <w:szCs w:val="22"/>
              </w:rPr>
              <w:t>(3,292)</w:t>
            </w:r>
          </w:p>
        </w:tc>
        <w:tc>
          <w:tcPr>
            <w:tcW w:w="1807" w:type="dxa"/>
            <w:tcBorders>
              <w:top w:val="single" w:sz="4" w:space="0" w:color="000000"/>
              <w:left w:val="single" w:sz="4" w:space="0" w:color="000000"/>
              <w:bottom w:val="single" w:sz="4" w:space="0" w:color="000000"/>
              <w:right w:val="single" w:sz="4" w:space="0" w:color="000000"/>
            </w:tcBorders>
          </w:tcPr>
          <w:p w14:paraId="74E9A983" w14:textId="77777777" w:rsidR="00C55478" w:rsidRDefault="00000000">
            <w:pPr>
              <w:spacing w:after="0"/>
              <w:ind w:left="0" w:right="0"/>
              <w:jc w:val="right"/>
              <w:rPr>
                <w:sz w:val="22"/>
                <w:szCs w:val="22"/>
              </w:rPr>
            </w:pPr>
            <w:r>
              <w:rPr>
                <w:sz w:val="22"/>
                <w:szCs w:val="22"/>
              </w:rPr>
              <w:t>(2,373)</w:t>
            </w:r>
          </w:p>
        </w:tc>
      </w:tr>
      <w:tr w:rsidR="00C55478" w14:paraId="40AB5DD0" w14:textId="77777777" w:rsidTr="0068501A">
        <w:tc>
          <w:tcPr>
            <w:tcW w:w="5581" w:type="dxa"/>
            <w:tcBorders>
              <w:top w:val="single" w:sz="4" w:space="0" w:color="000000"/>
              <w:left w:val="single" w:sz="4" w:space="0" w:color="000000"/>
              <w:bottom w:val="single" w:sz="4" w:space="0" w:color="000000"/>
              <w:right w:val="single" w:sz="4" w:space="0" w:color="000000"/>
            </w:tcBorders>
          </w:tcPr>
          <w:p w14:paraId="2F54EBE1" w14:textId="77777777" w:rsidR="00C55478" w:rsidRDefault="00000000">
            <w:pPr>
              <w:spacing w:after="0"/>
              <w:ind w:left="0" w:right="0"/>
              <w:rPr>
                <w:sz w:val="22"/>
                <w:szCs w:val="22"/>
              </w:rPr>
            </w:pPr>
            <w:r>
              <w:rPr>
                <w:sz w:val="22"/>
                <w:szCs w:val="22"/>
              </w:rPr>
              <w:t>Other employee on-costs and training</w:t>
            </w:r>
          </w:p>
        </w:tc>
        <w:tc>
          <w:tcPr>
            <w:tcW w:w="1807" w:type="dxa"/>
            <w:tcBorders>
              <w:top w:val="single" w:sz="4" w:space="0" w:color="000000"/>
              <w:left w:val="single" w:sz="4" w:space="0" w:color="000000"/>
              <w:bottom w:val="single" w:sz="4" w:space="0" w:color="000000"/>
              <w:right w:val="single" w:sz="4" w:space="0" w:color="000000"/>
            </w:tcBorders>
          </w:tcPr>
          <w:p w14:paraId="67E9EEB4" w14:textId="77777777" w:rsidR="00C55478" w:rsidRDefault="00000000">
            <w:pPr>
              <w:spacing w:after="0"/>
              <w:ind w:left="0" w:right="0"/>
              <w:jc w:val="right"/>
              <w:rPr>
                <w:sz w:val="22"/>
                <w:szCs w:val="22"/>
              </w:rPr>
            </w:pPr>
            <w:r>
              <w:rPr>
                <w:sz w:val="22"/>
                <w:szCs w:val="22"/>
              </w:rPr>
              <w:t>(2,750)</w:t>
            </w:r>
          </w:p>
        </w:tc>
        <w:tc>
          <w:tcPr>
            <w:tcW w:w="1807" w:type="dxa"/>
            <w:tcBorders>
              <w:top w:val="single" w:sz="4" w:space="0" w:color="000000"/>
              <w:left w:val="single" w:sz="4" w:space="0" w:color="000000"/>
              <w:bottom w:val="single" w:sz="4" w:space="0" w:color="000000"/>
              <w:right w:val="single" w:sz="4" w:space="0" w:color="000000"/>
            </w:tcBorders>
          </w:tcPr>
          <w:p w14:paraId="147752AC" w14:textId="77777777" w:rsidR="00C55478" w:rsidRDefault="00000000">
            <w:pPr>
              <w:spacing w:after="0"/>
              <w:ind w:left="0" w:right="0"/>
              <w:jc w:val="right"/>
              <w:rPr>
                <w:sz w:val="22"/>
                <w:szCs w:val="22"/>
              </w:rPr>
            </w:pPr>
            <w:r>
              <w:rPr>
                <w:sz w:val="22"/>
                <w:szCs w:val="22"/>
              </w:rPr>
              <w:t>(1,962)</w:t>
            </w:r>
          </w:p>
        </w:tc>
      </w:tr>
      <w:tr w:rsidR="00C55478" w14:paraId="4D0102D6" w14:textId="77777777" w:rsidTr="0068501A">
        <w:tc>
          <w:tcPr>
            <w:tcW w:w="5581" w:type="dxa"/>
            <w:tcBorders>
              <w:top w:val="single" w:sz="4" w:space="0" w:color="000000"/>
              <w:left w:val="single" w:sz="4" w:space="0" w:color="000000"/>
              <w:bottom w:val="single" w:sz="4" w:space="0" w:color="000000"/>
              <w:right w:val="single" w:sz="4" w:space="0" w:color="000000"/>
            </w:tcBorders>
          </w:tcPr>
          <w:p w14:paraId="093AB96D" w14:textId="77777777" w:rsidR="00C55478" w:rsidRDefault="00000000">
            <w:pPr>
              <w:spacing w:after="0"/>
              <w:ind w:left="0" w:right="0"/>
              <w:rPr>
                <w:sz w:val="22"/>
                <w:szCs w:val="22"/>
              </w:rPr>
            </w:pPr>
            <w:r>
              <w:rPr>
                <w:sz w:val="22"/>
                <w:szCs w:val="22"/>
              </w:rPr>
              <w:t>Termination benefits</w:t>
            </w:r>
          </w:p>
        </w:tc>
        <w:tc>
          <w:tcPr>
            <w:tcW w:w="1807" w:type="dxa"/>
            <w:tcBorders>
              <w:top w:val="single" w:sz="4" w:space="0" w:color="000000"/>
              <w:left w:val="single" w:sz="4" w:space="0" w:color="000000"/>
              <w:bottom w:val="single" w:sz="4" w:space="0" w:color="000000"/>
              <w:right w:val="single" w:sz="4" w:space="0" w:color="000000"/>
            </w:tcBorders>
          </w:tcPr>
          <w:p w14:paraId="2CE83B4D" w14:textId="77777777" w:rsidR="00C55478" w:rsidRDefault="00000000">
            <w:pPr>
              <w:spacing w:after="0"/>
              <w:ind w:left="0" w:right="0"/>
              <w:jc w:val="right"/>
              <w:rPr>
                <w:sz w:val="22"/>
                <w:szCs w:val="22"/>
              </w:rPr>
            </w:pPr>
            <w:r>
              <w:rPr>
                <w:sz w:val="22"/>
                <w:szCs w:val="22"/>
              </w:rPr>
              <w:t>(258)</w:t>
            </w:r>
          </w:p>
        </w:tc>
        <w:tc>
          <w:tcPr>
            <w:tcW w:w="1807" w:type="dxa"/>
            <w:tcBorders>
              <w:top w:val="single" w:sz="4" w:space="0" w:color="000000"/>
              <w:left w:val="single" w:sz="4" w:space="0" w:color="000000"/>
              <w:bottom w:val="single" w:sz="4" w:space="0" w:color="000000"/>
              <w:right w:val="single" w:sz="4" w:space="0" w:color="000000"/>
            </w:tcBorders>
          </w:tcPr>
          <w:p w14:paraId="6437D55B" w14:textId="77777777" w:rsidR="00C55478" w:rsidRDefault="00000000">
            <w:pPr>
              <w:spacing w:after="0"/>
              <w:ind w:left="0" w:right="0"/>
              <w:jc w:val="right"/>
              <w:rPr>
                <w:sz w:val="22"/>
                <w:szCs w:val="22"/>
              </w:rPr>
            </w:pPr>
            <w:r>
              <w:rPr>
                <w:sz w:val="22"/>
                <w:szCs w:val="22"/>
              </w:rPr>
              <w:t>(34)</w:t>
            </w:r>
          </w:p>
        </w:tc>
      </w:tr>
      <w:tr w:rsidR="00C55478" w14:paraId="5ACFC263" w14:textId="77777777" w:rsidTr="0068501A">
        <w:tc>
          <w:tcPr>
            <w:tcW w:w="5581" w:type="dxa"/>
            <w:tcBorders>
              <w:top w:val="single" w:sz="4" w:space="0" w:color="000000"/>
              <w:left w:val="single" w:sz="4" w:space="0" w:color="000000"/>
              <w:bottom w:val="single" w:sz="4" w:space="0" w:color="000000"/>
              <w:right w:val="single" w:sz="4" w:space="0" w:color="000000"/>
            </w:tcBorders>
          </w:tcPr>
          <w:p w14:paraId="3AD6B278" w14:textId="77777777" w:rsidR="00C55478" w:rsidRDefault="00000000">
            <w:pPr>
              <w:spacing w:after="0"/>
              <w:ind w:left="0" w:right="0"/>
              <w:rPr>
                <w:sz w:val="22"/>
                <w:szCs w:val="22"/>
              </w:rPr>
            </w:pPr>
            <w:r>
              <w:rPr>
                <w:sz w:val="22"/>
                <w:szCs w:val="22"/>
              </w:rPr>
              <w:t>Board and Committee member fees</w:t>
            </w:r>
          </w:p>
        </w:tc>
        <w:tc>
          <w:tcPr>
            <w:tcW w:w="1807" w:type="dxa"/>
            <w:tcBorders>
              <w:top w:val="single" w:sz="4" w:space="0" w:color="000000"/>
              <w:left w:val="single" w:sz="4" w:space="0" w:color="000000"/>
              <w:bottom w:val="single" w:sz="4" w:space="0" w:color="000000"/>
              <w:right w:val="single" w:sz="4" w:space="0" w:color="000000"/>
            </w:tcBorders>
          </w:tcPr>
          <w:p w14:paraId="5989808E" w14:textId="77777777" w:rsidR="00C55478" w:rsidRDefault="00000000">
            <w:pPr>
              <w:spacing w:after="0"/>
              <w:ind w:left="0" w:right="0"/>
              <w:jc w:val="right"/>
              <w:rPr>
                <w:sz w:val="22"/>
                <w:szCs w:val="22"/>
              </w:rPr>
            </w:pPr>
            <w:r>
              <w:rPr>
                <w:sz w:val="22"/>
                <w:szCs w:val="22"/>
              </w:rPr>
              <w:t>(369)</w:t>
            </w:r>
          </w:p>
        </w:tc>
        <w:tc>
          <w:tcPr>
            <w:tcW w:w="1807" w:type="dxa"/>
            <w:tcBorders>
              <w:top w:val="single" w:sz="4" w:space="0" w:color="000000"/>
              <w:left w:val="single" w:sz="4" w:space="0" w:color="000000"/>
              <w:bottom w:val="single" w:sz="4" w:space="0" w:color="000000"/>
              <w:right w:val="single" w:sz="4" w:space="0" w:color="000000"/>
            </w:tcBorders>
          </w:tcPr>
          <w:p w14:paraId="0B15B50F" w14:textId="77777777" w:rsidR="00C55478" w:rsidRDefault="00000000">
            <w:pPr>
              <w:spacing w:after="0"/>
              <w:ind w:left="0" w:right="0"/>
              <w:jc w:val="right"/>
              <w:rPr>
                <w:sz w:val="22"/>
                <w:szCs w:val="22"/>
              </w:rPr>
            </w:pPr>
            <w:r>
              <w:rPr>
                <w:sz w:val="22"/>
                <w:szCs w:val="22"/>
              </w:rPr>
              <w:t>(366)</w:t>
            </w:r>
          </w:p>
        </w:tc>
      </w:tr>
      <w:tr w:rsidR="00C55478" w14:paraId="00B2AC39" w14:textId="77777777" w:rsidTr="0068501A">
        <w:tc>
          <w:tcPr>
            <w:tcW w:w="5581" w:type="dxa"/>
            <w:tcBorders>
              <w:top w:val="single" w:sz="4" w:space="0" w:color="000000"/>
              <w:left w:val="single" w:sz="4" w:space="0" w:color="000000"/>
              <w:bottom w:val="single" w:sz="4" w:space="0" w:color="000000"/>
              <w:right w:val="single" w:sz="4" w:space="0" w:color="000000"/>
            </w:tcBorders>
          </w:tcPr>
          <w:p w14:paraId="6F6123CF" w14:textId="77777777" w:rsidR="00C55478" w:rsidRDefault="00000000">
            <w:pPr>
              <w:spacing w:after="0"/>
              <w:ind w:left="0" w:right="0"/>
              <w:rPr>
                <w:sz w:val="22"/>
                <w:szCs w:val="22"/>
              </w:rPr>
            </w:pPr>
            <w:r>
              <w:rPr>
                <w:b/>
                <w:sz w:val="22"/>
                <w:szCs w:val="22"/>
              </w:rPr>
              <w:t>Total employee benefits expense</w:t>
            </w:r>
          </w:p>
        </w:tc>
        <w:tc>
          <w:tcPr>
            <w:tcW w:w="1807" w:type="dxa"/>
            <w:tcBorders>
              <w:top w:val="single" w:sz="4" w:space="0" w:color="000000"/>
              <w:left w:val="single" w:sz="4" w:space="0" w:color="000000"/>
              <w:bottom w:val="single" w:sz="4" w:space="0" w:color="000000"/>
              <w:right w:val="single" w:sz="4" w:space="0" w:color="000000"/>
            </w:tcBorders>
          </w:tcPr>
          <w:p w14:paraId="7CA79FDA" w14:textId="77777777" w:rsidR="00C55478" w:rsidRDefault="00000000">
            <w:pPr>
              <w:spacing w:after="0"/>
              <w:ind w:left="0" w:right="0"/>
              <w:jc w:val="right"/>
              <w:rPr>
                <w:sz w:val="22"/>
                <w:szCs w:val="22"/>
              </w:rPr>
            </w:pPr>
            <w:r>
              <w:rPr>
                <w:b/>
                <w:sz w:val="22"/>
                <w:szCs w:val="22"/>
              </w:rPr>
              <w:t>(40,927)</w:t>
            </w:r>
          </w:p>
        </w:tc>
        <w:tc>
          <w:tcPr>
            <w:tcW w:w="1807" w:type="dxa"/>
            <w:tcBorders>
              <w:top w:val="single" w:sz="4" w:space="0" w:color="000000"/>
              <w:left w:val="single" w:sz="4" w:space="0" w:color="000000"/>
              <w:bottom w:val="single" w:sz="4" w:space="0" w:color="000000"/>
              <w:right w:val="single" w:sz="4" w:space="0" w:color="000000"/>
            </w:tcBorders>
          </w:tcPr>
          <w:p w14:paraId="45AC5E83" w14:textId="733DF08D" w:rsidR="00C55478" w:rsidRDefault="00000000">
            <w:pPr>
              <w:spacing w:after="0"/>
              <w:ind w:left="0" w:right="0"/>
              <w:jc w:val="right"/>
              <w:rPr>
                <w:sz w:val="22"/>
                <w:szCs w:val="22"/>
              </w:rPr>
            </w:pPr>
            <w:r>
              <w:rPr>
                <w:b/>
                <w:sz w:val="22"/>
                <w:szCs w:val="22"/>
              </w:rPr>
              <w:t>(29,851)</w:t>
            </w:r>
          </w:p>
        </w:tc>
      </w:tr>
    </w:tbl>
    <w:p w14:paraId="6185B802" w14:textId="77777777" w:rsidR="00C55478" w:rsidRDefault="00C55478">
      <w:pPr>
        <w:spacing w:after="0"/>
        <w:ind w:right="0" w:hanging="75"/>
      </w:pPr>
    </w:p>
    <w:p w14:paraId="61F1127F" w14:textId="77777777" w:rsidR="00C55478" w:rsidRDefault="00000000">
      <w:pPr>
        <w:spacing w:after="0"/>
        <w:ind w:right="0"/>
      </w:pPr>
      <w:r>
        <w:rPr>
          <w:b/>
          <w:sz w:val="12"/>
          <w:szCs w:val="12"/>
        </w:rPr>
        <w:t xml:space="preserve"> </w:t>
      </w:r>
      <w:r>
        <w:t>Employee expenses include all costs related to employment including wages and salaries, leave entitlements, superannuation contributions, fringe benefits tax, payroll tax, Workcover premiums, staff training and development and termination benefits.</w:t>
      </w:r>
    </w:p>
    <w:p w14:paraId="785F7B68" w14:textId="77777777" w:rsidR="00C55478" w:rsidRDefault="00000000">
      <w:pPr>
        <w:ind w:right="-1"/>
      </w:pPr>
      <w:r>
        <w:lastRenderedPageBreak/>
        <w:t>Termination benefits are payable when employment is terminated before normal retirement date, or when an employee accepts an offer of benefits in exchange for the termination of employment. Termination benefits are recognised when the Commissioner is demonstrably committed to terminating the employment of current employees according to a detailed formal plan without possibility of withdrawal or providing termination benefits as a result of an offer made to encourage voluntary redundancy.</w:t>
      </w:r>
    </w:p>
    <w:p w14:paraId="020E4CDB" w14:textId="77777777" w:rsidR="00C55478" w:rsidRDefault="00000000">
      <w:pPr>
        <w:ind w:right="-1"/>
      </w:pPr>
      <w:r>
        <w:t xml:space="preserve">Under section 59 of the Act, staff supporting the activities of the Board are classified as employees of the Commissioner, who employs all staff under Part 3 of the </w:t>
      </w:r>
      <w:r>
        <w:rPr>
          <w:i/>
        </w:rPr>
        <w:t>Public Administration Act 2004</w:t>
      </w:r>
      <w:r>
        <w:t>. The Commissioner recharges staff costs to the Board for those staff undertaking Board functions.</w:t>
      </w:r>
    </w:p>
    <w:p w14:paraId="79A71BA3" w14:textId="77777777" w:rsidR="00C55478" w:rsidRDefault="00000000">
      <w:pPr>
        <w:pStyle w:val="Heading4"/>
        <w:spacing w:before="140" w:after="0"/>
        <w:ind w:right="-1"/>
        <w:jc w:val="both"/>
      </w:pPr>
      <w:bookmarkStart w:id="322" w:name="_heading=h.qw8hvjulf1hs" w:colFirst="0" w:colLast="0"/>
      <w:bookmarkEnd w:id="322"/>
      <w:r>
        <w:t>4.1.2 Employee benefits in the balance sheet</w:t>
      </w:r>
    </w:p>
    <w:p w14:paraId="1ADC3142" w14:textId="77777777" w:rsidR="00C55478" w:rsidRDefault="00000000">
      <w:pPr>
        <w:ind w:right="-1"/>
        <w:rPr>
          <w:sz w:val="22"/>
          <w:szCs w:val="22"/>
        </w:rPr>
      </w:pPr>
      <w:r>
        <w:t>Provision is made for benefits accruing to employees in respect of wages and salaries, annual leave and long service leave (LSL) for services rendered to the reporting date and recorded as an expense during the period the services are delivered.</w:t>
      </w:r>
    </w:p>
    <w:tbl>
      <w:tblPr>
        <w:tblStyle w:val="affffffffffffffffffffffffffffffffff7"/>
        <w:tblW w:w="9000"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280"/>
        <w:gridCol w:w="1860"/>
        <w:gridCol w:w="1860"/>
      </w:tblGrid>
      <w:tr w:rsidR="00C55478" w14:paraId="5BFD469B" w14:textId="77777777" w:rsidTr="00D21C8B">
        <w:trPr>
          <w:tblHeader/>
        </w:trPr>
        <w:tc>
          <w:tcPr>
            <w:tcW w:w="52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5A70E5" w14:textId="4E47D218" w:rsidR="00C55478" w:rsidRPr="00D21C8B" w:rsidRDefault="00C55478">
            <w:pPr>
              <w:spacing w:after="0"/>
              <w:ind w:left="0" w:right="0"/>
              <w:rPr>
                <w:color w:val="000000" w:themeColor="text1"/>
                <w:sz w:val="22"/>
                <w:szCs w:val="22"/>
              </w:rPr>
            </w:pPr>
          </w:p>
        </w:tc>
        <w:tc>
          <w:tcPr>
            <w:tcW w:w="1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A9B259"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2025</w:t>
            </w:r>
          </w:p>
          <w:p w14:paraId="7D2BB9CC"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c>
          <w:tcPr>
            <w:tcW w:w="1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83D387"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2024</w:t>
            </w:r>
          </w:p>
          <w:p w14:paraId="0956A4CF"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r>
      <w:tr w:rsidR="0068501A" w14:paraId="6DFFCC54"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404DFA08" w14:textId="6463946D" w:rsidR="0068501A" w:rsidRDefault="0068501A">
            <w:pPr>
              <w:spacing w:after="0"/>
              <w:ind w:left="0" w:right="0"/>
              <w:rPr>
                <w:sz w:val="22"/>
                <w:szCs w:val="22"/>
              </w:rPr>
            </w:pPr>
            <w:r>
              <w:rPr>
                <w:b/>
                <w:color w:val="8B1538"/>
                <w:sz w:val="22"/>
                <w:szCs w:val="22"/>
              </w:rPr>
              <w:t>CURRENT EMPLOYEE PROVISIONS</w:t>
            </w:r>
          </w:p>
        </w:tc>
        <w:tc>
          <w:tcPr>
            <w:tcW w:w="1860" w:type="dxa"/>
            <w:tcBorders>
              <w:top w:val="single" w:sz="4" w:space="0" w:color="000000"/>
              <w:left w:val="single" w:sz="4" w:space="0" w:color="000000"/>
              <w:bottom w:val="single" w:sz="4" w:space="0" w:color="000000"/>
              <w:right w:val="single" w:sz="4" w:space="0" w:color="000000"/>
            </w:tcBorders>
          </w:tcPr>
          <w:p w14:paraId="0A7DCDF7" w14:textId="77777777" w:rsidR="0068501A" w:rsidRDefault="0068501A">
            <w:pPr>
              <w:spacing w:after="0"/>
              <w:ind w:left="0" w:right="0"/>
              <w:jc w:val="right"/>
              <w:rPr>
                <w:sz w:val="22"/>
                <w:szCs w:val="22"/>
              </w:rPr>
            </w:pPr>
          </w:p>
        </w:tc>
        <w:tc>
          <w:tcPr>
            <w:tcW w:w="1860" w:type="dxa"/>
            <w:tcBorders>
              <w:top w:val="single" w:sz="4" w:space="0" w:color="000000"/>
              <w:left w:val="single" w:sz="4" w:space="0" w:color="000000"/>
              <w:bottom w:val="single" w:sz="4" w:space="0" w:color="000000"/>
              <w:right w:val="single" w:sz="4" w:space="0" w:color="000000"/>
            </w:tcBorders>
          </w:tcPr>
          <w:p w14:paraId="17533408" w14:textId="77777777" w:rsidR="0068501A" w:rsidRDefault="0068501A">
            <w:pPr>
              <w:spacing w:after="0"/>
              <w:ind w:left="0" w:right="0"/>
              <w:jc w:val="right"/>
              <w:rPr>
                <w:sz w:val="22"/>
                <w:szCs w:val="22"/>
              </w:rPr>
            </w:pPr>
          </w:p>
        </w:tc>
      </w:tr>
      <w:tr w:rsidR="00C55478" w14:paraId="362C48A1"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4978828E" w14:textId="77777777" w:rsidR="00C55478" w:rsidRDefault="00000000">
            <w:pPr>
              <w:spacing w:after="0"/>
              <w:ind w:left="0" w:right="0"/>
              <w:rPr>
                <w:sz w:val="22"/>
                <w:szCs w:val="22"/>
              </w:rPr>
            </w:pPr>
            <w:r>
              <w:rPr>
                <w:sz w:val="22"/>
                <w:szCs w:val="22"/>
              </w:rPr>
              <w:t>Annual leave</w:t>
            </w:r>
          </w:p>
        </w:tc>
        <w:tc>
          <w:tcPr>
            <w:tcW w:w="1860" w:type="dxa"/>
            <w:tcBorders>
              <w:top w:val="single" w:sz="4" w:space="0" w:color="000000"/>
              <w:left w:val="single" w:sz="4" w:space="0" w:color="000000"/>
              <w:bottom w:val="single" w:sz="4" w:space="0" w:color="000000"/>
              <w:right w:val="single" w:sz="4" w:space="0" w:color="000000"/>
            </w:tcBorders>
          </w:tcPr>
          <w:p w14:paraId="2F355E0C" w14:textId="77777777" w:rsidR="00C55478" w:rsidRDefault="00000000">
            <w:pPr>
              <w:spacing w:after="0"/>
              <w:ind w:left="0" w:right="0"/>
              <w:jc w:val="right"/>
              <w:rPr>
                <w:sz w:val="22"/>
                <w:szCs w:val="22"/>
              </w:rPr>
            </w:pPr>
            <w:r>
              <w:rPr>
                <w:sz w:val="22"/>
                <w:szCs w:val="22"/>
              </w:rPr>
              <w:t>1,965</w:t>
            </w:r>
          </w:p>
        </w:tc>
        <w:tc>
          <w:tcPr>
            <w:tcW w:w="1860" w:type="dxa"/>
            <w:tcBorders>
              <w:top w:val="single" w:sz="4" w:space="0" w:color="000000"/>
              <w:left w:val="single" w:sz="4" w:space="0" w:color="000000"/>
              <w:bottom w:val="single" w:sz="4" w:space="0" w:color="000000"/>
              <w:right w:val="single" w:sz="4" w:space="0" w:color="000000"/>
            </w:tcBorders>
          </w:tcPr>
          <w:p w14:paraId="2D65D1BF" w14:textId="77777777" w:rsidR="00C55478" w:rsidRDefault="00000000">
            <w:pPr>
              <w:spacing w:after="0"/>
              <w:ind w:left="0" w:right="0"/>
              <w:jc w:val="right"/>
              <w:rPr>
                <w:sz w:val="22"/>
                <w:szCs w:val="22"/>
              </w:rPr>
            </w:pPr>
            <w:r>
              <w:rPr>
                <w:sz w:val="22"/>
                <w:szCs w:val="22"/>
              </w:rPr>
              <w:t>1,584</w:t>
            </w:r>
          </w:p>
        </w:tc>
      </w:tr>
      <w:tr w:rsidR="00C55478" w14:paraId="51C8CB4C"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5BEB23D3" w14:textId="77777777" w:rsidR="00C55478" w:rsidRDefault="00000000">
            <w:pPr>
              <w:spacing w:after="0"/>
              <w:ind w:left="0" w:right="0"/>
              <w:rPr>
                <w:sz w:val="22"/>
                <w:szCs w:val="22"/>
              </w:rPr>
            </w:pPr>
            <w:r>
              <w:rPr>
                <w:sz w:val="22"/>
                <w:szCs w:val="22"/>
              </w:rPr>
              <w:t>Long service leave</w:t>
            </w:r>
          </w:p>
        </w:tc>
        <w:tc>
          <w:tcPr>
            <w:tcW w:w="1860" w:type="dxa"/>
            <w:tcBorders>
              <w:top w:val="single" w:sz="4" w:space="0" w:color="000000"/>
              <w:left w:val="single" w:sz="4" w:space="0" w:color="000000"/>
              <w:bottom w:val="single" w:sz="4" w:space="0" w:color="000000"/>
              <w:right w:val="single" w:sz="4" w:space="0" w:color="000000"/>
            </w:tcBorders>
          </w:tcPr>
          <w:p w14:paraId="66CA3F99" w14:textId="77777777" w:rsidR="00C55478" w:rsidRDefault="00000000">
            <w:pPr>
              <w:spacing w:after="0"/>
              <w:ind w:left="0" w:right="0"/>
              <w:jc w:val="right"/>
              <w:rPr>
                <w:sz w:val="22"/>
                <w:szCs w:val="22"/>
              </w:rPr>
            </w:pPr>
            <w:r>
              <w:rPr>
                <w:sz w:val="22"/>
                <w:szCs w:val="22"/>
              </w:rPr>
              <w:t>1,975</w:t>
            </w:r>
          </w:p>
        </w:tc>
        <w:tc>
          <w:tcPr>
            <w:tcW w:w="1860" w:type="dxa"/>
            <w:tcBorders>
              <w:top w:val="single" w:sz="4" w:space="0" w:color="000000"/>
              <w:left w:val="single" w:sz="4" w:space="0" w:color="000000"/>
              <w:bottom w:val="single" w:sz="4" w:space="0" w:color="000000"/>
              <w:right w:val="single" w:sz="4" w:space="0" w:color="000000"/>
            </w:tcBorders>
          </w:tcPr>
          <w:p w14:paraId="77F6CAA3" w14:textId="77777777" w:rsidR="00C55478" w:rsidRDefault="00000000">
            <w:pPr>
              <w:spacing w:after="0"/>
              <w:ind w:left="0" w:right="0"/>
              <w:jc w:val="right"/>
              <w:rPr>
                <w:sz w:val="22"/>
                <w:szCs w:val="22"/>
              </w:rPr>
            </w:pPr>
            <w:r>
              <w:rPr>
                <w:sz w:val="22"/>
                <w:szCs w:val="22"/>
              </w:rPr>
              <w:t>1,650</w:t>
            </w:r>
          </w:p>
        </w:tc>
      </w:tr>
      <w:tr w:rsidR="00C55478" w14:paraId="6F0B6CD5"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1F2BF4A8" w14:textId="77777777" w:rsidR="00C55478" w:rsidRDefault="00000000">
            <w:pPr>
              <w:spacing w:after="0"/>
              <w:ind w:left="0" w:right="0"/>
              <w:rPr>
                <w:sz w:val="22"/>
                <w:szCs w:val="22"/>
              </w:rPr>
            </w:pPr>
            <w:r>
              <w:rPr>
                <w:sz w:val="22"/>
                <w:szCs w:val="22"/>
              </w:rPr>
              <w:t>Provisions for on-costs</w:t>
            </w:r>
          </w:p>
        </w:tc>
        <w:tc>
          <w:tcPr>
            <w:tcW w:w="1860" w:type="dxa"/>
            <w:tcBorders>
              <w:top w:val="single" w:sz="4" w:space="0" w:color="000000"/>
              <w:left w:val="single" w:sz="4" w:space="0" w:color="000000"/>
              <w:bottom w:val="single" w:sz="4" w:space="0" w:color="000000"/>
              <w:right w:val="single" w:sz="4" w:space="0" w:color="000000"/>
            </w:tcBorders>
          </w:tcPr>
          <w:p w14:paraId="7455A6E5" w14:textId="77777777" w:rsidR="00C55478" w:rsidRDefault="00000000">
            <w:pPr>
              <w:spacing w:after="0"/>
              <w:ind w:left="0" w:right="0"/>
              <w:jc w:val="right"/>
              <w:rPr>
                <w:sz w:val="22"/>
                <w:szCs w:val="22"/>
              </w:rPr>
            </w:pPr>
            <w:r>
              <w:rPr>
                <w:sz w:val="22"/>
                <w:szCs w:val="22"/>
              </w:rPr>
              <w:t>806</w:t>
            </w:r>
          </w:p>
        </w:tc>
        <w:tc>
          <w:tcPr>
            <w:tcW w:w="1860" w:type="dxa"/>
            <w:tcBorders>
              <w:top w:val="single" w:sz="4" w:space="0" w:color="000000"/>
              <w:left w:val="single" w:sz="4" w:space="0" w:color="000000"/>
              <w:bottom w:val="single" w:sz="4" w:space="0" w:color="000000"/>
              <w:right w:val="single" w:sz="4" w:space="0" w:color="000000"/>
            </w:tcBorders>
          </w:tcPr>
          <w:p w14:paraId="14F0A58A" w14:textId="77777777" w:rsidR="00C55478" w:rsidRDefault="00000000">
            <w:pPr>
              <w:spacing w:after="0"/>
              <w:ind w:left="0" w:right="0"/>
              <w:jc w:val="right"/>
              <w:rPr>
                <w:sz w:val="22"/>
                <w:szCs w:val="22"/>
              </w:rPr>
            </w:pPr>
            <w:r>
              <w:rPr>
                <w:sz w:val="22"/>
                <w:szCs w:val="22"/>
              </w:rPr>
              <w:t>652</w:t>
            </w:r>
          </w:p>
        </w:tc>
      </w:tr>
      <w:tr w:rsidR="00C55478" w14:paraId="2835F735"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245B0F15" w14:textId="77777777" w:rsidR="00C55478" w:rsidRDefault="00000000">
            <w:pPr>
              <w:spacing w:after="0"/>
              <w:ind w:left="0" w:right="0"/>
              <w:rPr>
                <w:sz w:val="22"/>
                <w:szCs w:val="22"/>
              </w:rPr>
            </w:pPr>
            <w:r>
              <w:rPr>
                <w:b/>
                <w:sz w:val="22"/>
                <w:szCs w:val="22"/>
              </w:rPr>
              <w:t>Total current provisions for employee benefits</w:t>
            </w:r>
          </w:p>
        </w:tc>
        <w:tc>
          <w:tcPr>
            <w:tcW w:w="1860" w:type="dxa"/>
            <w:tcBorders>
              <w:top w:val="single" w:sz="4" w:space="0" w:color="000000"/>
              <w:left w:val="single" w:sz="4" w:space="0" w:color="000000"/>
              <w:bottom w:val="single" w:sz="4" w:space="0" w:color="000000"/>
              <w:right w:val="single" w:sz="4" w:space="0" w:color="000000"/>
            </w:tcBorders>
          </w:tcPr>
          <w:p w14:paraId="545E5B17" w14:textId="77777777" w:rsidR="00C55478" w:rsidRDefault="00000000">
            <w:pPr>
              <w:spacing w:after="0"/>
              <w:ind w:left="0" w:right="0"/>
              <w:jc w:val="right"/>
              <w:rPr>
                <w:sz w:val="22"/>
                <w:szCs w:val="22"/>
              </w:rPr>
            </w:pPr>
            <w:r>
              <w:rPr>
                <w:b/>
                <w:sz w:val="22"/>
                <w:szCs w:val="22"/>
              </w:rPr>
              <w:t>4,746</w:t>
            </w:r>
          </w:p>
        </w:tc>
        <w:tc>
          <w:tcPr>
            <w:tcW w:w="1860" w:type="dxa"/>
            <w:tcBorders>
              <w:top w:val="single" w:sz="4" w:space="0" w:color="000000"/>
              <w:left w:val="single" w:sz="4" w:space="0" w:color="000000"/>
              <w:bottom w:val="single" w:sz="4" w:space="0" w:color="000000"/>
              <w:right w:val="single" w:sz="4" w:space="0" w:color="000000"/>
            </w:tcBorders>
          </w:tcPr>
          <w:p w14:paraId="42D95F9E" w14:textId="77777777" w:rsidR="00C55478" w:rsidRDefault="00000000">
            <w:pPr>
              <w:spacing w:after="0"/>
              <w:ind w:left="0" w:right="0"/>
              <w:jc w:val="right"/>
              <w:rPr>
                <w:sz w:val="22"/>
                <w:szCs w:val="22"/>
              </w:rPr>
            </w:pPr>
            <w:r>
              <w:rPr>
                <w:b/>
                <w:sz w:val="22"/>
                <w:szCs w:val="22"/>
              </w:rPr>
              <w:t>3,886</w:t>
            </w:r>
          </w:p>
        </w:tc>
      </w:tr>
      <w:tr w:rsidR="0068501A" w14:paraId="51F79572"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322BD64D" w14:textId="0B6FFF03" w:rsidR="0068501A" w:rsidRDefault="0068501A">
            <w:pPr>
              <w:spacing w:after="0"/>
              <w:ind w:left="0" w:right="0"/>
              <w:rPr>
                <w:sz w:val="22"/>
                <w:szCs w:val="22"/>
              </w:rPr>
            </w:pPr>
            <w:r>
              <w:rPr>
                <w:b/>
                <w:color w:val="8B1538"/>
                <w:sz w:val="22"/>
                <w:szCs w:val="22"/>
              </w:rPr>
              <w:t>NON-CURRENT PROVISIONS</w:t>
            </w:r>
          </w:p>
        </w:tc>
        <w:tc>
          <w:tcPr>
            <w:tcW w:w="1860" w:type="dxa"/>
            <w:tcBorders>
              <w:top w:val="single" w:sz="4" w:space="0" w:color="000000"/>
              <w:left w:val="single" w:sz="4" w:space="0" w:color="000000"/>
              <w:bottom w:val="single" w:sz="4" w:space="0" w:color="000000"/>
              <w:right w:val="single" w:sz="4" w:space="0" w:color="000000"/>
            </w:tcBorders>
          </w:tcPr>
          <w:p w14:paraId="56C9154C" w14:textId="77777777" w:rsidR="0068501A" w:rsidRDefault="0068501A">
            <w:pPr>
              <w:spacing w:after="0"/>
              <w:ind w:left="0" w:right="0"/>
              <w:jc w:val="right"/>
              <w:rPr>
                <w:sz w:val="22"/>
                <w:szCs w:val="22"/>
              </w:rPr>
            </w:pPr>
          </w:p>
        </w:tc>
        <w:tc>
          <w:tcPr>
            <w:tcW w:w="1860" w:type="dxa"/>
            <w:tcBorders>
              <w:top w:val="single" w:sz="4" w:space="0" w:color="000000"/>
              <w:left w:val="single" w:sz="4" w:space="0" w:color="000000"/>
              <w:bottom w:val="single" w:sz="4" w:space="0" w:color="000000"/>
              <w:right w:val="single" w:sz="4" w:space="0" w:color="000000"/>
            </w:tcBorders>
          </w:tcPr>
          <w:p w14:paraId="7B42EFD4" w14:textId="77777777" w:rsidR="0068501A" w:rsidRDefault="0068501A">
            <w:pPr>
              <w:spacing w:after="0"/>
              <w:ind w:left="0" w:right="0"/>
              <w:jc w:val="right"/>
              <w:rPr>
                <w:sz w:val="22"/>
                <w:szCs w:val="22"/>
              </w:rPr>
            </w:pPr>
          </w:p>
        </w:tc>
      </w:tr>
      <w:tr w:rsidR="00C55478" w14:paraId="5085F0F8"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5DCA834A" w14:textId="77777777" w:rsidR="00C55478" w:rsidRDefault="00000000">
            <w:pPr>
              <w:spacing w:after="0"/>
              <w:ind w:left="0" w:right="0"/>
              <w:rPr>
                <w:sz w:val="22"/>
                <w:szCs w:val="22"/>
              </w:rPr>
            </w:pPr>
            <w:r>
              <w:rPr>
                <w:sz w:val="22"/>
                <w:szCs w:val="22"/>
              </w:rPr>
              <w:t>Employee benefits</w:t>
            </w:r>
          </w:p>
        </w:tc>
        <w:tc>
          <w:tcPr>
            <w:tcW w:w="1860" w:type="dxa"/>
            <w:tcBorders>
              <w:top w:val="single" w:sz="4" w:space="0" w:color="000000"/>
              <w:left w:val="single" w:sz="4" w:space="0" w:color="000000"/>
              <w:bottom w:val="single" w:sz="4" w:space="0" w:color="000000"/>
              <w:right w:val="single" w:sz="4" w:space="0" w:color="000000"/>
            </w:tcBorders>
          </w:tcPr>
          <w:p w14:paraId="3D1B85C6" w14:textId="77777777" w:rsidR="00C55478" w:rsidRDefault="00000000">
            <w:pPr>
              <w:spacing w:after="0"/>
              <w:ind w:left="0" w:right="0"/>
              <w:jc w:val="right"/>
              <w:rPr>
                <w:sz w:val="22"/>
                <w:szCs w:val="22"/>
              </w:rPr>
            </w:pPr>
            <w:r>
              <w:rPr>
                <w:sz w:val="22"/>
                <w:szCs w:val="22"/>
              </w:rPr>
              <w:t>1,030</w:t>
            </w:r>
          </w:p>
        </w:tc>
        <w:tc>
          <w:tcPr>
            <w:tcW w:w="1860" w:type="dxa"/>
            <w:tcBorders>
              <w:top w:val="single" w:sz="4" w:space="0" w:color="000000"/>
              <w:left w:val="single" w:sz="4" w:space="0" w:color="000000"/>
              <w:bottom w:val="single" w:sz="4" w:space="0" w:color="000000"/>
              <w:right w:val="single" w:sz="4" w:space="0" w:color="000000"/>
            </w:tcBorders>
          </w:tcPr>
          <w:p w14:paraId="63E7D93D" w14:textId="77777777" w:rsidR="00C55478" w:rsidRDefault="00000000">
            <w:pPr>
              <w:spacing w:after="0"/>
              <w:ind w:left="0" w:right="0"/>
              <w:jc w:val="right"/>
              <w:rPr>
                <w:sz w:val="22"/>
                <w:szCs w:val="22"/>
              </w:rPr>
            </w:pPr>
            <w:r>
              <w:rPr>
                <w:sz w:val="22"/>
                <w:szCs w:val="22"/>
              </w:rPr>
              <w:t>689</w:t>
            </w:r>
          </w:p>
        </w:tc>
      </w:tr>
      <w:tr w:rsidR="00C55478" w14:paraId="70CB154B"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3D7A44F1" w14:textId="77777777" w:rsidR="00C55478" w:rsidRDefault="00000000">
            <w:pPr>
              <w:spacing w:after="0"/>
              <w:ind w:left="0" w:right="0"/>
              <w:rPr>
                <w:sz w:val="22"/>
                <w:szCs w:val="22"/>
              </w:rPr>
            </w:pPr>
            <w:r>
              <w:rPr>
                <w:sz w:val="22"/>
                <w:szCs w:val="22"/>
              </w:rPr>
              <w:t>Provisions for on-costs</w:t>
            </w:r>
          </w:p>
        </w:tc>
        <w:tc>
          <w:tcPr>
            <w:tcW w:w="1860" w:type="dxa"/>
            <w:tcBorders>
              <w:top w:val="single" w:sz="4" w:space="0" w:color="000000"/>
              <w:left w:val="single" w:sz="4" w:space="0" w:color="000000"/>
              <w:bottom w:val="single" w:sz="4" w:space="0" w:color="000000"/>
              <w:right w:val="single" w:sz="4" w:space="0" w:color="000000"/>
            </w:tcBorders>
          </w:tcPr>
          <w:p w14:paraId="16B3AC24" w14:textId="77777777" w:rsidR="00C55478" w:rsidRDefault="00000000">
            <w:pPr>
              <w:spacing w:after="0"/>
              <w:ind w:left="0" w:right="0"/>
              <w:jc w:val="right"/>
              <w:rPr>
                <w:sz w:val="22"/>
                <w:szCs w:val="22"/>
              </w:rPr>
            </w:pPr>
            <w:r>
              <w:rPr>
                <w:sz w:val="22"/>
                <w:szCs w:val="22"/>
              </w:rPr>
              <w:t>192</w:t>
            </w:r>
          </w:p>
        </w:tc>
        <w:tc>
          <w:tcPr>
            <w:tcW w:w="1860" w:type="dxa"/>
            <w:tcBorders>
              <w:top w:val="single" w:sz="4" w:space="0" w:color="000000"/>
              <w:left w:val="single" w:sz="4" w:space="0" w:color="000000"/>
              <w:bottom w:val="single" w:sz="4" w:space="0" w:color="000000"/>
              <w:right w:val="single" w:sz="4" w:space="0" w:color="000000"/>
            </w:tcBorders>
          </w:tcPr>
          <w:p w14:paraId="05DFABB6" w14:textId="77777777" w:rsidR="00C55478" w:rsidRDefault="00000000">
            <w:pPr>
              <w:spacing w:after="0"/>
              <w:ind w:left="0" w:right="0"/>
              <w:jc w:val="right"/>
              <w:rPr>
                <w:sz w:val="22"/>
                <w:szCs w:val="22"/>
              </w:rPr>
            </w:pPr>
            <w:r>
              <w:rPr>
                <w:sz w:val="22"/>
                <w:szCs w:val="22"/>
              </w:rPr>
              <w:t>126</w:t>
            </w:r>
          </w:p>
        </w:tc>
      </w:tr>
      <w:tr w:rsidR="00C55478" w14:paraId="44F05A56"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39FCD695" w14:textId="77777777" w:rsidR="00C55478" w:rsidRDefault="00000000">
            <w:pPr>
              <w:spacing w:after="0"/>
              <w:ind w:left="0" w:right="0"/>
              <w:rPr>
                <w:sz w:val="22"/>
                <w:szCs w:val="22"/>
              </w:rPr>
            </w:pPr>
            <w:r>
              <w:rPr>
                <w:b/>
                <w:sz w:val="22"/>
                <w:szCs w:val="22"/>
              </w:rPr>
              <w:t>Total non-current provisions for employee benefits</w:t>
            </w:r>
          </w:p>
        </w:tc>
        <w:tc>
          <w:tcPr>
            <w:tcW w:w="1860" w:type="dxa"/>
            <w:tcBorders>
              <w:top w:val="single" w:sz="4" w:space="0" w:color="000000"/>
              <w:left w:val="single" w:sz="4" w:space="0" w:color="000000"/>
              <w:bottom w:val="single" w:sz="4" w:space="0" w:color="000000"/>
              <w:right w:val="single" w:sz="4" w:space="0" w:color="000000"/>
            </w:tcBorders>
          </w:tcPr>
          <w:p w14:paraId="33C0E12E" w14:textId="77777777" w:rsidR="00C55478" w:rsidRDefault="00000000">
            <w:pPr>
              <w:spacing w:after="0"/>
              <w:ind w:left="0" w:right="0"/>
              <w:jc w:val="right"/>
              <w:rPr>
                <w:sz w:val="22"/>
                <w:szCs w:val="22"/>
              </w:rPr>
            </w:pPr>
            <w:r>
              <w:rPr>
                <w:b/>
                <w:sz w:val="22"/>
                <w:szCs w:val="22"/>
              </w:rPr>
              <w:t>1,222</w:t>
            </w:r>
          </w:p>
        </w:tc>
        <w:tc>
          <w:tcPr>
            <w:tcW w:w="1860" w:type="dxa"/>
            <w:tcBorders>
              <w:top w:val="single" w:sz="4" w:space="0" w:color="000000"/>
              <w:left w:val="single" w:sz="4" w:space="0" w:color="000000"/>
              <w:bottom w:val="single" w:sz="4" w:space="0" w:color="000000"/>
              <w:right w:val="single" w:sz="4" w:space="0" w:color="000000"/>
            </w:tcBorders>
          </w:tcPr>
          <w:p w14:paraId="098B6D64" w14:textId="77777777" w:rsidR="00C55478" w:rsidRDefault="00000000">
            <w:pPr>
              <w:spacing w:after="0"/>
              <w:ind w:left="0" w:right="0"/>
              <w:jc w:val="right"/>
              <w:rPr>
                <w:sz w:val="22"/>
                <w:szCs w:val="22"/>
              </w:rPr>
            </w:pPr>
            <w:r>
              <w:rPr>
                <w:b/>
                <w:sz w:val="22"/>
                <w:szCs w:val="22"/>
              </w:rPr>
              <w:t>815</w:t>
            </w:r>
          </w:p>
        </w:tc>
      </w:tr>
      <w:tr w:rsidR="00C55478" w14:paraId="758F7D39" w14:textId="77777777" w:rsidTr="00570461">
        <w:tc>
          <w:tcPr>
            <w:tcW w:w="5280" w:type="dxa"/>
            <w:tcBorders>
              <w:top w:val="single" w:sz="4" w:space="0" w:color="000000"/>
              <w:left w:val="single" w:sz="4" w:space="0" w:color="000000"/>
              <w:bottom w:val="single" w:sz="4" w:space="0" w:color="000000"/>
              <w:right w:val="single" w:sz="4" w:space="0" w:color="000000"/>
            </w:tcBorders>
          </w:tcPr>
          <w:p w14:paraId="53C67A3F" w14:textId="77777777" w:rsidR="00C55478" w:rsidRDefault="00000000">
            <w:pPr>
              <w:spacing w:after="0"/>
              <w:ind w:left="0" w:right="0"/>
              <w:rPr>
                <w:sz w:val="22"/>
                <w:szCs w:val="22"/>
              </w:rPr>
            </w:pPr>
            <w:r>
              <w:rPr>
                <w:b/>
                <w:sz w:val="22"/>
                <w:szCs w:val="22"/>
              </w:rPr>
              <w:t>Total employee benefits and related on-costs</w:t>
            </w:r>
          </w:p>
        </w:tc>
        <w:tc>
          <w:tcPr>
            <w:tcW w:w="1860" w:type="dxa"/>
            <w:tcBorders>
              <w:top w:val="single" w:sz="4" w:space="0" w:color="000000"/>
              <w:left w:val="single" w:sz="4" w:space="0" w:color="000000"/>
              <w:bottom w:val="single" w:sz="4" w:space="0" w:color="000000"/>
              <w:right w:val="single" w:sz="4" w:space="0" w:color="000000"/>
            </w:tcBorders>
          </w:tcPr>
          <w:p w14:paraId="004C9709" w14:textId="77777777" w:rsidR="00C55478" w:rsidRDefault="00000000">
            <w:pPr>
              <w:spacing w:after="0"/>
              <w:ind w:left="0" w:right="0"/>
              <w:jc w:val="right"/>
              <w:rPr>
                <w:sz w:val="22"/>
                <w:szCs w:val="22"/>
              </w:rPr>
            </w:pPr>
            <w:r>
              <w:rPr>
                <w:b/>
                <w:sz w:val="22"/>
                <w:szCs w:val="22"/>
              </w:rPr>
              <w:t>5,968</w:t>
            </w:r>
          </w:p>
        </w:tc>
        <w:tc>
          <w:tcPr>
            <w:tcW w:w="1860" w:type="dxa"/>
            <w:tcBorders>
              <w:top w:val="single" w:sz="4" w:space="0" w:color="000000"/>
              <w:left w:val="single" w:sz="4" w:space="0" w:color="000000"/>
              <w:bottom w:val="single" w:sz="4" w:space="0" w:color="000000"/>
              <w:right w:val="single" w:sz="4" w:space="0" w:color="000000"/>
            </w:tcBorders>
          </w:tcPr>
          <w:p w14:paraId="154AE713" w14:textId="48F085BF" w:rsidR="00C55478" w:rsidRDefault="00000000">
            <w:pPr>
              <w:spacing w:after="0"/>
              <w:ind w:left="0" w:right="0"/>
              <w:jc w:val="right"/>
              <w:rPr>
                <w:sz w:val="22"/>
                <w:szCs w:val="22"/>
              </w:rPr>
            </w:pPr>
            <w:r>
              <w:rPr>
                <w:b/>
                <w:sz w:val="22"/>
                <w:szCs w:val="22"/>
              </w:rPr>
              <w:t>4,701</w:t>
            </w:r>
          </w:p>
        </w:tc>
      </w:tr>
    </w:tbl>
    <w:p w14:paraId="1CC3DA31" w14:textId="77777777" w:rsidR="00C55478" w:rsidRDefault="00C55478">
      <w:pPr>
        <w:pStyle w:val="Heading5"/>
        <w:ind w:right="-1"/>
        <w:rPr>
          <w:b w:val="0"/>
          <w:sz w:val="24"/>
          <w:szCs w:val="24"/>
        </w:rPr>
      </w:pPr>
      <w:bookmarkStart w:id="323" w:name="_heading=h.me8sww5l96mu" w:colFirst="0" w:colLast="0"/>
      <w:bookmarkEnd w:id="323"/>
    </w:p>
    <w:p w14:paraId="209657CE" w14:textId="77777777" w:rsidR="00C55478" w:rsidRDefault="00000000">
      <w:pPr>
        <w:pStyle w:val="Heading5"/>
        <w:ind w:right="-1"/>
      </w:pPr>
      <w:bookmarkStart w:id="324" w:name="_heading=h.ph3l8y2oz63v" w:colFirst="0" w:colLast="0"/>
      <w:bookmarkEnd w:id="324"/>
      <w:r>
        <w:t>Wages and salaries, annual leave and sick leave</w:t>
      </w:r>
    </w:p>
    <w:p w14:paraId="42B330AF" w14:textId="77777777" w:rsidR="00C55478" w:rsidRDefault="00000000">
      <w:pPr>
        <w:ind w:right="-1"/>
      </w:pPr>
      <w:r>
        <w:t>Liabilities for salaries and wages (including non-monetary benefits and annual leave) are recognised as part of the provision for employee benefits as current liabilities.</w:t>
      </w:r>
    </w:p>
    <w:p w14:paraId="6F5F81EA" w14:textId="77777777" w:rsidR="00C55478" w:rsidRDefault="00000000">
      <w:pPr>
        <w:ind w:right="-1"/>
      </w:pPr>
      <w:r>
        <w:t xml:space="preserve">The liability for salaries and wages is recognised in the balance sheet at remuneration rates which are current at the reporting date. As the Board and the Commissioner </w:t>
      </w:r>
      <w:r>
        <w:lastRenderedPageBreak/>
        <w:t>expect the liabilities to be wholly settled within 12 months of reporting date, they are measured at undiscounted amounts.</w:t>
      </w:r>
    </w:p>
    <w:p w14:paraId="3E07CDC4" w14:textId="77777777" w:rsidR="00C55478" w:rsidRDefault="00000000">
      <w:pPr>
        <w:ind w:right="-1"/>
      </w:pPr>
      <w:r>
        <w:t>The annual leave liability is classified as a current liability and measured at the undiscounted amount expected to be paid, as the Board and Commissioner do not have an unconditional right to defer settlement of the liability for at least 12 months after the end of the reporting period.</w:t>
      </w:r>
    </w:p>
    <w:p w14:paraId="4C6DB770" w14:textId="77777777" w:rsidR="00C55478" w:rsidRDefault="00000000">
      <w:pPr>
        <w:ind w:right="-1"/>
      </w:pPr>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2823185C" w14:textId="77777777" w:rsidR="00C55478" w:rsidRDefault="00000000">
      <w:pPr>
        <w:pStyle w:val="Heading5"/>
        <w:ind w:right="-1"/>
      </w:pPr>
      <w:bookmarkStart w:id="325" w:name="_heading=h.l1vma3cm7xqc" w:colFirst="0" w:colLast="0"/>
      <w:bookmarkEnd w:id="325"/>
      <w:r>
        <w:t>Long service leave (LSL)</w:t>
      </w:r>
    </w:p>
    <w:p w14:paraId="656A3EA3" w14:textId="77777777" w:rsidR="00C55478" w:rsidRDefault="00000000">
      <w:pPr>
        <w:ind w:right="-1"/>
      </w:pPr>
      <w:r>
        <w:t xml:space="preserve">Unconditional LSL is disclosed as a current liability; even where the Commissioner does not expect to settle the liability within 12 months because it will not have the unconditional right to defer the settlement of the entitlement should an employee take leave within 12 months. </w:t>
      </w:r>
    </w:p>
    <w:p w14:paraId="37F1DC6A" w14:textId="77777777" w:rsidR="00C55478" w:rsidRDefault="00000000">
      <w:pPr>
        <w:numPr>
          <w:ilvl w:val="0"/>
          <w:numId w:val="10"/>
        </w:numPr>
        <w:pBdr>
          <w:top w:val="nil"/>
          <w:left w:val="nil"/>
          <w:bottom w:val="nil"/>
          <w:right w:val="nil"/>
          <w:between w:val="nil"/>
        </w:pBdr>
        <w:ind w:right="-1"/>
      </w:pPr>
      <w:r>
        <w:t>undiscounted value – if the Board or Commissioner expects to settle within 12 months; and</w:t>
      </w:r>
    </w:p>
    <w:p w14:paraId="54A1A93F" w14:textId="77777777" w:rsidR="00C55478" w:rsidRDefault="00000000">
      <w:pPr>
        <w:numPr>
          <w:ilvl w:val="0"/>
          <w:numId w:val="10"/>
        </w:numPr>
        <w:pBdr>
          <w:top w:val="nil"/>
          <w:left w:val="nil"/>
          <w:bottom w:val="nil"/>
          <w:right w:val="nil"/>
          <w:between w:val="nil"/>
        </w:pBdr>
        <w:ind w:right="-1"/>
      </w:pPr>
      <w:r>
        <w:t>present value – if the Board or Commissioner does not expect to settle within 12 months.</w:t>
      </w:r>
    </w:p>
    <w:p w14:paraId="58E6AE73" w14:textId="77777777" w:rsidR="00C55478" w:rsidRDefault="00000000">
      <w:pPr>
        <w:ind w:right="-1"/>
      </w:pPr>
      <w:r>
        <w:t>Conditional LSL is disclosed as a non-current liability. There is a conditional right to defer the settlement of the entitlement until the employee has completed the requisite years of service. This non-current LSL liability is measured at present value.</w:t>
      </w:r>
    </w:p>
    <w:p w14:paraId="24BF6671" w14:textId="77777777" w:rsidR="00C55478" w:rsidRDefault="00000000">
      <w:pPr>
        <w:ind w:right="-1"/>
      </w:pPr>
      <w:r>
        <w:t>Any gain or loss following revaluation of the present value of non-current LSL liability is recognised as a transaction, except to the extent that a gain or loss arises due to changes in bond interest rates for which it is then recognised as an ‘other economic flow’ (refer to Note 9.1) in the net result.</w:t>
      </w:r>
    </w:p>
    <w:p w14:paraId="5DC9CFC5" w14:textId="77777777" w:rsidR="00C55478" w:rsidRDefault="00000000">
      <w:pPr>
        <w:pStyle w:val="Heading5"/>
      </w:pPr>
      <w:bookmarkStart w:id="326" w:name="_heading=h.eamriw1aivh5" w:colFirst="0" w:colLast="0"/>
      <w:bookmarkEnd w:id="326"/>
      <w:r>
        <w:t>Employee on-costs</w:t>
      </w:r>
    </w:p>
    <w:p w14:paraId="2234A6CA" w14:textId="77777777" w:rsidR="00C55478" w:rsidRDefault="00000000">
      <w:pPr>
        <w:ind w:right="-286"/>
      </w:pPr>
      <w:r>
        <w:t>Employee on-costs such as payroll tax, workers compensation and superannuation are not employee benefits. They are disclosed separately as a component of the provision for employee benefits when the employment to which they relate has occurred.</w:t>
      </w:r>
    </w:p>
    <w:p w14:paraId="58EF4E46" w14:textId="77777777" w:rsidR="00C55478" w:rsidRDefault="00000000">
      <w:pPr>
        <w:pStyle w:val="Heading5"/>
      </w:pPr>
      <w:bookmarkStart w:id="327" w:name="_heading=h.mf996zwluvqe" w:colFirst="0" w:colLast="0"/>
      <w:bookmarkEnd w:id="327"/>
      <w:r>
        <w:t>Superannuation</w:t>
      </w:r>
    </w:p>
    <w:p w14:paraId="6F9ACACA" w14:textId="77777777" w:rsidR="00C55478" w:rsidRDefault="00000000">
      <w:pPr>
        <w:ind w:right="-286"/>
      </w:pPr>
      <w:r>
        <w:t>Employees are entitled to receive superannuation benefits. Superannuation contributions paid or payable for the reporting period are included as part of employee benefits in the comprehensive operating statement.</w:t>
      </w:r>
    </w:p>
    <w:p w14:paraId="20628EC9" w14:textId="77777777" w:rsidR="00C55478" w:rsidRDefault="00000000">
      <w:pPr>
        <w:pStyle w:val="Heading4"/>
      </w:pPr>
      <w:bookmarkStart w:id="328" w:name="_heading=h.9xcie7aupo07" w:colFirst="0" w:colLast="0"/>
      <w:bookmarkEnd w:id="328"/>
      <w:r>
        <w:br w:type="page"/>
      </w:r>
    </w:p>
    <w:p w14:paraId="000C81FA" w14:textId="77777777" w:rsidR="00C55478" w:rsidRDefault="00000000">
      <w:pPr>
        <w:pStyle w:val="Heading4"/>
        <w:rPr>
          <w:sz w:val="22"/>
          <w:szCs w:val="22"/>
        </w:rPr>
      </w:pPr>
      <w:bookmarkStart w:id="329" w:name="_heading=h.56fwr3442ezo" w:colFirst="0" w:colLast="0"/>
      <w:bookmarkEnd w:id="329"/>
      <w:r>
        <w:lastRenderedPageBreak/>
        <w:t>4.2 Funding and grants expenses</w:t>
      </w:r>
    </w:p>
    <w:tbl>
      <w:tblPr>
        <w:tblStyle w:val="affffffffffffffffffffffffffffffffff8"/>
        <w:tblW w:w="8985"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071"/>
        <w:gridCol w:w="1957"/>
        <w:gridCol w:w="1957"/>
      </w:tblGrid>
      <w:tr w:rsidR="00C55478" w14:paraId="01514009" w14:textId="77777777" w:rsidTr="00D21C8B">
        <w:trPr>
          <w:tblHeader/>
        </w:trPr>
        <w:tc>
          <w:tcPr>
            <w:tcW w:w="50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E2F5D6" w14:textId="0AA694F0" w:rsidR="00C55478" w:rsidRPr="00D21C8B" w:rsidRDefault="00C55478">
            <w:pPr>
              <w:spacing w:after="0"/>
              <w:ind w:left="0" w:right="0"/>
              <w:rPr>
                <w:color w:val="000000" w:themeColor="text1"/>
                <w:sz w:val="22"/>
                <w:szCs w:val="22"/>
              </w:rPr>
            </w:pPr>
          </w:p>
        </w:tc>
        <w:tc>
          <w:tcPr>
            <w:tcW w:w="19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FDFE6A"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2025</w:t>
            </w:r>
          </w:p>
          <w:p w14:paraId="7E1610BB"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c>
          <w:tcPr>
            <w:tcW w:w="19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8CC940"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2024</w:t>
            </w:r>
          </w:p>
          <w:p w14:paraId="471164B5"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r>
      <w:tr w:rsidR="0068501A" w14:paraId="02D48D35"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5C014765" w14:textId="69F2A139" w:rsidR="0068501A" w:rsidRDefault="0068501A">
            <w:pPr>
              <w:spacing w:after="0"/>
              <w:ind w:left="0" w:right="0"/>
              <w:rPr>
                <w:sz w:val="22"/>
                <w:szCs w:val="22"/>
              </w:rPr>
            </w:pPr>
            <w:r>
              <w:rPr>
                <w:b/>
                <w:color w:val="8B1538"/>
                <w:sz w:val="22"/>
                <w:szCs w:val="22"/>
              </w:rPr>
              <w:t>PUBLIC PURPOSE FUND</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381CC728" w14:textId="77777777" w:rsidR="0068501A" w:rsidRDefault="0068501A">
            <w:pPr>
              <w:spacing w:after="0"/>
              <w:ind w:left="0" w:right="0"/>
              <w:jc w:val="right"/>
              <w:rPr>
                <w:sz w:val="22"/>
                <w:szCs w:val="22"/>
              </w:rPr>
            </w:pP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3111EBA" w14:textId="77777777" w:rsidR="0068501A" w:rsidRDefault="0068501A">
            <w:pPr>
              <w:spacing w:after="0"/>
              <w:ind w:left="0" w:right="0"/>
              <w:jc w:val="right"/>
              <w:rPr>
                <w:sz w:val="22"/>
                <w:szCs w:val="22"/>
              </w:rPr>
            </w:pPr>
          </w:p>
        </w:tc>
      </w:tr>
      <w:tr w:rsidR="00C55478" w14:paraId="37808C47"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20B5D65F" w14:textId="77777777" w:rsidR="00C55478" w:rsidRDefault="00000000" w:rsidP="0068501A">
            <w:pPr>
              <w:spacing w:after="0"/>
              <w:ind w:left="0" w:right="0"/>
              <w:rPr>
                <w:sz w:val="22"/>
                <w:szCs w:val="22"/>
              </w:rPr>
            </w:pPr>
            <w:r>
              <w:rPr>
                <w:sz w:val="22"/>
                <w:szCs w:val="22"/>
              </w:rPr>
              <w:t>Funding and grants allocated from the Distribution Account</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7AEDC630" w14:textId="77777777" w:rsidR="00C55478" w:rsidRDefault="00C55478">
            <w:pPr>
              <w:spacing w:after="0"/>
              <w:ind w:left="0" w:right="0"/>
              <w:jc w:val="right"/>
              <w:rPr>
                <w:sz w:val="22"/>
                <w:szCs w:val="22"/>
              </w:rPr>
            </w:pP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0ED90AD0" w14:textId="77777777" w:rsidR="00C55478" w:rsidRDefault="00C55478">
            <w:pPr>
              <w:spacing w:after="0"/>
              <w:ind w:left="0" w:right="0"/>
              <w:jc w:val="right"/>
              <w:rPr>
                <w:sz w:val="22"/>
                <w:szCs w:val="22"/>
              </w:rPr>
            </w:pPr>
          </w:p>
        </w:tc>
      </w:tr>
      <w:tr w:rsidR="0068501A" w14:paraId="6B13C9FC"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2E73BC0E" w14:textId="0F11D77D" w:rsidR="0068501A" w:rsidRDefault="0068501A">
            <w:pPr>
              <w:spacing w:after="0"/>
              <w:ind w:left="0" w:right="0"/>
              <w:rPr>
                <w:sz w:val="22"/>
                <w:szCs w:val="22"/>
              </w:rPr>
            </w:pPr>
            <w:r>
              <w:rPr>
                <w:b/>
                <w:color w:val="8B1538"/>
                <w:sz w:val="22"/>
                <w:szCs w:val="22"/>
              </w:rPr>
              <w:t>Other funding</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9021F62" w14:textId="77777777" w:rsidR="0068501A" w:rsidRDefault="0068501A">
            <w:pPr>
              <w:spacing w:after="0"/>
              <w:ind w:left="0" w:right="0"/>
              <w:jc w:val="right"/>
              <w:rPr>
                <w:sz w:val="22"/>
                <w:szCs w:val="22"/>
              </w:rPr>
            </w:pP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517AB237" w14:textId="77777777" w:rsidR="0068501A" w:rsidRDefault="0068501A">
            <w:pPr>
              <w:spacing w:after="0"/>
              <w:ind w:left="0" w:right="0"/>
              <w:jc w:val="right"/>
              <w:rPr>
                <w:sz w:val="22"/>
                <w:szCs w:val="22"/>
              </w:rPr>
            </w:pPr>
          </w:p>
        </w:tc>
      </w:tr>
      <w:tr w:rsidR="00C55478" w14:paraId="20925965"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12748F37" w14:textId="77777777" w:rsidR="00C55478" w:rsidRDefault="00000000">
            <w:pPr>
              <w:spacing w:after="0"/>
              <w:ind w:left="0" w:right="0"/>
              <w:rPr>
                <w:sz w:val="22"/>
                <w:szCs w:val="22"/>
              </w:rPr>
            </w:pPr>
            <w:r>
              <w:rPr>
                <w:sz w:val="22"/>
                <w:szCs w:val="22"/>
              </w:rPr>
              <w:t>Victoria Legal Aid</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1CA6DF37" w14:textId="77777777" w:rsidR="00C55478" w:rsidRDefault="00000000">
            <w:pPr>
              <w:spacing w:after="0"/>
              <w:ind w:left="0" w:right="0"/>
              <w:jc w:val="right"/>
              <w:rPr>
                <w:sz w:val="22"/>
                <w:szCs w:val="22"/>
              </w:rPr>
            </w:pPr>
            <w:r>
              <w:rPr>
                <w:sz w:val="22"/>
                <w:szCs w:val="22"/>
              </w:rPr>
              <w:t>62,841</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8CDF73A" w14:textId="77777777" w:rsidR="00C55478" w:rsidRDefault="00000000">
            <w:pPr>
              <w:spacing w:after="0"/>
              <w:ind w:left="0" w:right="0"/>
              <w:jc w:val="right"/>
              <w:rPr>
                <w:sz w:val="22"/>
                <w:szCs w:val="22"/>
              </w:rPr>
            </w:pPr>
            <w:r>
              <w:rPr>
                <w:sz w:val="22"/>
                <w:szCs w:val="22"/>
              </w:rPr>
              <w:t>50,800</w:t>
            </w:r>
          </w:p>
        </w:tc>
      </w:tr>
      <w:tr w:rsidR="00C55478" w14:paraId="56DADCDC"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297C2BB1" w14:textId="77777777" w:rsidR="00C55478" w:rsidRDefault="00000000">
            <w:pPr>
              <w:spacing w:after="0"/>
              <w:ind w:left="0" w:right="0"/>
              <w:rPr>
                <w:sz w:val="22"/>
                <w:szCs w:val="22"/>
              </w:rPr>
            </w:pPr>
            <w:r>
              <w:rPr>
                <w:sz w:val="22"/>
                <w:szCs w:val="22"/>
              </w:rPr>
              <w:t>Department of Justice and Community Services</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1BA50164" w14:textId="77777777" w:rsidR="00C55478" w:rsidRDefault="00000000">
            <w:pPr>
              <w:spacing w:after="0"/>
              <w:ind w:left="0" w:right="0"/>
              <w:jc w:val="right"/>
              <w:rPr>
                <w:sz w:val="22"/>
                <w:szCs w:val="22"/>
              </w:rPr>
            </w:pPr>
            <w:r>
              <w:rPr>
                <w:sz w:val="22"/>
                <w:szCs w:val="22"/>
              </w:rPr>
              <w:t>6,279</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43315DF" w14:textId="77777777" w:rsidR="00C55478" w:rsidRDefault="00000000">
            <w:pPr>
              <w:spacing w:after="0"/>
              <w:ind w:left="0" w:right="0"/>
              <w:jc w:val="right"/>
              <w:rPr>
                <w:sz w:val="22"/>
                <w:szCs w:val="22"/>
              </w:rPr>
            </w:pPr>
            <w:r>
              <w:rPr>
                <w:sz w:val="22"/>
                <w:szCs w:val="22"/>
              </w:rPr>
              <w:t>-</w:t>
            </w:r>
          </w:p>
        </w:tc>
      </w:tr>
      <w:tr w:rsidR="00C55478" w14:paraId="185FB766"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2557BD63" w14:textId="77777777" w:rsidR="00C55478" w:rsidRDefault="00000000">
            <w:pPr>
              <w:spacing w:after="0"/>
              <w:ind w:left="0" w:right="0"/>
              <w:rPr>
                <w:sz w:val="22"/>
                <w:szCs w:val="22"/>
              </w:rPr>
            </w:pPr>
            <w:r>
              <w:rPr>
                <w:sz w:val="22"/>
                <w:szCs w:val="22"/>
              </w:rPr>
              <w:t>Court Services Victoria</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32095429" w14:textId="77777777" w:rsidR="00C55478" w:rsidRDefault="00000000">
            <w:pPr>
              <w:spacing w:after="0"/>
              <w:ind w:left="0" w:right="0"/>
              <w:jc w:val="right"/>
              <w:rPr>
                <w:sz w:val="22"/>
                <w:szCs w:val="22"/>
              </w:rPr>
            </w:pPr>
            <w:r>
              <w:rPr>
                <w:sz w:val="22"/>
                <w:szCs w:val="22"/>
              </w:rPr>
              <w:t>4,562</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AEE7087" w14:textId="77777777" w:rsidR="00C55478" w:rsidRDefault="00000000">
            <w:pPr>
              <w:spacing w:after="0"/>
              <w:ind w:left="0" w:right="0"/>
              <w:jc w:val="right"/>
              <w:rPr>
                <w:sz w:val="22"/>
                <w:szCs w:val="22"/>
              </w:rPr>
            </w:pPr>
            <w:r>
              <w:rPr>
                <w:sz w:val="22"/>
                <w:szCs w:val="22"/>
              </w:rPr>
              <w:t>-</w:t>
            </w:r>
          </w:p>
        </w:tc>
      </w:tr>
      <w:tr w:rsidR="00C55478" w14:paraId="22E38ACA"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2B0B7B0E" w14:textId="77777777" w:rsidR="00C55478" w:rsidRDefault="00000000">
            <w:pPr>
              <w:spacing w:after="0"/>
              <w:ind w:left="0" w:right="0"/>
              <w:rPr>
                <w:sz w:val="22"/>
                <w:szCs w:val="22"/>
              </w:rPr>
            </w:pPr>
            <w:r>
              <w:rPr>
                <w:sz w:val="22"/>
                <w:szCs w:val="22"/>
              </w:rPr>
              <w:t>Victorian Law Reform Commission</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727C87FF" w14:textId="77777777" w:rsidR="00C55478" w:rsidRDefault="00000000">
            <w:pPr>
              <w:spacing w:after="0"/>
              <w:ind w:left="0" w:right="0"/>
              <w:jc w:val="right"/>
              <w:rPr>
                <w:sz w:val="22"/>
                <w:szCs w:val="22"/>
              </w:rPr>
            </w:pPr>
            <w:r>
              <w:rPr>
                <w:sz w:val="22"/>
                <w:szCs w:val="22"/>
              </w:rPr>
              <w:t>2,937</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E7A3F85" w14:textId="77777777" w:rsidR="00C55478" w:rsidRDefault="00000000">
            <w:pPr>
              <w:spacing w:after="0"/>
              <w:ind w:left="0" w:right="0"/>
              <w:jc w:val="right"/>
              <w:rPr>
                <w:sz w:val="22"/>
                <w:szCs w:val="22"/>
              </w:rPr>
            </w:pPr>
            <w:r>
              <w:rPr>
                <w:sz w:val="22"/>
                <w:szCs w:val="22"/>
              </w:rPr>
              <w:t>2,338</w:t>
            </w:r>
          </w:p>
        </w:tc>
      </w:tr>
      <w:tr w:rsidR="00C55478" w14:paraId="3FA4B2F3"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0E502713" w14:textId="77777777" w:rsidR="00C55478" w:rsidRDefault="00000000">
            <w:pPr>
              <w:spacing w:after="0"/>
              <w:ind w:left="0" w:right="0"/>
              <w:rPr>
                <w:sz w:val="22"/>
                <w:szCs w:val="22"/>
              </w:rPr>
            </w:pPr>
            <w:r>
              <w:rPr>
                <w:sz w:val="22"/>
                <w:szCs w:val="22"/>
              </w:rPr>
              <w:t>Victoria Law Foundation</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33F7C684" w14:textId="77777777" w:rsidR="00C55478" w:rsidRDefault="00000000">
            <w:pPr>
              <w:spacing w:after="0"/>
              <w:ind w:left="0" w:right="0"/>
              <w:jc w:val="right"/>
              <w:rPr>
                <w:sz w:val="22"/>
                <w:szCs w:val="22"/>
              </w:rPr>
            </w:pPr>
            <w:r>
              <w:rPr>
                <w:sz w:val="22"/>
                <w:szCs w:val="22"/>
              </w:rPr>
              <w:t>3,598</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3877BC9" w14:textId="77777777" w:rsidR="00C55478" w:rsidRDefault="00000000">
            <w:pPr>
              <w:spacing w:after="0"/>
              <w:ind w:left="0" w:right="0"/>
              <w:jc w:val="right"/>
              <w:rPr>
                <w:sz w:val="22"/>
                <w:szCs w:val="22"/>
              </w:rPr>
            </w:pPr>
            <w:r>
              <w:rPr>
                <w:sz w:val="22"/>
                <w:szCs w:val="22"/>
              </w:rPr>
              <w:t>2,942</w:t>
            </w:r>
          </w:p>
        </w:tc>
      </w:tr>
      <w:tr w:rsidR="00C55478" w14:paraId="33C75FEB"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2C71E174" w14:textId="77777777" w:rsidR="00C55478" w:rsidRDefault="00000000">
            <w:pPr>
              <w:spacing w:after="0"/>
              <w:ind w:left="0" w:right="0"/>
              <w:rPr>
                <w:sz w:val="22"/>
                <w:szCs w:val="22"/>
              </w:rPr>
            </w:pPr>
            <w:r>
              <w:rPr>
                <w:sz w:val="22"/>
                <w:szCs w:val="22"/>
              </w:rPr>
              <w:t>Justice Connect</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7E2FC6E" w14:textId="77777777" w:rsidR="00C55478" w:rsidRDefault="00000000">
            <w:pPr>
              <w:spacing w:after="0"/>
              <w:ind w:left="0" w:right="0"/>
              <w:jc w:val="right"/>
              <w:rPr>
                <w:sz w:val="22"/>
                <w:szCs w:val="22"/>
              </w:rPr>
            </w:pPr>
            <w:r>
              <w:rPr>
                <w:sz w:val="22"/>
                <w:szCs w:val="22"/>
              </w:rPr>
              <w:t>1,982</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9FAC0E8" w14:textId="77777777" w:rsidR="00C55478" w:rsidRDefault="00000000">
            <w:pPr>
              <w:spacing w:after="0"/>
              <w:ind w:left="0" w:right="0"/>
              <w:jc w:val="right"/>
              <w:rPr>
                <w:sz w:val="22"/>
                <w:szCs w:val="22"/>
              </w:rPr>
            </w:pPr>
            <w:r>
              <w:rPr>
                <w:sz w:val="22"/>
                <w:szCs w:val="22"/>
              </w:rPr>
              <w:t>1,622</w:t>
            </w:r>
          </w:p>
        </w:tc>
      </w:tr>
      <w:tr w:rsidR="0068501A" w14:paraId="0B129C88"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12760621" w14:textId="1B286E35" w:rsidR="0068501A" w:rsidRDefault="0068501A">
            <w:pPr>
              <w:spacing w:after="0"/>
              <w:ind w:left="0" w:right="0"/>
              <w:rPr>
                <w:sz w:val="22"/>
                <w:szCs w:val="22"/>
              </w:rPr>
            </w:pPr>
            <w:r>
              <w:rPr>
                <w:b/>
                <w:color w:val="8B1538"/>
                <w:sz w:val="22"/>
                <w:szCs w:val="22"/>
              </w:rPr>
              <w:t>Grants</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54D5D350" w14:textId="77777777" w:rsidR="0068501A" w:rsidRDefault="0068501A">
            <w:pPr>
              <w:spacing w:after="0"/>
              <w:ind w:left="0" w:right="0"/>
              <w:jc w:val="right"/>
              <w:rPr>
                <w:sz w:val="22"/>
                <w:szCs w:val="22"/>
              </w:rPr>
            </w:pP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A188E2A" w14:textId="77777777" w:rsidR="0068501A" w:rsidRDefault="0068501A">
            <w:pPr>
              <w:spacing w:after="0"/>
              <w:ind w:left="0" w:right="0"/>
              <w:jc w:val="right"/>
              <w:rPr>
                <w:sz w:val="22"/>
                <w:szCs w:val="22"/>
              </w:rPr>
            </w:pPr>
          </w:p>
        </w:tc>
      </w:tr>
      <w:tr w:rsidR="00C55478" w14:paraId="1948293C"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714ECF12" w14:textId="77777777" w:rsidR="00C55478" w:rsidRDefault="00000000">
            <w:pPr>
              <w:spacing w:after="0"/>
              <w:ind w:left="0" w:right="0"/>
              <w:rPr>
                <w:sz w:val="22"/>
                <w:szCs w:val="22"/>
              </w:rPr>
            </w:pPr>
            <w:r>
              <w:rPr>
                <w:sz w:val="22"/>
                <w:szCs w:val="22"/>
              </w:rPr>
              <w:t>Major grants and projects</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776AE6DD" w14:textId="77777777" w:rsidR="00C55478" w:rsidRDefault="00000000">
            <w:pPr>
              <w:spacing w:after="0"/>
              <w:ind w:left="0" w:right="0"/>
              <w:jc w:val="right"/>
              <w:rPr>
                <w:sz w:val="22"/>
                <w:szCs w:val="22"/>
              </w:rPr>
            </w:pPr>
            <w:r>
              <w:rPr>
                <w:sz w:val="22"/>
                <w:szCs w:val="22"/>
              </w:rPr>
              <w:t>22,212</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5B2799E7" w14:textId="77777777" w:rsidR="00C55478" w:rsidRDefault="00000000">
            <w:pPr>
              <w:spacing w:after="0"/>
              <w:ind w:left="0" w:right="0"/>
              <w:jc w:val="right"/>
              <w:rPr>
                <w:sz w:val="22"/>
                <w:szCs w:val="22"/>
              </w:rPr>
            </w:pPr>
            <w:r>
              <w:rPr>
                <w:sz w:val="22"/>
                <w:szCs w:val="22"/>
              </w:rPr>
              <w:t>9,224</w:t>
            </w:r>
          </w:p>
        </w:tc>
      </w:tr>
      <w:tr w:rsidR="00C55478" w14:paraId="414885AF"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00628F02" w14:textId="77777777" w:rsidR="00C55478" w:rsidRDefault="00000000">
            <w:pPr>
              <w:spacing w:after="0"/>
              <w:ind w:left="0" w:right="0"/>
              <w:rPr>
                <w:sz w:val="22"/>
                <w:szCs w:val="22"/>
              </w:rPr>
            </w:pPr>
            <w:r>
              <w:rPr>
                <w:b/>
                <w:sz w:val="22"/>
                <w:szCs w:val="22"/>
              </w:rPr>
              <w:t>Total funding and grants allocated from the Distribution Account</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6014F9A5" w14:textId="77777777" w:rsidR="00C55478" w:rsidRDefault="00000000">
            <w:pPr>
              <w:spacing w:after="0"/>
              <w:ind w:left="0" w:right="0"/>
              <w:jc w:val="right"/>
              <w:rPr>
                <w:sz w:val="22"/>
                <w:szCs w:val="22"/>
              </w:rPr>
            </w:pPr>
            <w:r>
              <w:rPr>
                <w:b/>
                <w:sz w:val="22"/>
                <w:szCs w:val="22"/>
              </w:rPr>
              <w:t>104,411</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1FBA1872" w14:textId="77777777" w:rsidR="00C55478" w:rsidRDefault="00000000">
            <w:pPr>
              <w:spacing w:after="0"/>
              <w:ind w:left="0" w:right="0"/>
              <w:jc w:val="right"/>
              <w:rPr>
                <w:sz w:val="22"/>
                <w:szCs w:val="22"/>
              </w:rPr>
            </w:pPr>
            <w:r>
              <w:rPr>
                <w:b/>
                <w:sz w:val="22"/>
                <w:szCs w:val="22"/>
              </w:rPr>
              <w:t>66,926</w:t>
            </w:r>
          </w:p>
        </w:tc>
      </w:tr>
      <w:tr w:rsidR="0068501A" w14:paraId="76C06492"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6B2EDE8E" w14:textId="1A7B8AE4" w:rsidR="0068501A" w:rsidRDefault="0068501A">
            <w:pPr>
              <w:spacing w:after="0"/>
              <w:ind w:left="0" w:right="0"/>
              <w:rPr>
                <w:sz w:val="22"/>
                <w:szCs w:val="22"/>
              </w:rPr>
            </w:pPr>
            <w:r>
              <w:rPr>
                <w:b/>
                <w:color w:val="8B1538"/>
                <w:sz w:val="22"/>
                <w:szCs w:val="22"/>
              </w:rPr>
              <w:t>Funding allocated from the General Account</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001CE553" w14:textId="77777777" w:rsidR="0068501A" w:rsidRDefault="0068501A">
            <w:pPr>
              <w:spacing w:after="0"/>
              <w:ind w:left="0" w:right="0"/>
              <w:jc w:val="right"/>
              <w:rPr>
                <w:sz w:val="22"/>
                <w:szCs w:val="22"/>
              </w:rPr>
            </w:pP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6F965ED1" w14:textId="77777777" w:rsidR="0068501A" w:rsidRDefault="0068501A">
            <w:pPr>
              <w:spacing w:after="0"/>
              <w:ind w:left="0" w:right="0"/>
              <w:jc w:val="right"/>
              <w:rPr>
                <w:sz w:val="22"/>
                <w:szCs w:val="22"/>
              </w:rPr>
            </w:pPr>
          </w:p>
        </w:tc>
      </w:tr>
      <w:tr w:rsidR="00C55478" w14:paraId="6044F6C8"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0049ED09" w14:textId="77777777" w:rsidR="00C55478" w:rsidRDefault="00000000">
            <w:pPr>
              <w:spacing w:after="0"/>
              <w:ind w:left="0" w:right="0"/>
              <w:rPr>
                <w:sz w:val="22"/>
                <w:szCs w:val="22"/>
              </w:rPr>
            </w:pPr>
            <w:r>
              <w:rPr>
                <w:sz w:val="22"/>
                <w:szCs w:val="22"/>
              </w:rPr>
              <w:t>Funding to perform functions under the Act</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F171C75" w14:textId="77777777" w:rsidR="00C55478" w:rsidRDefault="00C55478">
            <w:pPr>
              <w:spacing w:after="0"/>
              <w:ind w:left="0" w:right="0"/>
              <w:jc w:val="right"/>
              <w:rPr>
                <w:sz w:val="22"/>
                <w:szCs w:val="22"/>
              </w:rPr>
            </w:pP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4AB7219" w14:textId="77777777" w:rsidR="00C55478" w:rsidRDefault="00C55478">
            <w:pPr>
              <w:spacing w:after="0"/>
              <w:ind w:left="0" w:right="0"/>
              <w:jc w:val="right"/>
              <w:rPr>
                <w:sz w:val="22"/>
                <w:szCs w:val="22"/>
              </w:rPr>
            </w:pPr>
          </w:p>
        </w:tc>
      </w:tr>
      <w:tr w:rsidR="00C55478" w14:paraId="3E905B98"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50BC3E5B" w14:textId="77777777" w:rsidR="00C55478" w:rsidRDefault="00000000">
            <w:pPr>
              <w:spacing w:after="0"/>
              <w:ind w:left="0" w:right="0"/>
              <w:rPr>
                <w:sz w:val="22"/>
                <w:szCs w:val="22"/>
              </w:rPr>
            </w:pPr>
            <w:r>
              <w:rPr>
                <w:sz w:val="22"/>
                <w:szCs w:val="22"/>
              </w:rPr>
              <w:t>Victorian Civil and Administration Tribunal - Legal Practice List</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60B111E2" w14:textId="77777777" w:rsidR="00C55478" w:rsidRDefault="00000000">
            <w:pPr>
              <w:spacing w:after="0"/>
              <w:ind w:left="0" w:right="0"/>
              <w:jc w:val="right"/>
              <w:rPr>
                <w:sz w:val="22"/>
                <w:szCs w:val="22"/>
              </w:rPr>
            </w:pPr>
            <w:r>
              <w:rPr>
                <w:sz w:val="22"/>
                <w:szCs w:val="22"/>
              </w:rPr>
              <w:t>1,336</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0407E95E" w14:textId="77777777" w:rsidR="00C55478" w:rsidRDefault="00000000">
            <w:pPr>
              <w:spacing w:after="0"/>
              <w:ind w:left="0" w:right="0"/>
              <w:jc w:val="right"/>
              <w:rPr>
                <w:sz w:val="22"/>
                <w:szCs w:val="22"/>
              </w:rPr>
            </w:pPr>
            <w:r>
              <w:rPr>
                <w:sz w:val="22"/>
                <w:szCs w:val="22"/>
              </w:rPr>
              <w:t>1,290</w:t>
            </w:r>
          </w:p>
        </w:tc>
      </w:tr>
      <w:tr w:rsidR="00C55478" w14:paraId="612B4F99"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4316A2A5" w14:textId="77777777" w:rsidR="00C55478" w:rsidRDefault="00000000">
            <w:pPr>
              <w:spacing w:after="0"/>
              <w:ind w:left="0" w:right="0"/>
              <w:rPr>
                <w:sz w:val="22"/>
                <w:szCs w:val="22"/>
              </w:rPr>
            </w:pPr>
            <w:r>
              <w:rPr>
                <w:sz w:val="22"/>
                <w:szCs w:val="22"/>
              </w:rPr>
              <w:t>Victorian Legal Admissions Board</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566A7845" w14:textId="77777777" w:rsidR="00C55478" w:rsidRDefault="00000000">
            <w:pPr>
              <w:spacing w:after="0"/>
              <w:ind w:left="0" w:right="0"/>
              <w:jc w:val="right"/>
              <w:rPr>
                <w:sz w:val="22"/>
                <w:szCs w:val="22"/>
              </w:rPr>
            </w:pPr>
            <w:r>
              <w:rPr>
                <w:sz w:val="22"/>
                <w:szCs w:val="22"/>
              </w:rPr>
              <w:t>2,103</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D94D139" w14:textId="77777777" w:rsidR="00C55478" w:rsidRDefault="00000000">
            <w:pPr>
              <w:spacing w:after="0"/>
              <w:ind w:left="0" w:right="0"/>
              <w:jc w:val="right"/>
              <w:rPr>
                <w:sz w:val="22"/>
                <w:szCs w:val="22"/>
              </w:rPr>
            </w:pPr>
            <w:r>
              <w:rPr>
                <w:sz w:val="22"/>
                <w:szCs w:val="22"/>
              </w:rPr>
              <w:t>1,810</w:t>
            </w:r>
          </w:p>
        </w:tc>
      </w:tr>
      <w:tr w:rsidR="00C55478" w14:paraId="4DAB568D"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55997CE5" w14:textId="77777777" w:rsidR="00C55478" w:rsidRDefault="00000000">
            <w:pPr>
              <w:spacing w:after="0"/>
              <w:ind w:left="0" w:right="0"/>
              <w:rPr>
                <w:sz w:val="22"/>
                <w:szCs w:val="22"/>
              </w:rPr>
            </w:pPr>
            <w:r>
              <w:rPr>
                <w:sz w:val="22"/>
                <w:szCs w:val="22"/>
              </w:rPr>
              <w:t>Professional association programs to the Law Institute and Victorian Bar</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7C592EA3" w14:textId="77777777" w:rsidR="00C55478" w:rsidRDefault="00000000">
            <w:pPr>
              <w:spacing w:after="0"/>
              <w:ind w:left="0" w:right="0"/>
              <w:jc w:val="right"/>
              <w:rPr>
                <w:sz w:val="22"/>
                <w:szCs w:val="22"/>
              </w:rPr>
            </w:pPr>
            <w:r>
              <w:rPr>
                <w:sz w:val="22"/>
                <w:szCs w:val="22"/>
              </w:rPr>
              <w:t>8,355</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045F0E11" w14:textId="77777777" w:rsidR="00C55478" w:rsidRDefault="00000000">
            <w:pPr>
              <w:spacing w:after="0"/>
              <w:ind w:left="0" w:right="0"/>
              <w:jc w:val="right"/>
              <w:rPr>
                <w:sz w:val="22"/>
                <w:szCs w:val="22"/>
              </w:rPr>
            </w:pPr>
            <w:r>
              <w:rPr>
                <w:sz w:val="22"/>
                <w:szCs w:val="22"/>
              </w:rPr>
              <w:t>5,246</w:t>
            </w:r>
          </w:p>
        </w:tc>
      </w:tr>
      <w:tr w:rsidR="00C55478" w14:paraId="78958576"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412437CA" w14:textId="77777777" w:rsidR="00C55478" w:rsidRDefault="00000000">
            <w:pPr>
              <w:spacing w:after="0"/>
              <w:ind w:left="0" w:right="0"/>
              <w:rPr>
                <w:sz w:val="22"/>
                <w:szCs w:val="22"/>
              </w:rPr>
            </w:pPr>
            <w:r>
              <w:rPr>
                <w:sz w:val="22"/>
                <w:szCs w:val="22"/>
              </w:rPr>
              <w:t>Department of Justice and Community Services</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57D0EAF" w14:textId="77777777" w:rsidR="00C55478" w:rsidRDefault="00000000">
            <w:pPr>
              <w:spacing w:after="0"/>
              <w:ind w:left="0" w:right="0"/>
              <w:jc w:val="right"/>
              <w:rPr>
                <w:sz w:val="22"/>
                <w:szCs w:val="22"/>
              </w:rPr>
            </w:pPr>
            <w:r>
              <w:rPr>
                <w:sz w:val="22"/>
                <w:szCs w:val="22"/>
              </w:rPr>
              <w:t>900</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9A9224B" w14:textId="77777777" w:rsidR="00C55478" w:rsidRDefault="00000000">
            <w:pPr>
              <w:spacing w:after="0"/>
              <w:ind w:left="0" w:right="0"/>
              <w:jc w:val="right"/>
              <w:rPr>
                <w:sz w:val="22"/>
                <w:szCs w:val="22"/>
              </w:rPr>
            </w:pPr>
            <w:r>
              <w:rPr>
                <w:sz w:val="22"/>
                <w:szCs w:val="22"/>
              </w:rPr>
              <w:t>-</w:t>
            </w:r>
          </w:p>
        </w:tc>
      </w:tr>
      <w:tr w:rsidR="00C55478" w14:paraId="580723CE"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1B2E077D" w14:textId="77777777" w:rsidR="00C55478" w:rsidRDefault="00000000">
            <w:pPr>
              <w:spacing w:after="0"/>
              <w:ind w:left="0" w:right="0"/>
              <w:rPr>
                <w:sz w:val="22"/>
                <w:szCs w:val="22"/>
              </w:rPr>
            </w:pPr>
            <w:r>
              <w:rPr>
                <w:sz w:val="22"/>
                <w:szCs w:val="22"/>
              </w:rPr>
              <w:t>Law Library of Victoria</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FE2178F" w14:textId="77777777" w:rsidR="00C55478" w:rsidRDefault="00000000">
            <w:pPr>
              <w:spacing w:after="0"/>
              <w:ind w:left="0" w:right="0"/>
              <w:jc w:val="right"/>
              <w:rPr>
                <w:sz w:val="22"/>
                <w:szCs w:val="22"/>
              </w:rPr>
            </w:pPr>
            <w:r>
              <w:rPr>
                <w:sz w:val="22"/>
                <w:szCs w:val="22"/>
              </w:rPr>
              <w:t>768</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2FAE97ED" w14:textId="77777777" w:rsidR="00C55478" w:rsidRDefault="00000000">
            <w:pPr>
              <w:spacing w:after="0"/>
              <w:ind w:left="0" w:right="0"/>
              <w:jc w:val="right"/>
              <w:rPr>
                <w:sz w:val="22"/>
                <w:szCs w:val="22"/>
              </w:rPr>
            </w:pPr>
            <w:r>
              <w:rPr>
                <w:sz w:val="22"/>
                <w:szCs w:val="22"/>
              </w:rPr>
              <w:t>812</w:t>
            </w:r>
          </w:p>
        </w:tc>
      </w:tr>
      <w:tr w:rsidR="00C55478" w14:paraId="2EF51CBB"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24F58555" w14:textId="77777777" w:rsidR="00C55478" w:rsidRDefault="00000000">
            <w:pPr>
              <w:spacing w:after="0"/>
              <w:ind w:left="0" w:right="0"/>
              <w:rPr>
                <w:sz w:val="22"/>
                <w:szCs w:val="22"/>
              </w:rPr>
            </w:pPr>
            <w:r>
              <w:rPr>
                <w:sz w:val="22"/>
                <w:szCs w:val="22"/>
              </w:rPr>
              <w:t>Legal Profession Uniform Framework</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7A08CC24" w14:textId="77777777" w:rsidR="00C55478" w:rsidRDefault="00000000">
            <w:pPr>
              <w:spacing w:after="0"/>
              <w:ind w:left="0" w:right="0"/>
              <w:jc w:val="right"/>
              <w:rPr>
                <w:sz w:val="22"/>
                <w:szCs w:val="22"/>
              </w:rPr>
            </w:pPr>
            <w:r>
              <w:rPr>
                <w:sz w:val="22"/>
                <w:szCs w:val="22"/>
              </w:rPr>
              <w:t>689</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3E8C7F1C" w14:textId="77777777" w:rsidR="00C55478" w:rsidRDefault="00000000">
            <w:pPr>
              <w:spacing w:after="0"/>
              <w:ind w:left="0" w:right="0"/>
              <w:jc w:val="right"/>
              <w:rPr>
                <w:sz w:val="22"/>
                <w:szCs w:val="22"/>
              </w:rPr>
            </w:pPr>
            <w:r>
              <w:rPr>
                <w:sz w:val="22"/>
                <w:szCs w:val="22"/>
              </w:rPr>
              <w:t>635</w:t>
            </w:r>
          </w:p>
        </w:tc>
      </w:tr>
      <w:tr w:rsidR="00C55478" w14:paraId="74FC9F1C"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0C5BF752" w14:textId="77777777" w:rsidR="00C55478" w:rsidRDefault="00000000">
            <w:pPr>
              <w:spacing w:after="0"/>
              <w:ind w:left="0" w:right="0"/>
              <w:rPr>
                <w:sz w:val="22"/>
                <w:szCs w:val="22"/>
              </w:rPr>
            </w:pPr>
            <w:r>
              <w:rPr>
                <w:b/>
                <w:sz w:val="22"/>
                <w:szCs w:val="22"/>
              </w:rPr>
              <w:t>Total funding allocated from the General Account</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3F2BBFE8" w14:textId="77777777" w:rsidR="00C55478" w:rsidRDefault="00000000">
            <w:pPr>
              <w:spacing w:after="0"/>
              <w:ind w:left="0" w:right="0"/>
              <w:jc w:val="right"/>
              <w:rPr>
                <w:sz w:val="22"/>
                <w:szCs w:val="22"/>
              </w:rPr>
            </w:pPr>
            <w:r>
              <w:rPr>
                <w:b/>
                <w:sz w:val="22"/>
                <w:szCs w:val="22"/>
              </w:rPr>
              <w:t>14,151</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0C6E0D30" w14:textId="77777777" w:rsidR="00C55478" w:rsidRDefault="00000000">
            <w:pPr>
              <w:spacing w:after="0"/>
              <w:ind w:left="0" w:right="0"/>
              <w:jc w:val="right"/>
              <w:rPr>
                <w:sz w:val="22"/>
                <w:szCs w:val="22"/>
              </w:rPr>
            </w:pPr>
            <w:r>
              <w:rPr>
                <w:b/>
                <w:sz w:val="22"/>
                <w:szCs w:val="22"/>
              </w:rPr>
              <w:t>9,793</w:t>
            </w:r>
          </w:p>
        </w:tc>
      </w:tr>
      <w:tr w:rsidR="00C55478" w14:paraId="2EF4AA93" w14:textId="77777777" w:rsidTr="0068501A">
        <w:tc>
          <w:tcPr>
            <w:tcW w:w="5071" w:type="dxa"/>
            <w:tcBorders>
              <w:top w:val="single" w:sz="4" w:space="0" w:color="000000"/>
              <w:left w:val="single" w:sz="4" w:space="0" w:color="000000"/>
              <w:bottom w:val="single" w:sz="4" w:space="0" w:color="000000"/>
              <w:right w:val="single" w:sz="4" w:space="0" w:color="000000"/>
            </w:tcBorders>
            <w:shd w:val="clear" w:color="auto" w:fill="FFFFFF"/>
          </w:tcPr>
          <w:p w14:paraId="1A70E99D" w14:textId="77777777" w:rsidR="00C55478" w:rsidRDefault="00000000">
            <w:pPr>
              <w:spacing w:after="0"/>
              <w:ind w:left="0" w:right="0"/>
              <w:rPr>
                <w:sz w:val="22"/>
                <w:szCs w:val="22"/>
              </w:rPr>
            </w:pPr>
            <w:r>
              <w:rPr>
                <w:b/>
                <w:sz w:val="22"/>
                <w:szCs w:val="22"/>
              </w:rPr>
              <w:t>Total funding and grants</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78BEE9FF" w14:textId="77777777" w:rsidR="00C55478" w:rsidRDefault="00000000">
            <w:pPr>
              <w:spacing w:after="0"/>
              <w:ind w:left="0" w:right="0"/>
              <w:jc w:val="right"/>
              <w:rPr>
                <w:sz w:val="22"/>
                <w:szCs w:val="22"/>
              </w:rPr>
            </w:pPr>
            <w:r>
              <w:rPr>
                <w:b/>
                <w:sz w:val="22"/>
                <w:szCs w:val="22"/>
              </w:rPr>
              <w:t>118,562</w:t>
            </w:r>
          </w:p>
        </w:tc>
        <w:tc>
          <w:tcPr>
            <w:tcW w:w="1957" w:type="dxa"/>
            <w:tcBorders>
              <w:top w:val="single" w:sz="4" w:space="0" w:color="000000"/>
              <w:left w:val="single" w:sz="4" w:space="0" w:color="000000"/>
              <w:bottom w:val="single" w:sz="4" w:space="0" w:color="000000"/>
              <w:right w:val="single" w:sz="4" w:space="0" w:color="000000"/>
            </w:tcBorders>
            <w:shd w:val="clear" w:color="auto" w:fill="FFFFFF"/>
          </w:tcPr>
          <w:p w14:paraId="4F23E428" w14:textId="3453B72A" w:rsidR="00C55478" w:rsidRDefault="00000000">
            <w:pPr>
              <w:spacing w:after="0"/>
              <w:ind w:left="0" w:right="0"/>
              <w:jc w:val="right"/>
              <w:rPr>
                <w:sz w:val="22"/>
                <w:szCs w:val="22"/>
              </w:rPr>
            </w:pPr>
            <w:r>
              <w:rPr>
                <w:b/>
                <w:sz w:val="22"/>
                <w:szCs w:val="22"/>
              </w:rPr>
              <w:t>76,719</w:t>
            </w:r>
          </w:p>
        </w:tc>
      </w:tr>
    </w:tbl>
    <w:p w14:paraId="7B408D49" w14:textId="77777777" w:rsidR="00C55478" w:rsidRDefault="00C55478">
      <w:pPr>
        <w:ind w:right="-286"/>
      </w:pPr>
    </w:p>
    <w:p w14:paraId="76791916" w14:textId="77777777" w:rsidR="00C55478" w:rsidRDefault="00000000">
      <w:pPr>
        <w:ind w:right="-286"/>
      </w:pPr>
      <w:r>
        <w:t>Funding and grants are paid from either the Distribution Account or General Account of the Board’s Public Purpose Fund (refer to Note 2) as follows:</w:t>
      </w:r>
    </w:p>
    <w:p w14:paraId="1EC44CAB" w14:textId="77777777" w:rsidR="00C55478" w:rsidRDefault="00000000">
      <w:pPr>
        <w:ind w:right="-286"/>
      </w:pPr>
      <w:r>
        <w:rPr>
          <w:b/>
        </w:rPr>
        <w:t>Funding</w:t>
      </w:r>
      <w:r>
        <w:t xml:space="preserve"> represents payments made to law-related entities in performing functions under the Act or other funding allowed for under the Act. Other payments are recognised in the reporting period in which they are paid or payable.</w:t>
      </w:r>
    </w:p>
    <w:p w14:paraId="6BBDF058" w14:textId="77777777" w:rsidR="00C55478" w:rsidRDefault="00000000">
      <w:pPr>
        <w:ind w:right="-286"/>
      </w:pPr>
      <w:r>
        <w:rPr>
          <w:b/>
        </w:rPr>
        <w:t xml:space="preserve">Grant expenses </w:t>
      </w:r>
      <w:r>
        <w:t>are discretionary contributions of the Board’s resources to another party for specific or general purposes where there is no expectation that the amount will be repaid in equal value (either by money, goods or services). Amounts granted from year to year vary depending on the level of discretionary resources available.</w:t>
      </w:r>
    </w:p>
    <w:p w14:paraId="70BA50F5" w14:textId="77777777" w:rsidR="00C55478" w:rsidRDefault="00000000">
      <w:pPr>
        <w:ind w:right="-286"/>
      </w:pPr>
      <w:r>
        <w:t>Grants can either be operating or capital in nature. 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36C0C3E9" w14:textId="77777777" w:rsidR="00C55478" w:rsidRDefault="00000000">
      <w:pPr>
        <w:ind w:right="-286"/>
      </w:pPr>
      <w:r>
        <w:t>Grant expenses are recognised in the reporting period in which they are paid or payable. All grants take the form of monetary payments.</w:t>
      </w:r>
    </w:p>
    <w:p w14:paraId="1C2893B2" w14:textId="77777777" w:rsidR="00C55478" w:rsidRDefault="00000000">
      <w:pPr>
        <w:pStyle w:val="Heading4"/>
        <w:rPr>
          <w:sz w:val="22"/>
          <w:szCs w:val="22"/>
        </w:rPr>
      </w:pPr>
      <w:bookmarkStart w:id="330" w:name="_heading=h.7c4xc2nht5gt" w:colFirst="0" w:colLast="0"/>
      <w:bookmarkEnd w:id="330"/>
      <w:r>
        <w:t xml:space="preserve">4.3     </w:t>
      </w:r>
      <w:r>
        <w:tab/>
        <w:t>Legal expenses</w:t>
      </w:r>
    </w:p>
    <w:tbl>
      <w:tblPr>
        <w:tblStyle w:val="affffffffffffffffffffffffffffffffff9"/>
        <w:tblW w:w="9465" w:type="dxa"/>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25"/>
        <w:gridCol w:w="2070"/>
        <w:gridCol w:w="2070"/>
      </w:tblGrid>
      <w:tr w:rsidR="00C55478" w14:paraId="011CE74C" w14:textId="77777777" w:rsidTr="00D21C8B">
        <w:trPr>
          <w:tblHeader/>
        </w:trPr>
        <w:tc>
          <w:tcPr>
            <w:tcW w:w="53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B6C32B" w14:textId="68C9B833" w:rsidR="00C55478" w:rsidRPr="00D21C8B" w:rsidRDefault="00C55478">
            <w:pPr>
              <w:spacing w:after="0"/>
              <w:ind w:left="0" w:right="0"/>
              <w:rPr>
                <w:color w:val="000000" w:themeColor="text1"/>
                <w:sz w:val="22"/>
                <w:szCs w:val="22"/>
              </w:rPr>
            </w:pPr>
          </w:p>
        </w:tc>
        <w:tc>
          <w:tcPr>
            <w:tcW w:w="20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6A289C"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2025</w:t>
            </w:r>
          </w:p>
          <w:p w14:paraId="3CA48FEF"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c>
          <w:tcPr>
            <w:tcW w:w="20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32A48F"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2024</w:t>
            </w:r>
          </w:p>
          <w:p w14:paraId="01DFC889"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r>
      <w:tr w:rsidR="00C55478" w14:paraId="3379DBAF" w14:textId="77777777" w:rsidTr="00570461">
        <w:tc>
          <w:tcPr>
            <w:tcW w:w="5325" w:type="dxa"/>
            <w:tcBorders>
              <w:top w:val="single" w:sz="4" w:space="0" w:color="000000"/>
              <w:left w:val="single" w:sz="4" w:space="0" w:color="000000"/>
              <w:bottom w:val="single" w:sz="4" w:space="0" w:color="000000"/>
              <w:right w:val="single" w:sz="4" w:space="0" w:color="000000"/>
            </w:tcBorders>
          </w:tcPr>
          <w:p w14:paraId="4CE1F294" w14:textId="77777777" w:rsidR="00C55478" w:rsidRDefault="00000000">
            <w:pPr>
              <w:spacing w:after="0"/>
              <w:ind w:left="0" w:right="0"/>
              <w:rPr>
                <w:sz w:val="22"/>
                <w:szCs w:val="22"/>
              </w:rPr>
            </w:pPr>
            <w:r>
              <w:rPr>
                <w:sz w:val="22"/>
                <w:szCs w:val="22"/>
              </w:rPr>
              <w:t>Legal expenses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1323E96F" w14:textId="77777777" w:rsidR="00C55478" w:rsidRDefault="00C55478">
            <w:pPr>
              <w:spacing w:after="0"/>
              <w:ind w:left="0" w:right="0"/>
              <w:jc w:val="right"/>
              <w:rPr>
                <w:sz w:val="22"/>
                <w:szCs w:val="22"/>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63BF0D9B" w14:textId="77777777" w:rsidR="00C55478" w:rsidRDefault="00C55478">
            <w:pPr>
              <w:spacing w:after="0"/>
              <w:ind w:left="0" w:right="0"/>
              <w:jc w:val="right"/>
              <w:rPr>
                <w:sz w:val="22"/>
                <w:szCs w:val="22"/>
              </w:rPr>
            </w:pPr>
          </w:p>
        </w:tc>
      </w:tr>
      <w:tr w:rsidR="00C55478" w14:paraId="75F24A4E" w14:textId="77777777" w:rsidTr="00570461">
        <w:tc>
          <w:tcPr>
            <w:tcW w:w="5325" w:type="dxa"/>
            <w:tcBorders>
              <w:top w:val="single" w:sz="4" w:space="0" w:color="000000"/>
              <w:left w:val="single" w:sz="4" w:space="0" w:color="000000"/>
              <w:bottom w:val="single" w:sz="4" w:space="0" w:color="000000"/>
              <w:right w:val="single" w:sz="4" w:space="0" w:color="000000"/>
            </w:tcBorders>
          </w:tcPr>
          <w:p w14:paraId="64EDA363" w14:textId="77777777" w:rsidR="00C55478" w:rsidRDefault="00000000">
            <w:pPr>
              <w:spacing w:after="0"/>
              <w:ind w:left="0" w:right="0"/>
              <w:rPr>
                <w:sz w:val="22"/>
                <w:szCs w:val="22"/>
              </w:rPr>
            </w:pPr>
            <w:r>
              <w:rPr>
                <w:sz w:val="22"/>
                <w:szCs w:val="22"/>
              </w:rPr>
              <w:t>Investigations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0BA1EC80" w14:textId="77777777" w:rsidR="00C55478" w:rsidRDefault="00000000">
            <w:pPr>
              <w:spacing w:after="0"/>
              <w:ind w:left="0" w:right="0"/>
              <w:jc w:val="right"/>
              <w:rPr>
                <w:sz w:val="22"/>
                <w:szCs w:val="22"/>
              </w:rPr>
            </w:pPr>
            <w:r>
              <w:rPr>
                <w:sz w:val="22"/>
                <w:szCs w:val="22"/>
              </w:rPr>
              <w:t>2,055</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5DFAB4AD" w14:textId="77777777" w:rsidR="00C55478" w:rsidRDefault="00000000">
            <w:pPr>
              <w:spacing w:after="0"/>
              <w:ind w:left="0" w:right="0"/>
              <w:jc w:val="right"/>
              <w:rPr>
                <w:sz w:val="22"/>
                <w:szCs w:val="22"/>
              </w:rPr>
            </w:pPr>
            <w:r>
              <w:rPr>
                <w:sz w:val="22"/>
                <w:szCs w:val="22"/>
              </w:rPr>
              <w:t>2,100</w:t>
            </w:r>
          </w:p>
        </w:tc>
      </w:tr>
      <w:tr w:rsidR="00C55478" w14:paraId="755BDDF8" w14:textId="77777777" w:rsidTr="00570461">
        <w:tc>
          <w:tcPr>
            <w:tcW w:w="5325" w:type="dxa"/>
            <w:tcBorders>
              <w:top w:val="single" w:sz="4" w:space="0" w:color="000000"/>
              <w:left w:val="single" w:sz="4" w:space="0" w:color="000000"/>
              <w:bottom w:val="single" w:sz="4" w:space="0" w:color="000000"/>
              <w:right w:val="single" w:sz="4" w:space="0" w:color="000000"/>
            </w:tcBorders>
          </w:tcPr>
          <w:p w14:paraId="6B197D08" w14:textId="77777777" w:rsidR="00C55478" w:rsidRDefault="00000000">
            <w:pPr>
              <w:spacing w:after="0"/>
              <w:ind w:left="0" w:right="0"/>
              <w:rPr>
                <w:sz w:val="22"/>
                <w:szCs w:val="22"/>
              </w:rPr>
            </w:pPr>
            <w:r>
              <w:rPr>
                <w:sz w:val="22"/>
                <w:szCs w:val="22"/>
              </w:rPr>
              <w:t>Litigation and other legal expenses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4BDE8EEC" w14:textId="77777777" w:rsidR="00C55478" w:rsidRDefault="00000000">
            <w:pPr>
              <w:spacing w:after="0"/>
              <w:ind w:left="0" w:right="0"/>
              <w:jc w:val="right"/>
              <w:rPr>
                <w:sz w:val="22"/>
                <w:szCs w:val="22"/>
              </w:rPr>
            </w:pPr>
            <w:r>
              <w:rPr>
                <w:sz w:val="22"/>
                <w:szCs w:val="22"/>
              </w:rPr>
              <w:t>2,329</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341DC6AE" w14:textId="77777777" w:rsidR="00C55478" w:rsidRDefault="00000000">
            <w:pPr>
              <w:spacing w:after="0"/>
              <w:ind w:left="0" w:right="0"/>
              <w:jc w:val="right"/>
              <w:rPr>
                <w:sz w:val="22"/>
                <w:szCs w:val="22"/>
              </w:rPr>
            </w:pPr>
            <w:r>
              <w:rPr>
                <w:sz w:val="22"/>
                <w:szCs w:val="22"/>
              </w:rPr>
              <w:t>1,501</w:t>
            </w:r>
          </w:p>
        </w:tc>
      </w:tr>
      <w:tr w:rsidR="00C55478" w14:paraId="765B9897" w14:textId="77777777" w:rsidTr="00570461">
        <w:tc>
          <w:tcPr>
            <w:tcW w:w="5325" w:type="dxa"/>
            <w:tcBorders>
              <w:top w:val="single" w:sz="4" w:space="0" w:color="000000"/>
              <w:left w:val="single" w:sz="4" w:space="0" w:color="000000"/>
              <w:bottom w:val="single" w:sz="4" w:space="0" w:color="000000"/>
              <w:right w:val="single" w:sz="4" w:space="0" w:color="000000"/>
            </w:tcBorders>
          </w:tcPr>
          <w:p w14:paraId="605F6E59" w14:textId="77777777" w:rsidR="00C55478" w:rsidRDefault="00000000">
            <w:pPr>
              <w:spacing w:after="0"/>
              <w:ind w:left="0" w:right="0"/>
              <w:rPr>
                <w:sz w:val="22"/>
                <w:szCs w:val="22"/>
              </w:rPr>
            </w:pPr>
            <w:r>
              <w:rPr>
                <w:sz w:val="22"/>
                <w:szCs w:val="22"/>
              </w:rPr>
              <w:t>External interventions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481944E4" w14:textId="77777777" w:rsidR="00C55478" w:rsidRDefault="00000000">
            <w:pPr>
              <w:spacing w:after="0"/>
              <w:ind w:left="0" w:right="0"/>
              <w:jc w:val="right"/>
              <w:rPr>
                <w:sz w:val="22"/>
                <w:szCs w:val="22"/>
              </w:rPr>
            </w:pPr>
            <w:r>
              <w:rPr>
                <w:sz w:val="22"/>
                <w:szCs w:val="22"/>
              </w:rPr>
              <w:t>4,067</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0C74C2A3" w14:textId="77777777" w:rsidR="00C55478" w:rsidRDefault="00000000">
            <w:pPr>
              <w:spacing w:after="0"/>
              <w:ind w:left="0" w:right="0"/>
              <w:jc w:val="right"/>
              <w:rPr>
                <w:sz w:val="22"/>
                <w:szCs w:val="22"/>
              </w:rPr>
            </w:pPr>
            <w:r>
              <w:rPr>
                <w:sz w:val="22"/>
                <w:szCs w:val="22"/>
              </w:rPr>
              <w:t>2,331</w:t>
            </w:r>
          </w:p>
        </w:tc>
      </w:tr>
      <w:tr w:rsidR="00C55478" w14:paraId="05F015A8" w14:textId="77777777" w:rsidTr="00570461">
        <w:tc>
          <w:tcPr>
            <w:tcW w:w="5325" w:type="dxa"/>
            <w:tcBorders>
              <w:top w:val="single" w:sz="4" w:space="0" w:color="000000"/>
              <w:left w:val="single" w:sz="4" w:space="0" w:color="000000"/>
              <w:bottom w:val="single" w:sz="4" w:space="0" w:color="000000"/>
              <w:right w:val="single" w:sz="4" w:space="0" w:color="000000"/>
            </w:tcBorders>
          </w:tcPr>
          <w:p w14:paraId="32F9CD98" w14:textId="77777777" w:rsidR="00C55478" w:rsidRDefault="00000000">
            <w:pPr>
              <w:spacing w:after="0"/>
              <w:ind w:left="0" w:right="0"/>
              <w:rPr>
                <w:sz w:val="22"/>
                <w:szCs w:val="22"/>
              </w:rPr>
            </w:pPr>
            <w:r>
              <w:rPr>
                <w:sz w:val="22"/>
                <w:szCs w:val="22"/>
              </w:rPr>
              <w:t>Compliance audits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34511A0F" w14:textId="77777777" w:rsidR="00C55478" w:rsidRDefault="00000000">
            <w:pPr>
              <w:spacing w:after="0"/>
              <w:ind w:left="0" w:right="0"/>
              <w:jc w:val="right"/>
              <w:rPr>
                <w:sz w:val="22"/>
                <w:szCs w:val="22"/>
              </w:rPr>
            </w:pPr>
            <w:r>
              <w:rPr>
                <w:sz w:val="22"/>
                <w:szCs w:val="22"/>
              </w:rPr>
              <w:t>454</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2661831F" w14:textId="77777777" w:rsidR="00C55478" w:rsidRDefault="00000000">
            <w:pPr>
              <w:spacing w:after="0"/>
              <w:ind w:left="0" w:right="0"/>
              <w:jc w:val="right"/>
              <w:rPr>
                <w:sz w:val="22"/>
                <w:szCs w:val="22"/>
              </w:rPr>
            </w:pPr>
            <w:r>
              <w:rPr>
                <w:sz w:val="22"/>
                <w:szCs w:val="22"/>
              </w:rPr>
              <w:t>457</w:t>
            </w:r>
          </w:p>
        </w:tc>
      </w:tr>
      <w:tr w:rsidR="00C55478" w14:paraId="2AB5C3B6" w14:textId="77777777" w:rsidTr="00570461">
        <w:tc>
          <w:tcPr>
            <w:tcW w:w="5325" w:type="dxa"/>
            <w:tcBorders>
              <w:top w:val="single" w:sz="4" w:space="0" w:color="000000"/>
              <w:left w:val="single" w:sz="4" w:space="0" w:color="000000"/>
              <w:bottom w:val="single" w:sz="4" w:space="0" w:color="000000"/>
              <w:right w:val="single" w:sz="4" w:space="0" w:color="000000"/>
            </w:tcBorders>
          </w:tcPr>
          <w:p w14:paraId="667B75E4" w14:textId="77777777" w:rsidR="00C55478" w:rsidRDefault="00000000">
            <w:pPr>
              <w:spacing w:after="0"/>
              <w:ind w:left="0" w:right="0"/>
              <w:rPr>
                <w:sz w:val="22"/>
                <w:szCs w:val="22"/>
              </w:rPr>
            </w:pPr>
            <w:r>
              <w:rPr>
                <w:b/>
                <w:sz w:val="22"/>
                <w:szCs w:val="22"/>
              </w:rPr>
              <w:t>Total legal expenses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29669DF2" w14:textId="77777777" w:rsidR="00C55478" w:rsidRDefault="00000000">
            <w:pPr>
              <w:spacing w:after="0"/>
              <w:ind w:left="0" w:right="0"/>
              <w:jc w:val="right"/>
              <w:rPr>
                <w:sz w:val="22"/>
                <w:szCs w:val="22"/>
              </w:rPr>
            </w:pPr>
            <w:r>
              <w:rPr>
                <w:b/>
                <w:sz w:val="22"/>
                <w:szCs w:val="22"/>
              </w:rPr>
              <w:t>8,905</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60C618E4" w14:textId="6DB235E0" w:rsidR="00C55478" w:rsidRDefault="00000000">
            <w:pPr>
              <w:spacing w:after="0"/>
              <w:ind w:left="0" w:right="0"/>
              <w:jc w:val="right"/>
              <w:rPr>
                <w:sz w:val="22"/>
                <w:szCs w:val="22"/>
              </w:rPr>
            </w:pPr>
            <w:r>
              <w:rPr>
                <w:b/>
                <w:sz w:val="22"/>
                <w:szCs w:val="22"/>
              </w:rPr>
              <w:t>6,389</w:t>
            </w:r>
          </w:p>
        </w:tc>
      </w:tr>
    </w:tbl>
    <w:p w14:paraId="1A21F1A4" w14:textId="77777777" w:rsidR="00C55478" w:rsidRDefault="00C55478">
      <w:pPr>
        <w:rPr>
          <w:b/>
          <w:sz w:val="20"/>
          <w:szCs w:val="20"/>
        </w:rPr>
      </w:pPr>
    </w:p>
    <w:p w14:paraId="233FCFDC" w14:textId="77777777" w:rsidR="00C55478" w:rsidRDefault="00000000">
      <w:pPr>
        <w:ind w:right="-286"/>
      </w:pPr>
      <w:r>
        <w:t>Legal expenses are legal fees and associated costs incurred by the Board and the Commissioner in regulating the legal profession in Victoria and handling complaints about lawyers. Legal fees are recognised in the reporting period in which they are paid or payable.</w:t>
      </w:r>
    </w:p>
    <w:p w14:paraId="6215F600" w14:textId="77777777" w:rsidR="00C55478" w:rsidRDefault="00000000">
      <w:pPr>
        <w:pStyle w:val="Heading4"/>
        <w:rPr>
          <w:sz w:val="22"/>
          <w:szCs w:val="22"/>
        </w:rPr>
      </w:pPr>
      <w:bookmarkStart w:id="331" w:name="_heading=h.9rw2xfbqf8zo" w:colFirst="0" w:colLast="0"/>
      <w:bookmarkEnd w:id="331"/>
      <w:r>
        <w:lastRenderedPageBreak/>
        <w:t xml:space="preserve">4.4     </w:t>
      </w:r>
      <w:r>
        <w:tab/>
        <w:t>Other operating expenses</w:t>
      </w:r>
    </w:p>
    <w:tbl>
      <w:tblPr>
        <w:tblStyle w:val="affffffffffffffffffffffffffffffffffa"/>
        <w:tblW w:w="8970"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070"/>
        <w:gridCol w:w="1950"/>
        <w:gridCol w:w="1950"/>
      </w:tblGrid>
      <w:tr w:rsidR="00C55478" w14:paraId="4A34D09A" w14:textId="77777777" w:rsidTr="00D21C8B">
        <w:trPr>
          <w:tblHeader/>
        </w:trPr>
        <w:tc>
          <w:tcPr>
            <w:tcW w:w="50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8B37FC" w14:textId="778613CA" w:rsidR="00C55478" w:rsidRPr="00D21C8B" w:rsidRDefault="00C55478">
            <w:pPr>
              <w:spacing w:after="0"/>
              <w:ind w:left="0" w:right="0"/>
              <w:rPr>
                <w:color w:val="000000" w:themeColor="text1"/>
                <w:sz w:val="22"/>
                <w:szCs w:val="22"/>
              </w:rPr>
            </w:pPr>
          </w:p>
        </w:tc>
        <w:tc>
          <w:tcPr>
            <w:tcW w:w="19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EFC485"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2025</w:t>
            </w:r>
          </w:p>
          <w:p w14:paraId="7B52F376"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c>
          <w:tcPr>
            <w:tcW w:w="19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52EB35"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2024</w:t>
            </w:r>
          </w:p>
          <w:p w14:paraId="6016151D" w14:textId="77777777" w:rsidR="00C55478" w:rsidRPr="00D21C8B" w:rsidRDefault="00000000">
            <w:pPr>
              <w:spacing w:after="0"/>
              <w:ind w:left="0" w:right="0"/>
              <w:jc w:val="right"/>
              <w:rPr>
                <w:color w:val="000000" w:themeColor="text1"/>
                <w:sz w:val="22"/>
                <w:szCs w:val="22"/>
              </w:rPr>
            </w:pPr>
            <w:r w:rsidRPr="00D21C8B">
              <w:rPr>
                <w:b/>
                <w:color w:val="000000" w:themeColor="text1"/>
                <w:sz w:val="22"/>
                <w:szCs w:val="22"/>
              </w:rPr>
              <w:t>$'000</w:t>
            </w:r>
          </w:p>
        </w:tc>
      </w:tr>
      <w:tr w:rsidR="00C55478" w14:paraId="1D415F6C"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67338054" w14:textId="77777777" w:rsidR="00C55478" w:rsidRDefault="00000000">
            <w:pPr>
              <w:spacing w:after="0"/>
              <w:ind w:left="0" w:right="0"/>
              <w:rPr>
                <w:sz w:val="22"/>
                <w:szCs w:val="22"/>
              </w:rPr>
            </w:pPr>
            <w:r>
              <w:rPr>
                <w:sz w:val="22"/>
                <w:szCs w:val="22"/>
              </w:rPr>
              <w:t>Other operating expenses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3DCF154B" w14:textId="77777777" w:rsidR="00C55478" w:rsidRDefault="00C55478">
            <w:pPr>
              <w:spacing w:after="0"/>
              <w:ind w:left="0" w:right="0"/>
              <w:jc w:val="right"/>
              <w:rPr>
                <w:sz w:val="22"/>
                <w:szCs w:val="22"/>
              </w:rPr>
            </w:pP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4C70C4F9" w14:textId="77777777" w:rsidR="00C55478" w:rsidRDefault="00C55478">
            <w:pPr>
              <w:spacing w:after="0"/>
              <w:ind w:left="0" w:right="0"/>
              <w:jc w:val="right"/>
              <w:rPr>
                <w:sz w:val="22"/>
                <w:szCs w:val="22"/>
              </w:rPr>
            </w:pPr>
          </w:p>
        </w:tc>
      </w:tr>
      <w:tr w:rsidR="00C55478" w14:paraId="428F7D48"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6FF67957" w14:textId="77777777" w:rsidR="00C55478" w:rsidRDefault="00000000">
            <w:pPr>
              <w:spacing w:after="0"/>
              <w:ind w:left="0" w:right="0"/>
              <w:rPr>
                <w:sz w:val="22"/>
                <w:szCs w:val="22"/>
              </w:rPr>
            </w:pPr>
            <w:r>
              <w:rPr>
                <w:sz w:val="22"/>
                <w:szCs w:val="22"/>
              </w:rPr>
              <w:t>Information technology</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5D99E6E7" w14:textId="77777777" w:rsidR="00C55478" w:rsidRDefault="00000000">
            <w:pPr>
              <w:spacing w:after="0"/>
              <w:ind w:left="0" w:right="0"/>
              <w:jc w:val="right"/>
              <w:rPr>
                <w:sz w:val="22"/>
                <w:szCs w:val="22"/>
              </w:rPr>
            </w:pPr>
            <w:r>
              <w:rPr>
                <w:sz w:val="22"/>
                <w:szCs w:val="22"/>
              </w:rPr>
              <w:t>3,498</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743C2620" w14:textId="77777777" w:rsidR="00C55478" w:rsidRDefault="00000000">
            <w:pPr>
              <w:spacing w:after="0"/>
              <w:ind w:left="0" w:right="0"/>
              <w:jc w:val="right"/>
              <w:rPr>
                <w:sz w:val="22"/>
                <w:szCs w:val="22"/>
              </w:rPr>
            </w:pPr>
            <w:r>
              <w:rPr>
                <w:sz w:val="22"/>
                <w:szCs w:val="22"/>
              </w:rPr>
              <w:t>2,831</w:t>
            </w:r>
          </w:p>
        </w:tc>
      </w:tr>
      <w:tr w:rsidR="00C55478" w14:paraId="6C2D4997"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15C5FD1D" w14:textId="77777777" w:rsidR="00C55478" w:rsidRDefault="00000000">
            <w:pPr>
              <w:spacing w:after="0"/>
              <w:ind w:left="0" w:right="0"/>
              <w:rPr>
                <w:sz w:val="22"/>
                <w:szCs w:val="22"/>
              </w:rPr>
            </w:pPr>
            <w:r>
              <w:rPr>
                <w:sz w:val="22"/>
                <w:szCs w:val="22"/>
              </w:rPr>
              <w:t>Occupancy</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678BFFB9" w14:textId="77777777" w:rsidR="00C55478" w:rsidRDefault="00000000">
            <w:pPr>
              <w:spacing w:after="0"/>
              <w:ind w:left="0" w:right="0"/>
              <w:jc w:val="right"/>
              <w:rPr>
                <w:sz w:val="22"/>
                <w:szCs w:val="22"/>
              </w:rPr>
            </w:pPr>
            <w:r>
              <w:rPr>
                <w:sz w:val="22"/>
                <w:szCs w:val="22"/>
              </w:rPr>
              <w:t>1,639</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00DE5346" w14:textId="77777777" w:rsidR="00C55478" w:rsidRDefault="00000000">
            <w:pPr>
              <w:spacing w:after="0"/>
              <w:ind w:left="0" w:right="0"/>
              <w:jc w:val="right"/>
              <w:rPr>
                <w:sz w:val="22"/>
                <w:szCs w:val="22"/>
              </w:rPr>
            </w:pPr>
            <w:r>
              <w:rPr>
                <w:sz w:val="22"/>
                <w:szCs w:val="22"/>
              </w:rPr>
              <w:t>824</w:t>
            </w:r>
          </w:p>
        </w:tc>
      </w:tr>
      <w:tr w:rsidR="00C55478" w14:paraId="3358D8AE"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206D29A8" w14:textId="77777777" w:rsidR="00C55478" w:rsidRDefault="00000000">
            <w:pPr>
              <w:spacing w:after="0"/>
              <w:ind w:left="0" w:right="0"/>
              <w:rPr>
                <w:sz w:val="22"/>
                <w:szCs w:val="22"/>
              </w:rPr>
            </w:pPr>
            <w:r>
              <w:rPr>
                <w:sz w:val="22"/>
                <w:szCs w:val="22"/>
              </w:rPr>
              <w:t>Administration</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16E3E488" w14:textId="77777777" w:rsidR="00C55478" w:rsidRDefault="00000000">
            <w:pPr>
              <w:spacing w:after="0"/>
              <w:ind w:left="0" w:right="0"/>
              <w:jc w:val="right"/>
              <w:rPr>
                <w:sz w:val="22"/>
                <w:szCs w:val="22"/>
              </w:rPr>
            </w:pPr>
            <w:r>
              <w:rPr>
                <w:sz w:val="22"/>
                <w:szCs w:val="22"/>
              </w:rPr>
              <w:t>1,330</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3FC2E85C" w14:textId="77777777" w:rsidR="00C55478" w:rsidRDefault="00000000">
            <w:pPr>
              <w:spacing w:after="0"/>
              <w:ind w:left="0" w:right="0"/>
              <w:jc w:val="right"/>
              <w:rPr>
                <w:sz w:val="22"/>
                <w:szCs w:val="22"/>
              </w:rPr>
            </w:pPr>
            <w:r>
              <w:rPr>
                <w:sz w:val="22"/>
                <w:szCs w:val="22"/>
              </w:rPr>
              <w:t>1,202</w:t>
            </w:r>
          </w:p>
        </w:tc>
      </w:tr>
      <w:tr w:rsidR="00C55478" w14:paraId="38A691C2"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727D5B15" w14:textId="77777777" w:rsidR="00C55478" w:rsidRDefault="00000000">
            <w:pPr>
              <w:spacing w:after="0"/>
              <w:ind w:left="0" w:right="0"/>
              <w:rPr>
                <w:sz w:val="22"/>
                <w:szCs w:val="22"/>
              </w:rPr>
            </w:pPr>
            <w:r>
              <w:rPr>
                <w:sz w:val="22"/>
                <w:szCs w:val="22"/>
              </w:rPr>
              <w:t>External audit fees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4E1C2698" w14:textId="77777777" w:rsidR="00C55478" w:rsidRDefault="00000000">
            <w:pPr>
              <w:spacing w:after="0"/>
              <w:ind w:left="0" w:right="0"/>
              <w:jc w:val="right"/>
              <w:rPr>
                <w:sz w:val="22"/>
                <w:szCs w:val="22"/>
              </w:rPr>
            </w:pPr>
            <w:r>
              <w:rPr>
                <w:sz w:val="22"/>
                <w:szCs w:val="22"/>
              </w:rPr>
              <w:t>81</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90179B3" w14:textId="77777777" w:rsidR="00C55478" w:rsidRDefault="00000000">
            <w:pPr>
              <w:spacing w:after="0"/>
              <w:ind w:left="0" w:right="0"/>
              <w:jc w:val="right"/>
              <w:rPr>
                <w:sz w:val="22"/>
                <w:szCs w:val="22"/>
              </w:rPr>
            </w:pPr>
            <w:r>
              <w:rPr>
                <w:sz w:val="22"/>
                <w:szCs w:val="22"/>
              </w:rPr>
              <w:t>86</w:t>
            </w:r>
          </w:p>
        </w:tc>
      </w:tr>
      <w:tr w:rsidR="00C55478" w14:paraId="5529E69B"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69328F20" w14:textId="77777777" w:rsidR="00C55478" w:rsidRDefault="00000000">
            <w:pPr>
              <w:spacing w:after="0"/>
              <w:ind w:left="0" w:right="0"/>
              <w:rPr>
                <w:sz w:val="22"/>
                <w:szCs w:val="22"/>
              </w:rPr>
            </w:pPr>
            <w:r>
              <w:rPr>
                <w:sz w:val="22"/>
                <w:szCs w:val="22"/>
              </w:rPr>
              <w:t>Internal audit fees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53A99BAF" w14:textId="77777777" w:rsidR="00C55478" w:rsidRDefault="00000000">
            <w:pPr>
              <w:spacing w:after="0"/>
              <w:ind w:left="0" w:right="0"/>
              <w:jc w:val="right"/>
              <w:rPr>
                <w:sz w:val="22"/>
                <w:szCs w:val="22"/>
              </w:rPr>
            </w:pPr>
            <w:r>
              <w:rPr>
                <w:sz w:val="22"/>
                <w:szCs w:val="22"/>
              </w:rPr>
              <w:t>39</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CC67958" w14:textId="77777777" w:rsidR="00C55478" w:rsidRDefault="00000000">
            <w:pPr>
              <w:spacing w:after="0"/>
              <w:ind w:left="0" w:right="0"/>
              <w:jc w:val="right"/>
              <w:rPr>
                <w:sz w:val="22"/>
                <w:szCs w:val="22"/>
              </w:rPr>
            </w:pPr>
            <w:r>
              <w:rPr>
                <w:sz w:val="22"/>
                <w:szCs w:val="22"/>
              </w:rPr>
              <w:t>139</w:t>
            </w:r>
          </w:p>
        </w:tc>
      </w:tr>
      <w:tr w:rsidR="00C55478" w14:paraId="5992E282"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4380A6A5" w14:textId="77777777" w:rsidR="00C55478" w:rsidRDefault="00000000">
            <w:pPr>
              <w:spacing w:after="0"/>
              <w:ind w:left="0" w:right="0"/>
              <w:rPr>
                <w:sz w:val="22"/>
                <w:szCs w:val="22"/>
              </w:rPr>
            </w:pPr>
            <w:r>
              <w:rPr>
                <w:sz w:val="22"/>
                <w:szCs w:val="22"/>
              </w:rPr>
              <w:t>Investment advice</w:t>
            </w:r>
            <w:r>
              <w:rPr>
                <w:sz w:val="18"/>
                <w:szCs w:val="18"/>
                <w:vertAlign w:val="superscript"/>
              </w:rPr>
              <w:t>(i)</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3985D5B8" w14:textId="77777777" w:rsidR="00C55478" w:rsidRDefault="00000000">
            <w:pPr>
              <w:spacing w:after="0"/>
              <w:ind w:left="0" w:right="0"/>
              <w:jc w:val="right"/>
              <w:rPr>
                <w:sz w:val="22"/>
                <w:szCs w:val="22"/>
              </w:rPr>
            </w:pPr>
            <w:r>
              <w:rPr>
                <w:sz w:val="22"/>
                <w:szCs w:val="22"/>
              </w:rPr>
              <w:t>1,879</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5E64BC26" w14:textId="77777777" w:rsidR="00C55478" w:rsidRDefault="00000000">
            <w:pPr>
              <w:spacing w:after="0"/>
              <w:ind w:left="0" w:right="0"/>
              <w:jc w:val="right"/>
              <w:rPr>
                <w:sz w:val="22"/>
                <w:szCs w:val="22"/>
              </w:rPr>
            </w:pPr>
            <w:r>
              <w:rPr>
                <w:sz w:val="22"/>
                <w:szCs w:val="22"/>
              </w:rPr>
              <w:t>2,034</w:t>
            </w:r>
          </w:p>
        </w:tc>
      </w:tr>
      <w:tr w:rsidR="00C55478" w14:paraId="56397BA6"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730873DC" w14:textId="77777777" w:rsidR="00C55478" w:rsidRDefault="00000000">
            <w:pPr>
              <w:spacing w:after="0"/>
              <w:ind w:left="0" w:right="0"/>
              <w:rPr>
                <w:sz w:val="22"/>
                <w:szCs w:val="22"/>
              </w:rPr>
            </w:pPr>
            <w:r>
              <w:rPr>
                <w:sz w:val="22"/>
                <w:szCs w:val="22"/>
              </w:rPr>
              <w:t>Consultants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651A893" w14:textId="77777777" w:rsidR="00C55478" w:rsidRDefault="00000000">
            <w:pPr>
              <w:spacing w:after="0"/>
              <w:ind w:left="0" w:right="0"/>
              <w:jc w:val="right"/>
              <w:rPr>
                <w:sz w:val="22"/>
                <w:szCs w:val="22"/>
              </w:rPr>
            </w:pPr>
            <w:r>
              <w:rPr>
                <w:sz w:val="22"/>
                <w:szCs w:val="22"/>
              </w:rPr>
              <w:t>3,591</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5BCC760" w14:textId="77777777" w:rsidR="00C55478" w:rsidRDefault="00000000">
            <w:pPr>
              <w:spacing w:after="0"/>
              <w:ind w:left="0" w:right="0"/>
              <w:jc w:val="right"/>
              <w:rPr>
                <w:sz w:val="22"/>
                <w:szCs w:val="22"/>
              </w:rPr>
            </w:pPr>
            <w:r>
              <w:rPr>
                <w:sz w:val="22"/>
                <w:szCs w:val="22"/>
              </w:rPr>
              <w:t>5,171</w:t>
            </w:r>
          </w:p>
        </w:tc>
      </w:tr>
      <w:tr w:rsidR="00C55478" w14:paraId="7A1F49C3"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76497DF9" w14:textId="77777777" w:rsidR="00C55478" w:rsidRDefault="00000000">
            <w:pPr>
              <w:spacing w:after="0"/>
              <w:ind w:left="0" w:right="0"/>
              <w:rPr>
                <w:sz w:val="22"/>
                <w:szCs w:val="22"/>
              </w:rPr>
            </w:pPr>
            <w:r>
              <w:rPr>
                <w:sz w:val="22"/>
                <w:szCs w:val="22"/>
              </w:rPr>
              <w:t>Other staff costs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7C729E28" w14:textId="77777777" w:rsidR="00C55478" w:rsidRDefault="00000000">
            <w:pPr>
              <w:spacing w:after="0"/>
              <w:ind w:left="0" w:right="0"/>
              <w:jc w:val="right"/>
              <w:rPr>
                <w:sz w:val="22"/>
                <w:szCs w:val="22"/>
              </w:rPr>
            </w:pPr>
            <w:r>
              <w:rPr>
                <w:sz w:val="22"/>
                <w:szCs w:val="22"/>
              </w:rPr>
              <w:t>104</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542A6987" w14:textId="77777777" w:rsidR="00C55478" w:rsidRDefault="00000000">
            <w:pPr>
              <w:spacing w:after="0"/>
              <w:ind w:left="0" w:right="0"/>
              <w:jc w:val="right"/>
              <w:rPr>
                <w:sz w:val="22"/>
                <w:szCs w:val="22"/>
              </w:rPr>
            </w:pPr>
            <w:r>
              <w:rPr>
                <w:sz w:val="22"/>
                <w:szCs w:val="22"/>
              </w:rPr>
              <w:t>72</w:t>
            </w:r>
          </w:p>
        </w:tc>
      </w:tr>
      <w:tr w:rsidR="00C55478" w14:paraId="1B1BAC37"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1D5DC95C" w14:textId="77777777" w:rsidR="00C55478" w:rsidRDefault="00000000">
            <w:pPr>
              <w:spacing w:after="0"/>
              <w:ind w:left="0" w:right="0"/>
              <w:rPr>
                <w:sz w:val="22"/>
                <w:szCs w:val="22"/>
              </w:rPr>
            </w:pPr>
            <w:r>
              <w:rPr>
                <w:sz w:val="22"/>
                <w:szCs w:val="22"/>
              </w:rPr>
              <w:t>Community and education</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32028A4A" w14:textId="77777777" w:rsidR="00C55478" w:rsidRDefault="00000000">
            <w:pPr>
              <w:spacing w:after="0"/>
              <w:ind w:left="0" w:right="0"/>
              <w:jc w:val="right"/>
              <w:rPr>
                <w:sz w:val="22"/>
                <w:szCs w:val="22"/>
              </w:rPr>
            </w:pPr>
            <w:r>
              <w:rPr>
                <w:sz w:val="22"/>
                <w:szCs w:val="22"/>
              </w:rPr>
              <w:t>46</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68017BE" w14:textId="77777777" w:rsidR="00C55478" w:rsidRDefault="00000000">
            <w:pPr>
              <w:spacing w:after="0"/>
              <w:ind w:left="0" w:right="0"/>
              <w:jc w:val="right"/>
              <w:rPr>
                <w:sz w:val="22"/>
                <w:szCs w:val="22"/>
              </w:rPr>
            </w:pPr>
            <w:r>
              <w:rPr>
                <w:sz w:val="22"/>
                <w:szCs w:val="22"/>
              </w:rPr>
              <w:t>23</w:t>
            </w:r>
          </w:p>
        </w:tc>
      </w:tr>
      <w:tr w:rsidR="00C55478" w14:paraId="352EA902"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0FAA8BCE" w14:textId="77777777" w:rsidR="00C55478" w:rsidRDefault="00000000">
            <w:pPr>
              <w:spacing w:after="0"/>
              <w:ind w:left="0" w:right="0"/>
              <w:rPr>
                <w:sz w:val="22"/>
                <w:szCs w:val="22"/>
              </w:rPr>
            </w:pPr>
            <w:r>
              <w:rPr>
                <w:sz w:val="22"/>
                <w:szCs w:val="22"/>
              </w:rPr>
              <w:t>Sponsorships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1CC21ECD" w14:textId="77777777" w:rsidR="00C55478" w:rsidRDefault="00000000">
            <w:pPr>
              <w:spacing w:after="0"/>
              <w:ind w:left="0" w:right="0"/>
              <w:jc w:val="right"/>
              <w:rPr>
                <w:sz w:val="22"/>
                <w:szCs w:val="22"/>
              </w:rPr>
            </w:pPr>
            <w:r>
              <w:rPr>
                <w:sz w:val="22"/>
                <w:szCs w:val="22"/>
              </w:rPr>
              <w:t>150</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5E246474" w14:textId="77777777" w:rsidR="00C55478" w:rsidRDefault="00000000">
            <w:pPr>
              <w:spacing w:after="0"/>
              <w:ind w:left="0" w:right="0"/>
              <w:jc w:val="right"/>
              <w:rPr>
                <w:sz w:val="22"/>
                <w:szCs w:val="22"/>
              </w:rPr>
            </w:pPr>
            <w:r>
              <w:rPr>
                <w:sz w:val="22"/>
                <w:szCs w:val="22"/>
              </w:rPr>
              <w:t>165</w:t>
            </w:r>
          </w:p>
        </w:tc>
      </w:tr>
      <w:tr w:rsidR="00C55478" w14:paraId="71FED4DC" w14:textId="77777777" w:rsidTr="00570461">
        <w:tc>
          <w:tcPr>
            <w:tcW w:w="5070" w:type="dxa"/>
            <w:tcBorders>
              <w:top w:val="single" w:sz="4" w:space="0" w:color="000000"/>
              <w:left w:val="single" w:sz="4" w:space="0" w:color="000000"/>
              <w:bottom w:val="single" w:sz="4" w:space="0" w:color="000000"/>
              <w:right w:val="single" w:sz="4" w:space="0" w:color="000000"/>
            </w:tcBorders>
          </w:tcPr>
          <w:p w14:paraId="5A1676A9" w14:textId="77777777" w:rsidR="00C55478" w:rsidRDefault="00000000">
            <w:pPr>
              <w:spacing w:after="0"/>
              <w:ind w:left="0" w:right="0"/>
              <w:rPr>
                <w:sz w:val="22"/>
                <w:szCs w:val="22"/>
              </w:rPr>
            </w:pPr>
            <w:r>
              <w:rPr>
                <w:b/>
                <w:sz w:val="22"/>
                <w:szCs w:val="22"/>
              </w:rPr>
              <w:t>Total other operating expenses</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AD30F6E" w14:textId="77777777" w:rsidR="00C55478" w:rsidRDefault="00000000">
            <w:pPr>
              <w:spacing w:after="0"/>
              <w:ind w:left="0" w:right="0"/>
              <w:jc w:val="right"/>
              <w:rPr>
                <w:sz w:val="22"/>
                <w:szCs w:val="22"/>
              </w:rPr>
            </w:pPr>
            <w:r>
              <w:rPr>
                <w:b/>
                <w:sz w:val="22"/>
                <w:szCs w:val="22"/>
              </w:rPr>
              <w:t>12,357</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7E03C739" w14:textId="33AC6406" w:rsidR="00C55478" w:rsidRDefault="00000000">
            <w:pPr>
              <w:spacing w:after="0"/>
              <w:ind w:left="0" w:right="0"/>
              <w:jc w:val="right"/>
              <w:rPr>
                <w:sz w:val="22"/>
                <w:szCs w:val="22"/>
              </w:rPr>
            </w:pPr>
            <w:r>
              <w:rPr>
                <w:b/>
                <w:sz w:val="22"/>
                <w:szCs w:val="22"/>
              </w:rPr>
              <w:t>12,547</w:t>
            </w:r>
          </w:p>
        </w:tc>
      </w:tr>
    </w:tbl>
    <w:p w14:paraId="5838DF33" w14:textId="77777777" w:rsidR="00C55478" w:rsidRDefault="00C55478">
      <w:pPr>
        <w:widowControl w:val="0"/>
        <w:spacing w:after="0" w:line="276" w:lineRule="auto"/>
        <w:ind w:left="0" w:right="0"/>
      </w:pPr>
    </w:p>
    <w:p w14:paraId="18D79B4B" w14:textId="77777777" w:rsidR="00C55478" w:rsidRDefault="00000000">
      <w:pPr>
        <w:ind w:right="-286"/>
      </w:pPr>
      <w:r>
        <w:t>(i) VLSB+C appointed JBWere as their new investment advisor in August 2023. Fees represent their annual investment management fee plus performance fees (pro rated) of the International Infrastructure Wholesale Fund.</w:t>
      </w:r>
    </w:p>
    <w:p w14:paraId="226D5813" w14:textId="77777777" w:rsidR="00C55478" w:rsidRDefault="00000000">
      <w:pPr>
        <w:ind w:right="-286"/>
      </w:pPr>
      <w:r>
        <w:t>Other operating expenses generally represent the day to day running costs incurred in normal operations. Operating expenses are recognised as an expense in the reporting period in which they are incurred.</w:t>
      </w:r>
    </w:p>
    <w:p w14:paraId="57D8A3D9" w14:textId="77777777" w:rsidR="00C55478" w:rsidRDefault="00000000">
      <w:pPr>
        <w:ind w:right="-1"/>
      </w:pPr>
      <w:r>
        <w:t>The following lease payments are recognised on a straight-line basis:</w:t>
      </w:r>
    </w:p>
    <w:p w14:paraId="2D129898" w14:textId="77777777" w:rsidR="00C55478" w:rsidRDefault="00000000">
      <w:pPr>
        <w:numPr>
          <w:ilvl w:val="0"/>
          <w:numId w:val="10"/>
        </w:numPr>
        <w:pBdr>
          <w:top w:val="nil"/>
          <w:left w:val="nil"/>
          <w:bottom w:val="nil"/>
          <w:right w:val="nil"/>
          <w:between w:val="nil"/>
        </w:pBdr>
        <w:ind w:right="-1"/>
      </w:pPr>
      <w:r>
        <w:t>Short-term leases – leases with a term 12 months or less; and</w:t>
      </w:r>
    </w:p>
    <w:p w14:paraId="3D74D41D" w14:textId="77777777" w:rsidR="00C55478" w:rsidRDefault="00000000">
      <w:pPr>
        <w:numPr>
          <w:ilvl w:val="0"/>
          <w:numId w:val="10"/>
        </w:numPr>
        <w:pBdr>
          <w:top w:val="nil"/>
          <w:left w:val="nil"/>
          <w:bottom w:val="nil"/>
          <w:right w:val="nil"/>
          <w:between w:val="nil"/>
        </w:pBdr>
        <w:ind w:right="-1"/>
      </w:pPr>
      <w:r>
        <w:t>Low value leases – leases where the underlying asset’s fair value (when new, regardless of the age of the asset being leased) is no more than $10,000.</w:t>
      </w:r>
    </w:p>
    <w:p w14:paraId="45FA2EA8" w14:textId="77777777" w:rsidR="00C55478" w:rsidRDefault="00000000">
      <w:pPr>
        <w:ind w:right="-1"/>
      </w:pPr>
      <w:r>
        <w:t>Variable lease payments that are not included in the measurement of the lease liability (i.e. variable lease payments that do not depend on an index or a rate and which are not, in substance fixed), are recognised in the comprehensive operating statement in the period in which the event or condition triggers those payments.</w:t>
      </w:r>
    </w:p>
    <w:p w14:paraId="29DCBFDE" w14:textId="77777777" w:rsidR="00C55478" w:rsidRDefault="00000000">
      <w:pPr>
        <w:pStyle w:val="Heading3"/>
      </w:pPr>
      <w:bookmarkStart w:id="332" w:name="_heading=h.t1x9ctsqqum" w:colFirst="0" w:colLast="0"/>
      <w:bookmarkEnd w:id="332"/>
      <w:r>
        <w:lastRenderedPageBreak/>
        <w:t>5 ASSETS TO SUPPORT THE DELIVERY OF SERVICES</w:t>
      </w:r>
    </w:p>
    <w:p w14:paraId="14B98383" w14:textId="77777777" w:rsidR="00C55478" w:rsidRDefault="00000000">
      <w:pPr>
        <w:ind w:right="-1"/>
      </w:pPr>
      <w:r>
        <w:t>The Board and Commissioner controls infrastructure and investments that are utilised in conducting its activities and fulfilling its objectives.</w:t>
      </w:r>
    </w:p>
    <w:p w14:paraId="2BF70697" w14:textId="77777777" w:rsidR="00C55478" w:rsidRDefault="00000000">
      <w:pPr>
        <w:pStyle w:val="Heading5"/>
        <w:ind w:right="-1"/>
      </w:pPr>
      <w:bookmarkStart w:id="333" w:name="_heading=h.cqs7g1lp6gz4" w:colFirst="0" w:colLast="0"/>
      <w:bookmarkEnd w:id="333"/>
      <w:r>
        <w:t>Fair value measurement</w:t>
      </w:r>
    </w:p>
    <w:p w14:paraId="3EC4AC11" w14:textId="77777777" w:rsidR="00C55478" w:rsidRDefault="00000000">
      <w:pPr>
        <w:ind w:right="-1"/>
      </w:pPr>
      <w:r>
        <w:t>Where the assets included in this section are carried at fair value, additional information is disclosed in Note 8.3 in connection with how those fair values were determined.</w:t>
      </w:r>
    </w:p>
    <w:p w14:paraId="1A09E085" w14:textId="77777777" w:rsidR="00C55478" w:rsidRDefault="00000000">
      <w:pPr>
        <w:ind w:right="-1"/>
      </w:pPr>
      <w:r>
        <w:t>The Board and Commissioner entered into a 10-year accommodation lease in February 2024. The right-of-use asset is presented in the below notes and associated right-of-use liability is presented in note 7.3.1.</w:t>
      </w:r>
    </w:p>
    <w:p w14:paraId="07F707B7" w14:textId="77777777" w:rsidR="00C55478" w:rsidRDefault="00000000">
      <w:pPr>
        <w:pStyle w:val="Heading4"/>
        <w:ind w:right="-1"/>
        <w:rPr>
          <w:rFonts w:ascii="Calibri" w:eastAsia="Calibri" w:hAnsi="Calibri" w:cs="Calibri"/>
          <w:color w:val="4F81BD"/>
          <w:sz w:val="26"/>
          <w:szCs w:val="26"/>
        </w:rPr>
      </w:pPr>
      <w:bookmarkStart w:id="334" w:name="_heading=h.imrxvw5mfx7p" w:colFirst="0" w:colLast="0"/>
      <w:bookmarkEnd w:id="334"/>
      <w:r>
        <w:t>5.1 Plant and equipment</w:t>
      </w:r>
    </w:p>
    <w:tbl>
      <w:tblPr>
        <w:tblStyle w:val="affffffffffffffffffffffffffffffffffb"/>
        <w:tblW w:w="104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22"/>
        <w:gridCol w:w="1338"/>
        <w:gridCol w:w="1243"/>
        <w:gridCol w:w="1559"/>
        <w:gridCol w:w="1212"/>
        <w:gridCol w:w="1340"/>
        <w:gridCol w:w="1258"/>
      </w:tblGrid>
      <w:tr w:rsidR="00BC6971" w14:paraId="74300CAC" w14:textId="77777777" w:rsidTr="00D21C8B">
        <w:trPr>
          <w:tblHeader/>
        </w:trPr>
        <w:tc>
          <w:tcPr>
            <w:tcW w:w="2522" w:type="dxa"/>
          </w:tcPr>
          <w:p w14:paraId="5149A7AD" w14:textId="515F9A26" w:rsidR="00BC6971" w:rsidRDefault="00BC6971">
            <w:pPr>
              <w:ind w:left="141" w:right="-44"/>
              <w:rPr>
                <w:sz w:val="20"/>
                <w:szCs w:val="20"/>
              </w:rPr>
            </w:pPr>
            <w:r>
              <w:rPr>
                <w:b/>
                <w:color w:val="8B1538"/>
                <w:sz w:val="20"/>
                <w:szCs w:val="20"/>
              </w:rPr>
              <w:t>Public</w:t>
            </w:r>
            <w:r>
              <w:rPr>
                <w:b/>
                <w:color w:val="8B1538"/>
                <w:sz w:val="20"/>
                <w:szCs w:val="20"/>
              </w:rPr>
              <w:br/>
              <w:t>Administration</w:t>
            </w:r>
          </w:p>
        </w:tc>
        <w:tc>
          <w:tcPr>
            <w:tcW w:w="1338" w:type="dxa"/>
          </w:tcPr>
          <w:p w14:paraId="11B28625" w14:textId="5A902419" w:rsidR="00BC6971" w:rsidRDefault="00BC6971" w:rsidP="00BC6971">
            <w:pPr>
              <w:ind w:left="0" w:right="0"/>
              <w:rPr>
                <w:b/>
                <w:color w:val="FFFFFF"/>
                <w:sz w:val="20"/>
                <w:szCs w:val="20"/>
              </w:rPr>
            </w:pPr>
            <w:r>
              <w:rPr>
                <w:b/>
                <w:color w:val="8B1538"/>
                <w:sz w:val="20"/>
                <w:szCs w:val="20"/>
              </w:rPr>
              <w:t>Gross carrying</w:t>
            </w:r>
            <w:r>
              <w:rPr>
                <w:b/>
                <w:color w:val="8B1538"/>
                <w:sz w:val="20"/>
                <w:szCs w:val="20"/>
              </w:rPr>
              <w:br/>
              <w:t>amount</w:t>
            </w:r>
          </w:p>
        </w:tc>
        <w:tc>
          <w:tcPr>
            <w:tcW w:w="1243" w:type="dxa"/>
          </w:tcPr>
          <w:p w14:paraId="08D0FB4F" w14:textId="77777777" w:rsidR="00BC6971" w:rsidRDefault="00BC6971">
            <w:pPr>
              <w:ind w:left="0" w:right="0"/>
              <w:jc w:val="center"/>
              <w:rPr>
                <w:b/>
                <w:color w:val="FFFFFF"/>
                <w:sz w:val="20"/>
                <w:szCs w:val="20"/>
              </w:rPr>
            </w:pPr>
          </w:p>
        </w:tc>
        <w:tc>
          <w:tcPr>
            <w:tcW w:w="1559" w:type="dxa"/>
          </w:tcPr>
          <w:p w14:paraId="5445AC36" w14:textId="4D84A91A" w:rsidR="00BC6971" w:rsidRDefault="00BC6971">
            <w:pPr>
              <w:ind w:left="0" w:right="0"/>
              <w:jc w:val="center"/>
              <w:rPr>
                <w:b/>
                <w:color w:val="FFFFFF"/>
                <w:sz w:val="20"/>
                <w:szCs w:val="20"/>
              </w:rPr>
            </w:pPr>
            <w:r>
              <w:rPr>
                <w:b/>
                <w:color w:val="8B1538"/>
                <w:sz w:val="20"/>
                <w:szCs w:val="20"/>
              </w:rPr>
              <w:t>Accumulated</w:t>
            </w:r>
            <w:r>
              <w:rPr>
                <w:b/>
                <w:color w:val="8B1538"/>
                <w:sz w:val="20"/>
                <w:szCs w:val="20"/>
              </w:rPr>
              <w:br/>
              <w:t>depreciation</w:t>
            </w:r>
          </w:p>
        </w:tc>
        <w:tc>
          <w:tcPr>
            <w:tcW w:w="1212" w:type="dxa"/>
          </w:tcPr>
          <w:p w14:paraId="0FEC7B65" w14:textId="77777777" w:rsidR="00BC6971" w:rsidRDefault="00BC6971">
            <w:pPr>
              <w:ind w:left="0" w:right="0"/>
              <w:jc w:val="center"/>
              <w:rPr>
                <w:b/>
                <w:color w:val="FFFFFF"/>
                <w:sz w:val="20"/>
                <w:szCs w:val="20"/>
              </w:rPr>
            </w:pPr>
          </w:p>
        </w:tc>
        <w:tc>
          <w:tcPr>
            <w:tcW w:w="1340" w:type="dxa"/>
          </w:tcPr>
          <w:p w14:paraId="7E469B1E" w14:textId="07E15D30" w:rsidR="00BC6971" w:rsidRDefault="00BC6971">
            <w:pPr>
              <w:ind w:left="0" w:right="0"/>
              <w:jc w:val="center"/>
              <w:rPr>
                <w:b/>
                <w:color w:val="FFFFFF"/>
                <w:sz w:val="20"/>
                <w:szCs w:val="20"/>
              </w:rPr>
            </w:pPr>
            <w:r>
              <w:rPr>
                <w:b/>
                <w:color w:val="8B1538"/>
                <w:sz w:val="20"/>
                <w:szCs w:val="20"/>
              </w:rPr>
              <w:t>Net carrying</w:t>
            </w:r>
            <w:r>
              <w:rPr>
                <w:b/>
                <w:color w:val="8B1538"/>
                <w:sz w:val="20"/>
                <w:szCs w:val="20"/>
              </w:rPr>
              <w:br/>
              <w:t>amount</w:t>
            </w:r>
          </w:p>
        </w:tc>
        <w:tc>
          <w:tcPr>
            <w:tcW w:w="1258" w:type="dxa"/>
          </w:tcPr>
          <w:p w14:paraId="75B9CE66" w14:textId="77777777" w:rsidR="00BC6971" w:rsidRDefault="00BC6971">
            <w:pPr>
              <w:ind w:left="0" w:right="0"/>
              <w:jc w:val="center"/>
              <w:rPr>
                <w:b/>
                <w:color w:val="FFFFFF"/>
                <w:sz w:val="20"/>
                <w:szCs w:val="20"/>
              </w:rPr>
            </w:pPr>
          </w:p>
        </w:tc>
      </w:tr>
      <w:tr w:rsidR="00C55478" w14:paraId="412D42B9" w14:textId="77777777" w:rsidTr="00D21C8B">
        <w:tc>
          <w:tcPr>
            <w:tcW w:w="2522" w:type="dxa"/>
          </w:tcPr>
          <w:p w14:paraId="524B3103" w14:textId="77777777" w:rsidR="00C55478" w:rsidRDefault="00C55478">
            <w:pPr>
              <w:ind w:left="141" w:right="-44"/>
              <w:rPr>
                <w:sz w:val="20"/>
                <w:szCs w:val="20"/>
              </w:rPr>
            </w:pPr>
          </w:p>
        </w:tc>
        <w:tc>
          <w:tcPr>
            <w:tcW w:w="1338" w:type="dxa"/>
            <w:shd w:val="clear" w:color="auto" w:fill="F2F2F2" w:themeFill="background1" w:themeFillShade="F2"/>
          </w:tcPr>
          <w:p w14:paraId="29A428C4" w14:textId="77777777" w:rsidR="00C55478" w:rsidRPr="00D21C8B" w:rsidRDefault="00000000">
            <w:pPr>
              <w:ind w:left="0" w:right="0"/>
              <w:jc w:val="center"/>
              <w:rPr>
                <w:color w:val="000000" w:themeColor="text1"/>
                <w:sz w:val="20"/>
                <w:szCs w:val="20"/>
              </w:rPr>
            </w:pPr>
            <w:r w:rsidRPr="00D21C8B">
              <w:rPr>
                <w:b/>
                <w:color w:val="000000" w:themeColor="text1"/>
                <w:sz w:val="20"/>
                <w:szCs w:val="20"/>
              </w:rPr>
              <w:t>2025</w:t>
            </w:r>
            <w:r w:rsidRPr="00D21C8B">
              <w:rPr>
                <w:b/>
                <w:color w:val="000000" w:themeColor="text1"/>
                <w:sz w:val="20"/>
                <w:szCs w:val="20"/>
              </w:rPr>
              <w:br/>
              <w:t>$'000</w:t>
            </w:r>
          </w:p>
        </w:tc>
        <w:tc>
          <w:tcPr>
            <w:tcW w:w="1243" w:type="dxa"/>
            <w:shd w:val="clear" w:color="auto" w:fill="F2F2F2" w:themeFill="background1" w:themeFillShade="F2"/>
          </w:tcPr>
          <w:p w14:paraId="19BCB787" w14:textId="77777777" w:rsidR="00C55478" w:rsidRPr="00D21C8B" w:rsidRDefault="00000000">
            <w:pPr>
              <w:ind w:left="0" w:right="0"/>
              <w:jc w:val="center"/>
              <w:rPr>
                <w:color w:val="000000" w:themeColor="text1"/>
                <w:sz w:val="20"/>
                <w:szCs w:val="20"/>
              </w:rPr>
            </w:pPr>
            <w:r w:rsidRPr="00D21C8B">
              <w:rPr>
                <w:b/>
                <w:color w:val="000000" w:themeColor="text1"/>
                <w:sz w:val="20"/>
                <w:szCs w:val="20"/>
              </w:rPr>
              <w:t>2024</w:t>
            </w:r>
            <w:r w:rsidRPr="00D21C8B">
              <w:rPr>
                <w:b/>
                <w:color w:val="000000" w:themeColor="text1"/>
                <w:sz w:val="20"/>
                <w:szCs w:val="20"/>
              </w:rPr>
              <w:br/>
              <w:t>$'000</w:t>
            </w:r>
          </w:p>
        </w:tc>
        <w:tc>
          <w:tcPr>
            <w:tcW w:w="1559" w:type="dxa"/>
            <w:shd w:val="clear" w:color="auto" w:fill="F2F2F2" w:themeFill="background1" w:themeFillShade="F2"/>
          </w:tcPr>
          <w:p w14:paraId="77D98517" w14:textId="77777777" w:rsidR="00C55478" w:rsidRPr="00D21C8B" w:rsidRDefault="00000000">
            <w:pPr>
              <w:ind w:left="0" w:right="0"/>
              <w:jc w:val="center"/>
              <w:rPr>
                <w:color w:val="000000" w:themeColor="text1"/>
                <w:sz w:val="20"/>
                <w:szCs w:val="20"/>
              </w:rPr>
            </w:pPr>
            <w:r w:rsidRPr="00D21C8B">
              <w:rPr>
                <w:b/>
                <w:color w:val="000000" w:themeColor="text1"/>
                <w:sz w:val="20"/>
                <w:szCs w:val="20"/>
              </w:rPr>
              <w:t>2025</w:t>
            </w:r>
            <w:r w:rsidRPr="00D21C8B">
              <w:rPr>
                <w:b/>
                <w:color w:val="000000" w:themeColor="text1"/>
                <w:sz w:val="20"/>
                <w:szCs w:val="20"/>
              </w:rPr>
              <w:br/>
              <w:t>$'000</w:t>
            </w:r>
          </w:p>
        </w:tc>
        <w:tc>
          <w:tcPr>
            <w:tcW w:w="1212" w:type="dxa"/>
            <w:shd w:val="clear" w:color="auto" w:fill="F2F2F2" w:themeFill="background1" w:themeFillShade="F2"/>
          </w:tcPr>
          <w:p w14:paraId="6ED3B565" w14:textId="77777777" w:rsidR="00C55478" w:rsidRPr="00D21C8B" w:rsidRDefault="00000000">
            <w:pPr>
              <w:ind w:left="0" w:right="0"/>
              <w:jc w:val="center"/>
              <w:rPr>
                <w:color w:val="000000" w:themeColor="text1"/>
                <w:sz w:val="20"/>
                <w:szCs w:val="20"/>
              </w:rPr>
            </w:pPr>
            <w:r w:rsidRPr="00D21C8B">
              <w:rPr>
                <w:b/>
                <w:color w:val="000000" w:themeColor="text1"/>
                <w:sz w:val="20"/>
                <w:szCs w:val="20"/>
              </w:rPr>
              <w:t>2024</w:t>
            </w:r>
            <w:r w:rsidRPr="00D21C8B">
              <w:rPr>
                <w:b/>
                <w:color w:val="000000" w:themeColor="text1"/>
                <w:sz w:val="20"/>
                <w:szCs w:val="20"/>
              </w:rPr>
              <w:br/>
              <w:t>$'000</w:t>
            </w:r>
          </w:p>
        </w:tc>
        <w:tc>
          <w:tcPr>
            <w:tcW w:w="1340" w:type="dxa"/>
            <w:shd w:val="clear" w:color="auto" w:fill="F2F2F2" w:themeFill="background1" w:themeFillShade="F2"/>
          </w:tcPr>
          <w:p w14:paraId="4AE2CF37" w14:textId="77777777" w:rsidR="00C55478" w:rsidRPr="00D21C8B" w:rsidRDefault="00000000">
            <w:pPr>
              <w:ind w:left="0" w:right="0"/>
              <w:jc w:val="center"/>
              <w:rPr>
                <w:color w:val="000000" w:themeColor="text1"/>
                <w:sz w:val="20"/>
                <w:szCs w:val="20"/>
              </w:rPr>
            </w:pPr>
            <w:r w:rsidRPr="00D21C8B">
              <w:rPr>
                <w:b/>
                <w:color w:val="000000" w:themeColor="text1"/>
                <w:sz w:val="20"/>
                <w:szCs w:val="20"/>
              </w:rPr>
              <w:t>2025</w:t>
            </w:r>
            <w:r w:rsidRPr="00D21C8B">
              <w:rPr>
                <w:b/>
                <w:color w:val="000000" w:themeColor="text1"/>
                <w:sz w:val="20"/>
                <w:szCs w:val="20"/>
              </w:rPr>
              <w:br/>
              <w:t>$'000</w:t>
            </w:r>
          </w:p>
        </w:tc>
        <w:tc>
          <w:tcPr>
            <w:tcW w:w="1258" w:type="dxa"/>
            <w:shd w:val="clear" w:color="auto" w:fill="F2F2F2" w:themeFill="background1" w:themeFillShade="F2"/>
          </w:tcPr>
          <w:p w14:paraId="7A343DA1" w14:textId="77777777" w:rsidR="00C55478" w:rsidRPr="00D21C8B" w:rsidRDefault="00000000">
            <w:pPr>
              <w:ind w:left="0" w:right="0"/>
              <w:jc w:val="center"/>
              <w:rPr>
                <w:color w:val="000000" w:themeColor="text1"/>
                <w:sz w:val="20"/>
                <w:szCs w:val="20"/>
              </w:rPr>
            </w:pPr>
            <w:r w:rsidRPr="00D21C8B">
              <w:rPr>
                <w:b/>
                <w:color w:val="000000" w:themeColor="text1"/>
                <w:sz w:val="20"/>
                <w:szCs w:val="20"/>
              </w:rPr>
              <w:t>2024</w:t>
            </w:r>
            <w:r w:rsidRPr="00D21C8B">
              <w:rPr>
                <w:b/>
                <w:color w:val="000000" w:themeColor="text1"/>
                <w:sz w:val="20"/>
                <w:szCs w:val="20"/>
              </w:rPr>
              <w:br/>
              <w:t>$'000</w:t>
            </w:r>
          </w:p>
        </w:tc>
      </w:tr>
      <w:tr w:rsidR="00C55478" w14:paraId="643DDA3C" w14:textId="77777777" w:rsidTr="00D21C8B">
        <w:tc>
          <w:tcPr>
            <w:tcW w:w="2522" w:type="dxa"/>
          </w:tcPr>
          <w:p w14:paraId="00658927" w14:textId="77777777" w:rsidR="00C55478" w:rsidRDefault="00000000">
            <w:pPr>
              <w:ind w:left="0" w:right="-44"/>
              <w:rPr>
                <w:sz w:val="22"/>
                <w:szCs w:val="22"/>
              </w:rPr>
            </w:pPr>
            <w:r>
              <w:rPr>
                <w:sz w:val="22"/>
                <w:szCs w:val="22"/>
              </w:rPr>
              <w:t>Computer equipment</w:t>
            </w:r>
            <w:r>
              <w:rPr>
                <w:sz w:val="22"/>
                <w:szCs w:val="22"/>
              </w:rPr>
              <w:br/>
              <w:t>at fair value</w:t>
            </w:r>
          </w:p>
        </w:tc>
        <w:tc>
          <w:tcPr>
            <w:tcW w:w="1338" w:type="dxa"/>
          </w:tcPr>
          <w:p w14:paraId="524B5DC1" w14:textId="77777777" w:rsidR="00C55478" w:rsidRDefault="00000000">
            <w:pPr>
              <w:ind w:left="0" w:right="0"/>
              <w:jc w:val="right"/>
              <w:rPr>
                <w:sz w:val="22"/>
                <w:szCs w:val="22"/>
              </w:rPr>
            </w:pPr>
            <w:r>
              <w:rPr>
                <w:sz w:val="22"/>
                <w:szCs w:val="22"/>
              </w:rPr>
              <w:t>1,153</w:t>
            </w:r>
          </w:p>
        </w:tc>
        <w:tc>
          <w:tcPr>
            <w:tcW w:w="1243" w:type="dxa"/>
          </w:tcPr>
          <w:p w14:paraId="3058A4FC" w14:textId="77777777" w:rsidR="00C55478" w:rsidRDefault="00000000">
            <w:pPr>
              <w:ind w:left="0" w:right="0"/>
              <w:jc w:val="right"/>
              <w:rPr>
                <w:sz w:val="22"/>
                <w:szCs w:val="22"/>
              </w:rPr>
            </w:pPr>
            <w:r>
              <w:rPr>
                <w:sz w:val="22"/>
                <w:szCs w:val="22"/>
              </w:rPr>
              <w:t>949</w:t>
            </w:r>
          </w:p>
        </w:tc>
        <w:tc>
          <w:tcPr>
            <w:tcW w:w="1559" w:type="dxa"/>
          </w:tcPr>
          <w:p w14:paraId="53BE20AD" w14:textId="77777777" w:rsidR="00C55478" w:rsidRDefault="00000000">
            <w:pPr>
              <w:ind w:left="0" w:right="0"/>
              <w:jc w:val="right"/>
              <w:rPr>
                <w:sz w:val="22"/>
                <w:szCs w:val="22"/>
              </w:rPr>
            </w:pPr>
            <w:r>
              <w:rPr>
                <w:sz w:val="22"/>
                <w:szCs w:val="22"/>
              </w:rPr>
              <w:t>(955)</w:t>
            </w:r>
          </w:p>
        </w:tc>
        <w:tc>
          <w:tcPr>
            <w:tcW w:w="1212" w:type="dxa"/>
          </w:tcPr>
          <w:p w14:paraId="3FF8717A" w14:textId="77777777" w:rsidR="00C55478" w:rsidRDefault="00000000">
            <w:pPr>
              <w:ind w:left="0" w:right="0"/>
              <w:jc w:val="right"/>
              <w:rPr>
                <w:sz w:val="22"/>
                <w:szCs w:val="22"/>
              </w:rPr>
            </w:pPr>
            <w:r>
              <w:rPr>
                <w:sz w:val="22"/>
                <w:szCs w:val="22"/>
              </w:rPr>
              <w:t>(940)</w:t>
            </w:r>
          </w:p>
        </w:tc>
        <w:tc>
          <w:tcPr>
            <w:tcW w:w="1340" w:type="dxa"/>
          </w:tcPr>
          <w:p w14:paraId="39262CFD" w14:textId="77777777" w:rsidR="00C55478" w:rsidRDefault="00000000">
            <w:pPr>
              <w:ind w:left="0" w:right="0"/>
              <w:jc w:val="right"/>
              <w:rPr>
                <w:sz w:val="22"/>
                <w:szCs w:val="22"/>
              </w:rPr>
            </w:pPr>
            <w:r>
              <w:rPr>
                <w:sz w:val="22"/>
                <w:szCs w:val="22"/>
              </w:rPr>
              <w:t>198</w:t>
            </w:r>
          </w:p>
        </w:tc>
        <w:tc>
          <w:tcPr>
            <w:tcW w:w="1258" w:type="dxa"/>
          </w:tcPr>
          <w:p w14:paraId="0898AD52" w14:textId="77777777" w:rsidR="00C55478" w:rsidRDefault="00000000">
            <w:pPr>
              <w:ind w:left="0" w:right="0"/>
              <w:jc w:val="right"/>
              <w:rPr>
                <w:sz w:val="22"/>
                <w:szCs w:val="22"/>
              </w:rPr>
            </w:pPr>
            <w:r>
              <w:rPr>
                <w:sz w:val="22"/>
                <w:szCs w:val="22"/>
              </w:rPr>
              <w:t>9</w:t>
            </w:r>
          </w:p>
        </w:tc>
      </w:tr>
      <w:tr w:rsidR="00C55478" w14:paraId="6E0CD0A4" w14:textId="77777777" w:rsidTr="00D21C8B">
        <w:tc>
          <w:tcPr>
            <w:tcW w:w="2522" w:type="dxa"/>
          </w:tcPr>
          <w:p w14:paraId="33EA1986" w14:textId="77777777" w:rsidR="00C55478" w:rsidRDefault="00000000">
            <w:pPr>
              <w:ind w:left="0" w:right="-44"/>
              <w:rPr>
                <w:sz w:val="22"/>
                <w:szCs w:val="22"/>
              </w:rPr>
            </w:pPr>
            <w:r>
              <w:rPr>
                <w:sz w:val="22"/>
                <w:szCs w:val="22"/>
              </w:rPr>
              <w:t>Office equipment</w:t>
            </w:r>
            <w:r>
              <w:rPr>
                <w:sz w:val="22"/>
                <w:szCs w:val="22"/>
              </w:rPr>
              <w:br/>
              <w:t>at fair value</w:t>
            </w:r>
          </w:p>
        </w:tc>
        <w:tc>
          <w:tcPr>
            <w:tcW w:w="1338" w:type="dxa"/>
          </w:tcPr>
          <w:p w14:paraId="36E1E878" w14:textId="77777777" w:rsidR="00C55478" w:rsidRDefault="00000000">
            <w:pPr>
              <w:ind w:left="0" w:right="0"/>
              <w:jc w:val="right"/>
              <w:rPr>
                <w:sz w:val="22"/>
                <w:szCs w:val="22"/>
              </w:rPr>
            </w:pPr>
            <w:r>
              <w:rPr>
                <w:sz w:val="22"/>
                <w:szCs w:val="22"/>
              </w:rPr>
              <w:t>65</w:t>
            </w:r>
          </w:p>
        </w:tc>
        <w:tc>
          <w:tcPr>
            <w:tcW w:w="1243" w:type="dxa"/>
          </w:tcPr>
          <w:p w14:paraId="13A025AE" w14:textId="77777777" w:rsidR="00C55478" w:rsidRDefault="00000000">
            <w:pPr>
              <w:ind w:left="0" w:right="0"/>
              <w:jc w:val="right"/>
              <w:rPr>
                <w:sz w:val="22"/>
                <w:szCs w:val="22"/>
              </w:rPr>
            </w:pPr>
            <w:r>
              <w:rPr>
                <w:sz w:val="22"/>
                <w:szCs w:val="22"/>
              </w:rPr>
              <w:t>135</w:t>
            </w:r>
          </w:p>
        </w:tc>
        <w:tc>
          <w:tcPr>
            <w:tcW w:w="1559" w:type="dxa"/>
          </w:tcPr>
          <w:p w14:paraId="01D22EC6" w14:textId="77777777" w:rsidR="00C55478" w:rsidRDefault="00000000">
            <w:pPr>
              <w:ind w:left="0" w:right="0"/>
              <w:jc w:val="right"/>
              <w:rPr>
                <w:sz w:val="22"/>
                <w:szCs w:val="22"/>
              </w:rPr>
            </w:pPr>
            <w:r>
              <w:rPr>
                <w:sz w:val="22"/>
                <w:szCs w:val="22"/>
              </w:rPr>
              <w:t>(24)</w:t>
            </w:r>
          </w:p>
        </w:tc>
        <w:tc>
          <w:tcPr>
            <w:tcW w:w="1212" w:type="dxa"/>
          </w:tcPr>
          <w:p w14:paraId="77591BFF" w14:textId="77777777" w:rsidR="00C55478" w:rsidRDefault="00000000">
            <w:pPr>
              <w:ind w:left="0" w:right="0"/>
              <w:jc w:val="right"/>
              <w:rPr>
                <w:sz w:val="22"/>
                <w:szCs w:val="22"/>
              </w:rPr>
            </w:pPr>
            <w:r>
              <w:rPr>
                <w:sz w:val="22"/>
                <w:szCs w:val="22"/>
              </w:rPr>
              <w:t>(57)</w:t>
            </w:r>
          </w:p>
        </w:tc>
        <w:tc>
          <w:tcPr>
            <w:tcW w:w="1340" w:type="dxa"/>
          </w:tcPr>
          <w:p w14:paraId="3093FD13" w14:textId="77777777" w:rsidR="00C55478" w:rsidRDefault="00000000">
            <w:pPr>
              <w:ind w:left="0" w:right="0"/>
              <w:jc w:val="right"/>
              <w:rPr>
                <w:sz w:val="22"/>
                <w:szCs w:val="22"/>
              </w:rPr>
            </w:pPr>
            <w:r>
              <w:rPr>
                <w:sz w:val="22"/>
                <w:szCs w:val="22"/>
              </w:rPr>
              <w:t>41</w:t>
            </w:r>
          </w:p>
        </w:tc>
        <w:tc>
          <w:tcPr>
            <w:tcW w:w="1258" w:type="dxa"/>
          </w:tcPr>
          <w:p w14:paraId="3860A0FD" w14:textId="77777777" w:rsidR="00C55478" w:rsidRDefault="00000000">
            <w:pPr>
              <w:ind w:left="0" w:right="0"/>
              <w:jc w:val="right"/>
              <w:rPr>
                <w:sz w:val="22"/>
                <w:szCs w:val="22"/>
              </w:rPr>
            </w:pPr>
            <w:r>
              <w:rPr>
                <w:sz w:val="22"/>
                <w:szCs w:val="22"/>
              </w:rPr>
              <w:t>78</w:t>
            </w:r>
          </w:p>
        </w:tc>
      </w:tr>
      <w:tr w:rsidR="00C55478" w14:paraId="779ABD31" w14:textId="77777777" w:rsidTr="00D21C8B">
        <w:tc>
          <w:tcPr>
            <w:tcW w:w="2522" w:type="dxa"/>
          </w:tcPr>
          <w:p w14:paraId="7CAD0F66" w14:textId="77777777" w:rsidR="00C55478" w:rsidRDefault="00000000">
            <w:pPr>
              <w:ind w:left="0" w:right="-44"/>
              <w:rPr>
                <w:sz w:val="22"/>
                <w:szCs w:val="22"/>
              </w:rPr>
            </w:pPr>
            <w:r>
              <w:rPr>
                <w:sz w:val="22"/>
                <w:szCs w:val="22"/>
              </w:rPr>
              <w:t>Right-of-use assets</w:t>
            </w:r>
            <w:r>
              <w:rPr>
                <w:sz w:val="22"/>
                <w:szCs w:val="22"/>
              </w:rPr>
              <w:br/>
              <w:t>at fair value</w:t>
            </w:r>
          </w:p>
        </w:tc>
        <w:tc>
          <w:tcPr>
            <w:tcW w:w="1338" w:type="dxa"/>
          </w:tcPr>
          <w:p w14:paraId="1634A495" w14:textId="77777777" w:rsidR="00C55478" w:rsidRDefault="00000000">
            <w:pPr>
              <w:ind w:left="0" w:right="0"/>
              <w:jc w:val="right"/>
              <w:rPr>
                <w:sz w:val="22"/>
                <w:szCs w:val="22"/>
              </w:rPr>
            </w:pPr>
            <w:r>
              <w:rPr>
                <w:sz w:val="22"/>
                <w:szCs w:val="22"/>
              </w:rPr>
              <w:t>8,994</w:t>
            </w:r>
          </w:p>
        </w:tc>
        <w:tc>
          <w:tcPr>
            <w:tcW w:w="1243" w:type="dxa"/>
          </w:tcPr>
          <w:p w14:paraId="7C9AAA96" w14:textId="77777777" w:rsidR="00C55478" w:rsidRDefault="00000000">
            <w:pPr>
              <w:ind w:left="0" w:right="0"/>
              <w:jc w:val="right"/>
              <w:rPr>
                <w:sz w:val="22"/>
                <w:szCs w:val="22"/>
              </w:rPr>
            </w:pPr>
            <w:r>
              <w:rPr>
                <w:sz w:val="22"/>
                <w:szCs w:val="22"/>
              </w:rPr>
              <w:t>13,874</w:t>
            </w:r>
          </w:p>
        </w:tc>
        <w:tc>
          <w:tcPr>
            <w:tcW w:w="1559" w:type="dxa"/>
          </w:tcPr>
          <w:p w14:paraId="548F411D" w14:textId="77777777" w:rsidR="00C55478" w:rsidRDefault="00000000">
            <w:pPr>
              <w:ind w:left="0" w:right="0"/>
              <w:jc w:val="right"/>
              <w:rPr>
                <w:sz w:val="22"/>
                <w:szCs w:val="22"/>
              </w:rPr>
            </w:pPr>
            <w:r>
              <w:rPr>
                <w:sz w:val="22"/>
                <w:szCs w:val="22"/>
              </w:rPr>
              <w:t>(1,227)</w:t>
            </w:r>
          </w:p>
        </w:tc>
        <w:tc>
          <w:tcPr>
            <w:tcW w:w="1212" w:type="dxa"/>
          </w:tcPr>
          <w:p w14:paraId="16C1E2DC" w14:textId="77777777" w:rsidR="00C55478" w:rsidRDefault="00000000">
            <w:pPr>
              <w:ind w:left="0" w:right="0"/>
              <w:jc w:val="right"/>
              <w:rPr>
                <w:sz w:val="22"/>
                <w:szCs w:val="22"/>
              </w:rPr>
            </w:pPr>
            <w:r>
              <w:rPr>
                <w:sz w:val="22"/>
                <w:szCs w:val="22"/>
              </w:rPr>
              <w:t>(5,012)</w:t>
            </w:r>
          </w:p>
        </w:tc>
        <w:tc>
          <w:tcPr>
            <w:tcW w:w="1340" w:type="dxa"/>
          </w:tcPr>
          <w:p w14:paraId="2728C5ED" w14:textId="77777777" w:rsidR="00C55478" w:rsidRDefault="00000000">
            <w:pPr>
              <w:ind w:left="0" w:right="0"/>
              <w:jc w:val="right"/>
              <w:rPr>
                <w:sz w:val="22"/>
                <w:szCs w:val="22"/>
              </w:rPr>
            </w:pPr>
            <w:r>
              <w:rPr>
                <w:sz w:val="22"/>
                <w:szCs w:val="22"/>
              </w:rPr>
              <w:t>7,767</w:t>
            </w:r>
          </w:p>
        </w:tc>
        <w:tc>
          <w:tcPr>
            <w:tcW w:w="1258" w:type="dxa"/>
          </w:tcPr>
          <w:p w14:paraId="623DCAD2" w14:textId="77777777" w:rsidR="00C55478" w:rsidRDefault="00000000">
            <w:pPr>
              <w:ind w:left="0" w:right="0"/>
              <w:jc w:val="right"/>
              <w:rPr>
                <w:sz w:val="22"/>
                <w:szCs w:val="22"/>
              </w:rPr>
            </w:pPr>
            <w:r>
              <w:rPr>
                <w:sz w:val="22"/>
                <w:szCs w:val="22"/>
              </w:rPr>
              <w:t>8,862</w:t>
            </w:r>
          </w:p>
        </w:tc>
      </w:tr>
      <w:tr w:rsidR="00C55478" w14:paraId="4BC842DF" w14:textId="77777777" w:rsidTr="00D21C8B">
        <w:tc>
          <w:tcPr>
            <w:tcW w:w="2522" w:type="dxa"/>
          </w:tcPr>
          <w:p w14:paraId="0658F804" w14:textId="77777777" w:rsidR="00C55478" w:rsidRDefault="00000000">
            <w:pPr>
              <w:ind w:left="0" w:right="-44"/>
              <w:rPr>
                <w:sz w:val="22"/>
                <w:szCs w:val="22"/>
              </w:rPr>
            </w:pPr>
            <w:r>
              <w:rPr>
                <w:sz w:val="22"/>
                <w:szCs w:val="22"/>
              </w:rPr>
              <w:t>Leasehold</w:t>
            </w:r>
            <w:r>
              <w:rPr>
                <w:sz w:val="22"/>
                <w:szCs w:val="22"/>
              </w:rPr>
              <w:br/>
              <w:t>improvements at</w:t>
            </w:r>
            <w:r>
              <w:rPr>
                <w:sz w:val="22"/>
                <w:szCs w:val="22"/>
              </w:rPr>
              <w:br/>
              <w:t>fair value</w:t>
            </w:r>
          </w:p>
        </w:tc>
        <w:tc>
          <w:tcPr>
            <w:tcW w:w="1338" w:type="dxa"/>
          </w:tcPr>
          <w:p w14:paraId="1E2F64A2" w14:textId="77777777" w:rsidR="00C55478" w:rsidRDefault="00000000">
            <w:pPr>
              <w:ind w:left="0" w:right="0"/>
              <w:jc w:val="right"/>
              <w:rPr>
                <w:sz w:val="22"/>
                <w:szCs w:val="22"/>
              </w:rPr>
            </w:pPr>
            <w:r>
              <w:rPr>
                <w:sz w:val="22"/>
                <w:szCs w:val="22"/>
              </w:rPr>
              <w:t>6,469</w:t>
            </w:r>
          </w:p>
        </w:tc>
        <w:tc>
          <w:tcPr>
            <w:tcW w:w="1243" w:type="dxa"/>
          </w:tcPr>
          <w:p w14:paraId="1B3450A7" w14:textId="77777777" w:rsidR="00C55478" w:rsidRDefault="00000000">
            <w:pPr>
              <w:ind w:left="0" w:right="0"/>
              <w:jc w:val="right"/>
              <w:rPr>
                <w:sz w:val="22"/>
                <w:szCs w:val="22"/>
              </w:rPr>
            </w:pPr>
            <w:r>
              <w:rPr>
                <w:sz w:val="22"/>
                <w:szCs w:val="22"/>
              </w:rPr>
              <w:t>3,106</w:t>
            </w:r>
          </w:p>
        </w:tc>
        <w:tc>
          <w:tcPr>
            <w:tcW w:w="1559" w:type="dxa"/>
          </w:tcPr>
          <w:p w14:paraId="4106DA2E" w14:textId="77777777" w:rsidR="00C55478" w:rsidRDefault="00000000">
            <w:pPr>
              <w:ind w:left="0" w:right="0"/>
              <w:jc w:val="right"/>
              <w:rPr>
                <w:sz w:val="22"/>
                <w:szCs w:val="22"/>
              </w:rPr>
            </w:pPr>
            <w:r>
              <w:rPr>
                <w:sz w:val="22"/>
                <w:szCs w:val="22"/>
              </w:rPr>
              <w:t>(554)</w:t>
            </w:r>
          </w:p>
        </w:tc>
        <w:tc>
          <w:tcPr>
            <w:tcW w:w="1212" w:type="dxa"/>
          </w:tcPr>
          <w:p w14:paraId="3EECE370" w14:textId="77777777" w:rsidR="00C55478" w:rsidRDefault="00000000">
            <w:pPr>
              <w:ind w:left="0" w:right="0"/>
              <w:jc w:val="right"/>
              <w:rPr>
                <w:sz w:val="22"/>
                <w:szCs w:val="22"/>
              </w:rPr>
            </w:pPr>
            <w:r>
              <w:rPr>
                <w:sz w:val="22"/>
                <w:szCs w:val="22"/>
              </w:rPr>
              <w:t>(3,047)</w:t>
            </w:r>
          </w:p>
        </w:tc>
        <w:tc>
          <w:tcPr>
            <w:tcW w:w="1340" w:type="dxa"/>
          </w:tcPr>
          <w:p w14:paraId="20DE1987" w14:textId="77777777" w:rsidR="00C55478" w:rsidRDefault="00000000">
            <w:pPr>
              <w:ind w:left="0" w:right="0"/>
              <w:jc w:val="right"/>
              <w:rPr>
                <w:sz w:val="22"/>
                <w:szCs w:val="22"/>
              </w:rPr>
            </w:pPr>
            <w:r>
              <w:rPr>
                <w:sz w:val="22"/>
                <w:szCs w:val="22"/>
              </w:rPr>
              <w:t>5,915</w:t>
            </w:r>
          </w:p>
        </w:tc>
        <w:tc>
          <w:tcPr>
            <w:tcW w:w="1258" w:type="dxa"/>
          </w:tcPr>
          <w:p w14:paraId="038621B8" w14:textId="77777777" w:rsidR="00C55478" w:rsidRDefault="00000000">
            <w:pPr>
              <w:ind w:left="0" w:right="0"/>
              <w:jc w:val="right"/>
              <w:rPr>
                <w:sz w:val="22"/>
                <w:szCs w:val="22"/>
              </w:rPr>
            </w:pPr>
            <w:r>
              <w:rPr>
                <w:sz w:val="22"/>
                <w:szCs w:val="22"/>
              </w:rPr>
              <w:t>59</w:t>
            </w:r>
          </w:p>
        </w:tc>
      </w:tr>
      <w:tr w:rsidR="00C55478" w14:paraId="606376D1" w14:textId="77777777" w:rsidTr="00D21C8B">
        <w:tc>
          <w:tcPr>
            <w:tcW w:w="2522" w:type="dxa"/>
          </w:tcPr>
          <w:p w14:paraId="5CBA333C" w14:textId="77777777" w:rsidR="00C55478" w:rsidRDefault="00000000">
            <w:pPr>
              <w:ind w:left="0" w:right="-44"/>
              <w:rPr>
                <w:sz w:val="22"/>
                <w:szCs w:val="22"/>
              </w:rPr>
            </w:pPr>
            <w:r>
              <w:rPr>
                <w:sz w:val="22"/>
                <w:szCs w:val="22"/>
              </w:rPr>
              <w:t>Office furniture and</w:t>
            </w:r>
            <w:r>
              <w:rPr>
                <w:sz w:val="22"/>
                <w:szCs w:val="22"/>
              </w:rPr>
              <w:br/>
              <w:t>fittings at fair value</w:t>
            </w:r>
          </w:p>
        </w:tc>
        <w:tc>
          <w:tcPr>
            <w:tcW w:w="1338" w:type="dxa"/>
          </w:tcPr>
          <w:p w14:paraId="6E4C76E9" w14:textId="77777777" w:rsidR="00C55478" w:rsidRDefault="00000000">
            <w:pPr>
              <w:ind w:left="0" w:right="0"/>
              <w:jc w:val="right"/>
              <w:rPr>
                <w:sz w:val="22"/>
                <w:szCs w:val="22"/>
              </w:rPr>
            </w:pPr>
            <w:r>
              <w:rPr>
                <w:sz w:val="22"/>
                <w:szCs w:val="22"/>
              </w:rPr>
              <w:t>1,200</w:t>
            </w:r>
          </w:p>
        </w:tc>
        <w:tc>
          <w:tcPr>
            <w:tcW w:w="1243" w:type="dxa"/>
          </w:tcPr>
          <w:p w14:paraId="067ABAFD" w14:textId="77777777" w:rsidR="00C55478" w:rsidRDefault="00000000">
            <w:pPr>
              <w:ind w:left="0" w:right="0"/>
              <w:jc w:val="right"/>
              <w:rPr>
                <w:sz w:val="22"/>
                <w:szCs w:val="22"/>
              </w:rPr>
            </w:pPr>
            <w:r>
              <w:rPr>
                <w:sz w:val="22"/>
                <w:szCs w:val="22"/>
              </w:rPr>
              <w:t>55</w:t>
            </w:r>
          </w:p>
        </w:tc>
        <w:tc>
          <w:tcPr>
            <w:tcW w:w="1559" w:type="dxa"/>
          </w:tcPr>
          <w:p w14:paraId="2D643695" w14:textId="77777777" w:rsidR="00C55478" w:rsidRDefault="00000000">
            <w:pPr>
              <w:ind w:left="0" w:right="0"/>
              <w:jc w:val="right"/>
              <w:rPr>
                <w:sz w:val="22"/>
                <w:szCs w:val="22"/>
              </w:rPr>
            </w:pPr>
            <w:r>
              <w:rPr>
                <w:sz w:val="22"/>
                <w:szCs w:val="22"/>
              </w:rPr>
              <w:t>(162)</w:t>
            </w:r>
          </w:p>
        </w:tc>
        <w:tc>
          <w:tcPr>
            <w:tcW w:w="1212" w:type="dxa"/>
          </w:tcPr>
          <w:p w14:paraId="788EAE38" w14:textId="77777777" w:rsidR="00C55478" w:rsidRDefault="00000000">
            <w:pPr>
              <w:ind w:left="0" w:right="0"/>
              <w:jc w:val="right"/>
              <w:rPr>
                <w:sz w:val="22"/>
                <w:szCs w:val="22"/>
              </w:rPr>
            </w:pPr>
            <w:r>
              <w:rPr>
                <w:sz w:val="22"/>
                <w:szCs w:val="22"/>
              </w:rPr>
              <w:t>(33)</w:t>
            </w:r>
          </w:p>
        </w:tc>
        <w:tc>
          <w:tcPr>
            <w:tcW w:w="1340" w:type="dxa"/>
          </w:tcPr>
          <w:p w14:paraId="14BE8E1C" w14:textId="77777777" w:rsidR="00C55478" w:rsidRDefault="00000000">
            <w:pPr>
              <w:ind w:left="0" w:right="0"/>
              <w:jc w:val="right"/>
              <w:rPr>
                <w:sz w:val="22"/>
                <w:szCs w:val="22"/>
              </w:rPr>
            </w:pPr>
            <w:r>
              <w:rPr>
                <w:sz w:val="22"/>
                <w:szCs w:val="22"/>
              </w:rPr>
              <w:t>1,038</w:t>
            </w:r>
          </w:p>
        </w:tc>
        <w:tc>
          <w:tcPr>
            <w:tcW w:w="1258" w:type="dxa"/>
          </w:tcPr>
          <w:p w14:paraId="6D5E9412" w14:textId="77777777" w:rsidR="00C55478" w:rsidRDefault="00000000">
            <w:pPr>
              <w:ind w:left="0" w:right="0"/>
              <w:jc w:val="right"/>
              <w:rPr>
                <w:sz w:val="22"/>
                <w:szCs w:val="22"/>
              </w:rPr>
            </w:pPr>
            <w:r>
              <w:rPr>
                <w:sz w:val="22"/>
                <w:szCs w:val="22"/>
              </w:rPr>
              <w:t>22</w:t>
            </w:r>
          </w:p>
        </w:tc>
      </w:tr>
      <w:tr w:rsidR="00C55478" w14:paraId="5B33A7CA" w14:textId="77777777" w:rsidTr="00D21C8B">
        <w:tc>
          <w:tcPr>
            <w:tcW w:w="2522" w:type="dxa"/>
          </w:tcPr>
          <w:p w14:paraId="62D20890" w14:textId="77777777" w:rsidR="00C55478" w:rsidRDefault="00000000">
            <w:pPr>
              <w:ind w:left="0" w:right="-44"/>
              <w:rPr>
                <w:sz w:val="22"/>
                <w:szCs w:val="22"/>
              </w:rPr>
            </w:pPr>
            <w:r>
              <w:rPr>
                <w:sz w:val="22"/>
                <w:szCs w:val="22"/>
              </w:rPr>
              <w:t>Assets under</w:t>
            </w:r>
            <w:r>
              <w:rPr>
                <w:sz w:val="22"/>
                <w:szCs w:val="22"/>
              </w:rPr>
              <w:br/>
              <w:t>construction at cost</w:t>
            </w:r>
          </w:p>
        </w:tc>
        <w:tc>
          <w:tcPr>
            <w:tcW w:w="1338" w:type="dxa"/>
          </w:tcPr>
          <w:p w14:paraId="2E9F77F2" w14:textId="77777777" w:rsidR="00C55478" w:rsidRDefault="00000000">
            <w:pPr>
              <w:ind w:left="0" w:right="0"/>
              <w:jc w:val="right"/>
              <w:rPr>
                <w:sz w:val="22"/>
                <w:szCs w:val="22"/>
              </w:rPr>
            </w:pPr>
            <w:r>
              <w:rPr>
                <w:sz w:val="22"/>
                <w:szCs w:val="22"/>
              </w:rPr>
              <w:t>-</w:t>
            </w:r>
          </w:p>
        </w:tc>
        <w:tc>
          <w:tcPr>
            <w:tcW w:w="1243" w:type="dxa"/>
          </w:tcPr>
          <w:p w14:paraId="36C94D84" w14:textId="77777777" w:rsidR="00C55478" w:rsidRDefault="00000000">
            <w:pPr>
              <w:ind w:left="0" w:right="0"/>
              <w:jc w:val="right"/>
              <w:rPr>
                <w:sz w:val="22"/>
                <w:szCs w:val="22"/>
              </w:rPr>
            </w:pPr>
            <w:r>
              <w:rPr>
                <w:sz w:val="22"/>
                <w:szCs w:val="22"/>
              </w:rPr>
              <w:t>5,696</w:t>
            </w:r>
          </w:p>
        </w:tc>
        <w:tc>
          <w:tcPr>
            <w:tcW w:w="1559" w:type="dxa"/>
          </w:tcPr>
          <w:p w14:paraId="63AF892F" w14:textId="77777777" w:rsidR="00C55478" w:rsidRDefault="00000000">
            <w:pPr>
              <w:ind w:left="0" w:right="0"/>
              <w:jc w:val="right"/>
              <w:rPr>
                <w:sz w:val="22"/>
                <w:szCs w:val="22"/>
              </w:rPr>
            </w:pPr>
            <w:r>
              <w:rPr>
                <w:sz w:val="22"/>
                <w:szCs w:val="22"/>
              </w:rPr>
              <w:t>-</w:t>
            </w:r>
          </w:p>
        </w:tc>
        <w:tc>
          <w:tcPr>
            <w:tcW w:w="1212" w:type="dxa"/>
          </w:tcPr>
          <w:p w14:paraId="602EADCF" w14:textId="77777777" w:rsidR="00C55478" w:rsidRDefault="00000000">
            <w:pPr>
              <w:ind w:left="0" w:right="0"/>
              <w:jc w:val="right"/>
              <w:rPr>
                <w:sz w:val="22"/>
                <w:szCs w:val="22"/>
              </w:rPr>
            </w:pPr>
            <w:r>
              <w:rPr>
                <w:sz w:val="22"/>
                <w:szCs w:val="22"/>
              </w:rPr>
              <w:t>-</w:t>
            </w:r>
          </w:p>
        </w:tc>
        <w:tc>
          <w:tcPr>
            <w:tcW w:w="1340" w:type="dxa"/>
          </w:tcPr>
          <w:p w14:paraId="79CEC0F4" w14:textId="77777777" w:rsidR="00C55478" w:rsidRDefault="00000000">
            <w:pPr>
              <w:ind w:left="0" w:right="0"/>
              <w:jc w:val="right"/>
              <w:rPr>
                <w:sz w:val="22"/>
                <w:szCs w:val="22"/>
              </w:rPr>
            </w:pPr>
            <w:r>
              <w:rPr>
                <w:sz w:val="22"/>
                <w:szCs w:val="22"/>
              </w:rPr>
              <w:t>-</w:t>
            </w:r>
          </w:p>
        </w:tc>
        <w:tc>
          <w:tcPr>
            <w:tcW w:w="1258" w:type="dxa"/>
          </w:tcPr>
          <w:p w14:paraId="0BCD39EB" w14:textId="77777777" w:rsidR="00C55478" w:rsidRDefault="00000000">
            <w:pPr>
              <w:ind w:left="0" w:right="0"/>
              <w:jc w:val="right"/>
              <w:rPr>
                <w:sz w:val="22"/>
                <w:szCs w:val="22"/>
              </w:rPr>
            </w:pPr>
            <w:r>
              <w:rPr>
                <w:sz w:val="22"/>
                <w:szCs w:val="22"/>
              </w:rPr>
              <w:t>5,696</w:t>
            </w:r>
          </w:p>
        </w:tc>
      </w:tr>
      <w:tr w:rsidR="00C55478" w14:paraId="484C6A6A" w14:textId="77777777" w:rsidTr="00D21C8B">
        <w:tc>
          <w:tcPr>
            <w:tcW w:w="2522" w:type="dxa"/>
          </w:tcPr>
          <w:p w14:paraId="67B8CBCB" w14:textId="77777777" w:rsidR="00C55478" w:rsidRDefault="00000000">
            <w:pPr>
              <w:ind w:left="0" w:right="-44"/>
              <w:rPr>
                <w:sz w:val="22"/>
                <w:szCs w:val="22"/>
              </w:rPr>
            </w:pPr>
            <w:r>
              <w:rPr>
                <w:b/>
                <w:sz w:val="22"/>
                <w:szCs w:val="22"/>
              </w:rPr>
              <w:t>Total plant and</w:t>
            </w:r>
            <w:r>
              <w:rPr>
                <w:b/>
                <w:sz w:val="22"/>
                <w:szCs w:val="22"/>
              </w:rPr>
              <w:br/>
              <w:t>equipment</w:t>
            </w:r>
          </w:p>
        </w:tc>
        <w:tc>
          <w:tcPr>
            <w:tcW w:w="1338" w:type="dxa"/>
          </w:tcPr>
          <w:p w14:paraId="376F1BAA" w14:textId="77777777" w:rsidR="00C55478" w:rsidRDefault="00000000">
            <w:pPr>
              <w:ind w:left="0" w:right="0"/>
              <w:jc w:val="right"/>
              <w:rPr>
                <w:sz w:val="22"/>
                <w:szCs w:val="22"/>
              </w:rPr>
            </w:pPr>
            <w:r>
              <w:rPr>
                <w:b/>
                <w:sz w:val="22"/>
                <w:szCs w:val="22"/>
              </w:rPr>
              <w:t>17,881</w:t>
            </w:r>
          </w:p>
        </w:tc>
        <w:tc>
          <w:tcPr>
            <w:tcW w:w="1243" w:type="dxa"/>
          </w:tcPr>
          <w:p w14:paraId="3C851855" w14:textId="77777777" w:rsidR="00C55478" w:rsidRDefault="00000000">
            <w:pPr>
              <w:ind w:left="0" w:right="0"/>
              <w:jc w:val="right"/>
              <w:rPr>
                <w:sz w:val="22"/>
                <w:szCs w:val="22"/>
              </w:rPr>
            </w:pPr>
            <w:r>
              <w:rPr>
                <w:b/>
                <w:sz w:val="22"/>
                <w:szCs w:val="22"/>
              </w:rPr>
              <w:t>23,815</w:t>
            </w:r>
          </w:p>
        </w:tc>
        <w:tc>
          <w:tcPr>
            <w:tcW w:w="1559" w:type="dxa"/>
          </w:tcPr>
          <w:p w14:paraId="59034AF8" w14:textId="77777777" w:rsidR="00C55478" w:rsidRDefault="00000000">
            <w:pPr>
              <w:ind w:left="0" w:right="0"/>
              <w:jc w:val="right"/>
              <w:rPr>
                <w:sz w:val="22"/>
                <w:szCs w:val="22"/>
              </w:rPr>
            </w:pPr>
            <w:r>
              <w:rPr>
                <w:b/>
                <w:sz w:val="22"/>
                <w:szCs w:val="22"/>
              </w:rPr>
              <w:t>(2,922)</w:t>
            </w:r>
          </w:p>
        </w:tc>
        <w:tc>
          <w:tcPr>
            <w:tcW w:w="1212" w:type="dxa"/>
          </w:tcPr>
          <w:p w14:paraId="6E6000FB" w14:textId="77777777" w:rsidR="00C55478" w:rsidRDefault="00000000">
            <w:pPr>
              <w:ind w:left="0" w:right="0"/>
              <w:jc w:val="right"/>
              <w:rPr>
                <w:sz w:val="22"/>
                <w:szCs w:val="22"/>
              </w:rPr>
            </w:pPr>
            <w:r>
              <w:rPr>
                <w:b/>
                <w:sz w:val="22"/>
                <w:szCs w:val="22"/>
              </w:rPr>
              <w:t>(9,089)</w:t>
            </w:r>
          </w:p>
        </w:tc>
        <w:tc>
          <w:tcPr>
            <w:tcW w:w="1340" w:type="dxa"/>
          </w:tcPr>
          <w:p w14:paraId="741284CE" w14:textId="77777777" w:rsidR="00C55478" w:rsidRDefault="00000000">
            <w:pPr>
              <w:ind w:left="0" w:right="0"/>
              <w:jc w:val="right"/>
              <w:rPr>
                <w:sz w:val="22"/>
                <w:szCs w:val="22"/>
              </w:rPr>
            </w:pPr>
            <w:r>
              <w:rPr>
                <w:b/>
                <w:sz w:val="22"/>
                <w:szCs w:val="22"/>
              </w:rPr>
              <w:t>14,959</w:t>
            </w:r>
          </w:p>
        </w:tc>
        <w:tc>
          <w:tcPr>
            <w:tcW w:w="1258" w:type="dxa"/>
          </w:tcPr>
          <w:p w14:paraId="057DDB22" w14:textId="5C0DF8C7" w:rsidR="00C55478" w:rsidRDefault="00000000">
            <w:pPr>
              <w:ind w:left="0" w:right="0"/>
              <w:jc w:val="right"/>
              <w:rPr>
                <w:sz w:val="22"/>
                <w:szCs w:val="22"/>
              </w:rPr>
            </w:pPr>
            <w:r>
              <w:rPr>
                <w:b/>
                <w:sz w:val="22"/>
                <w:szCs w:val="22"/>
              </w:rPr>
              <w:t>14,726</w:t>
            </w:r>
          </w:p>
        </w:tc>
      </w:tr>
    </w:tbl>
    <w:p w14:paraId="369B2DCA" w14:textId="77777777" w:rsidR="00C55478" w:rsidRDefault="00C55478">
      <w:pPr>
        <w:spacing w:after="0"/>
        <w:ind w:right="0"/>
      </w:pPr>
    </w:p>
    <w:p w14:paraId="7A386A95" w14:textId="77777777" w:rsidR="00C55478" w:rsidRDefault="00000000">
      <w:pPr>
        <w:spacing w:after="0"/>
        <w:ind w:right="0"/>
        <w:rPr>
          <w:sz w:val="20"/>
          <w:szCs w:val="20"/>
        </w:rPr>
      </w:pPr>
      <w:r>
        <w:rPr>
          <w:b/>
          <w:sz w:val="2"/>
          <w:szCs w:val="2"/>
          <w:highlight w:val="yellow"/>
        </w:rPr>
        <w:t xml:space="preserve"> </w:t>
      </w:r>
    </w:p>
    <w:tbl>
      <w:tblPr>
        <w:tblStyle w:val="affffffffffffffffffffffffffffffffffc"/>
        <w:tblW w:w="1043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01"/>
        <w:gridCol w:w="1134"/>
        <w:gridCol w:w="1134"/>
        <w:gridCol w:w="1050"/>
        <w:gridCol w:w="1650"/>
        <w:gridCol w:w="1080"/>
        <w:gridCol w:w="1470"/>
        <w:gridCol w:w="1215"/>
      </w:tblGrid>
      <w:tr w:rsidR="00C55478" w14:paraId="1A063A89" w14:textId="77777777" w:rsidTr="00D21C8B">
        <w:tc>
          <w:tcPr>
            <w:tcW w:w="1701" w:type="dxa"/>
            <w:tcBorders>
              <w:top w:val="single" w:sz="4" w:space="0" w:color="000000"/>
              <w:left w:val="single" w:sz="4" w:space="0" w:color="000000"/>
              <w:bottom w:val="single" w:sz="4" w:space="0" w:color="000000"/>
              <w:right w:val="single" w:sz="4" w:space="0" w:color="000000"/>
            </w:tcBorders>
            <w:vAlign w:val="center"/>
          </w:tcPr>
          <w:p w14:paraId="615DCBEA" w14:textId="62583250" w:rsidR="00C55478" w:rsidRDefault="00000000">
            <w:pPr>
              <w:spacing w:after="0"/>
              <w:ind w:left="0" w:right="0"/>
              <w:rPr>
                <w:sz w:val="20"/>
                <w:szCs w:val="20"/>
              </w:rPr>
            </w:pPr>
            <w:r>
              <w:rPr>
                <w:b/>
                <w:color w:val="8B1538"/>
                <w:sz w:val="20"/>
                <w:szCs w:val="20"/>
              </w:rPr>
              <w:t>2025</w:t>
            </w:r>
          </w:p>
          <w:p w14:paraId="6664BE86" w14:textId="77777777" w:rsidR="00C55478" w:rsidRDefault="00000000">
            <w:pPr>
              <w:spacing w:after="0"/>
              <w:ind w:left="0" w:right="0"/>
              <w:rPr>
                <w:sz w:val="20"/>
                <w:szCs w:val="20"/>
              </w:rPr>
            </w:pPr>
            <w:r>
              <w:rPr>
                <w:b/>
                <w:color w:val="8B1538"/>
                <w:sz w:val="20"/>
                <w:szCs w:val="20"/>
              </w:rPr>
              <w:t>Public</w:t>
            </w:r>
          </w:p>
          <w:p w14:paraId="41EE17CF" w14:textId="77777777" w:rsidR="00C55478" w:rsidRDefault="00000000">
            <w:pPr>
              <w:spacing w:after="0"/>
              <w:ind w:left="0" w:right="0"/>
              <w:rPr>
                <w:sz w:val="20"/>
                <w:szCs w:val="20"/>
              </w:rPr>
            </w:pPr>
            <w:r>
              <w:rPr>
                <w:b/>
                <w:color w:val="8B1538"/>
                <w:sz w:val="20"/>
                <w:szCs w:val="20"/>
              </w:rPr>
              <w:t>Administration</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144713"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Computer</w:t>
            </w:r>
          </w:p>
          <w:p w14:paraId="32F78CCE"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equipment</w:t>
            </w:r>
          </w:p>
          <w:p w14:paraId="5DE179B3"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at fair</w:t>
            </w:r>
          </w:p>
          <w:p w14:paraId="2E06B114"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value</w:t>
            </w:r>
          </w:p>
          <w:p w14:paraId="51C41911"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$'000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0281FB"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Office</w:t>
            </w:r>
          </w:p>
          <w:p w14:paraId="5A416E19"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equipment</w:t>
            </w:r>
          </w:p>
          <w:p w14:paraId="1B298EEC"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at fair</w:t>
            </w:r>
          </w:p>
          <w:p w14:paraId="245CC569"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value</w:t>
            </w:r>
          </w:p>
          <w:p w14:paraId="160E002C"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296636"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Right-of-</w:t>
            </w:r>
          </w:p>
          <w:p w14:paraId="7942F15E"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use assets</w:t>
            </w:r>
          </w:p>
          <w:p w14:paraId="1832957E"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at fair</w:t>
            </w:r>
          </w:p>
          <w:p w14:paraId="679DBD71"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value</w:t>
            </w:r>
          </w:p>
          <w:p w14:paraId="29797A82"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$'000</w:t>
            </w:r>
          </w:p>
        </w:tc>
        <w:tc>
          <w:tcPr>
            <w:tcW w:w="16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5D9AA1"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Leasehold</w:t>
            </w:r>
          </w:p>
          <w:p w14:paraId="0601DE52"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improvements</w:t>
            </w:r>
          </w:p>
          <w:p w14:paraId="10BA9C60"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at fair value</w:t>
            </w:r>
          </w:p>
          <w:p w14:paraId="620DC545"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$'000</w:t>
            </w:r>
          </w:p>
        </w:tc>
        <w:tc>
          <w:tcPr>
            <w:tcW w:w="10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55E353"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Office</w:t>
            </w:r>
          </w:p>
          <w:p w14:paraId="0AFEB947"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furniture</w:t>
            </w:r>
          </w:p>
          <w:p w14:paraId="69168F43"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and</w:t>
            </w:r>
          </w:p>
          <w:p w14:paraId="2182FF91"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fittings at</w:t>
            </w:r>
          </w:p>
          <w:p w14:paraId="39932BAD"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fair value</w:t>
            </w:r>
          </w:p>
          <w:p w14:paraId="5DFF690F"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$'000</w:t>
            </w:r>
          </w:p>
        </w:tc>
        <w:tc>
          <w:tcPr>
            <w:tcW w:w="14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6E3CCB"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Assets under</w:t>
            </w:r>
          </w:p>
          <w:p w14:paraId="621EF124"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construction</w:t>
            </w:r>
          </w:p>
          <w:p w14:paraId="5815D129"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at cost</w:t>
            </w:r>
          </w:p>
          <w:p w14:paraId="5805FEFD"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$'000</w:t>
            </w:r>
          </w:p>
        </w:tc>
        <w:tc>
          <w:tcPr>
            <w:tcW w:w="12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141BBB"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Total</w:t>
            </w:r>
          </w:p>
          <w:p w14:paraId="1378BD63" w14:textId="77777777" w:rsidR="00C55478" w:rsidRPr="00D21C8B" w:rsidRDefault="00000000">
            <w:pPr>
              <w:spacing w:after="0"/>
              <w:ind w:left="0" w:right="0"/>
              <w:jc w:val="center"/>
              <w:rPr>
                <w:color w:val="000000" w:themeColor="text1"/>
                <w:sz w:val="16"/>
                <w:szCs w:val="16"/>
              </w:rPr>
            </w:pPr>
            <w:r w:rsidRPr="00D21C8B">
              <w:rPr>
                <w:b/>
                <w:color w:val="000000" w:themeColor="text1"/>
                <w:sz w:val="16"/>
                <w:szCs w:val="16"/>
              </w:rPr>
              <w:t>$'000</w:t>
            </w:r>
          </w:p>
        </w:tc>
      </w:tr>
      <w:tr w:rsidR="00C55478" w14:paraId="3211C501" w14:textId="77777777" w:rsidTr="00D21C8B">
        <w:tc>
          <w:tcPr>
            <w:tcW w:w="1701" w:type="dxa"/>
            <w:tcBorders>
              <w:top w:val="single" w:sz="4" w:space="0" w:color="000000"/>
              <w:left w:val="single" w:sz="4" w:space="0" w:color="000000"/>
              <w:bottom w:val="single" w:sz="4" w:space="0" w:color="000000"/>
              <w:right w:val="single" w:sz="4" w:space="0" w:color="000000"/>
            </w:tcBorders>
            <w:vAlign w:val="center"/>
          </w:tcPr>
          <w:p w14:paraId="7C005CC1" w14:textId="77777777" w:rsidR="00C55478" w:rsidRDefault="00000000">
            <w:pPr>
              <w:spacing w:after="0"/>
              <w:ind w:left="0" w:right="0"/>
              <w:rPr>
                <w:sz w:val="20"/>
                <w:szCs w:val="20"/>
              </w:rPr>
            </w:pPr>
            <w:r>
              <w:rPr>
                <w:sz w:val="20"/>
                <w:szCs w:val="20"/>
              </w:rPr>
              <w:t>Opening balance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340CA" w14:textId="77777777" w:rsidR="00C55478" w:rsidRDefault="00000000">
            <w:pPr>
              <w:spacing w:after="0"/>
              <w:ind w:left="0" w:right="0"/>
              <w:jc w:val="right"/>
              <w:rPr>
                <w:sz w:val="20"/>
                <w:szCs w:val="20"/>
              </w:rPr>
            </w:pPr>
            <w:r>
              <w:rPr>
                <w:sz w:val="20"/>
                <w:szCs w:val="20"/>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955C7" w14:textId="77777777" w:rsidR="00C55478" w:rsidRDefault="00000000">
            <w:pPr>
              <w:spacing w:after="0"/>
              <w:ind w:left="0" w:right="0"/>
              <w:jc w:val="right"/>
              <w:rPr>
                <w:sz w:val="20"/>
                <w:szCs w:val="20"/>
              </w:rPr>
            </w:pPr>
            <w:r>
              <w:rPr>
                <w:sz w:val="20"/>
                <w:szCs w:val="20"/>
              </w:rPr>
              <w:t>78</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CAFAC" w14:textId="77777777" w:rsidR="00C55478" w:rsidRDefault="00000000">
            <w:pPr>
              <w:spacing w:after="0"/>
              <w:ind w:left="0" w:right="0"/>
              <w:jc w:val="right"/>
              <w:rPr>
                <w:sz w:val="20"/>
                <w:szCs w:val="20"/>
              </w:rPr>
            </w:pPr>
            <w:r>
              <w:rPr>
                <w:sz w:val="20"/>
                <w:szCs w:val="20"/>
              </w:rPr>
              <w:t>8,862</w:t>
            </w: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C4767" w14:textId="77777777" w:rsidR="00C55478" w:rsidRDefault="00000000">
            <w:pPr>
              <w:spacing w:after="0"/>
              <w:ind w:left="0" w:right="0"/>
              <w:jc w:val="right"/>
              <w:rPr>
                <w:sz w:val="20"/>
                <w:szCs w:val="20"/>
              </w:rPr>
            </w:pPr>
            <w:r>
              <w:rPr>
                <w:sz w:val="20"/>
                <w:szCs w:val="20"/>
              </w:rPr>
              <w:t>59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C262A" w14:textId="77777777" w:rsidR="00C55478" w:rsidRDefault="00000000">
            <w:pPr>
              <w:spacing w:after="0"/>
              <w:ind w:left="0" w:right="0"/>
              <w:jc w:val="right"/>
              <w:rPr>
                <w:sz w:val="20"/>
                <w:szCs w:val="20"/>
              </w:rPr>
            </w:pPr>
            <w:r>
              <w:rPr>
                <w:sz w:val="20"/>
                <w:szCs w:val="20"/>
              </w:rPr>
              <w:t>22</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0FAE3" w14:textId="77777777" w:rsidR="00C55478" w:rsidRDefault="00000000">
            <w:pPr>
              <w:spacing w:after="0"/>
              <w:ind w:left="0" w:right="0"/>
              <w:jc w:val="right"/>
              <w:rPr>
                <w:sz w:val="20"/>
                <w:szCs w:val="20"/>
              </w:rPr>
            </w:pPr>
            <w:r>
              <w:rPr>
                <w:sz w:val="20"/>
                <w:szCs w:val="20"/>
              </w:rPr>
              <w:t>5,696</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5CA61" w14:textId="77777777" w:rsidR="00C55478" w:rsidRDefault="00000000">
            <w:pPr>
              <w:spacing w:after="0"/>
              <w:ind w:left="0" w:right="0"/>
              <w:jc w:val="right"/>
              <w:rPr>
                <w:sz w:val="20"/>
                <w:szCs w:val="20"/>
              </w:rPr>
            </w:pPr>
            <w:r>
              <w:rPr>
                <w:sz w:val="20"/>
                <w:szCs w:val="20"/>
              </w:rPr>
              <w:t>14,726</w:t>
            </w:r>
          </w:p>
        </w:tc>
      </w:tr>
      <w:tr w:rsidR="00C55478" w14:paraId="44CFA2F7" w14:textId="77777777" w:rsidTr="00D21C8B">
        <w:tc>
          <w:tcPr>
            <w:tcW w:w="1701" w:type="dxa"/>
            <w:tcBorders>
              <w:top w:val="single" w:sz="4" w:space="0" w:color="000000"/>
              <w:left w:val="single" w:sz="4" w:space="0" w:color="000000"/>
              <w:bottom w:val="single" w:sz="4" w:space="0" w:color="000000"/>
              <w:right w:val="single" w:sz="4" w:space="0" w:color="000000"/>
            </w:tcBorders>
            <w:vAlign w:val="center"/>
          </w:tcPr>
          <w:p w14:paraId="6EBF8210" w14:textId="77777777" w:rsidR="00C55478" w:rsidRDefault="00000000">
            <w:pPr>
              <w:spacing w:after="0"/>
              <w:ind w:left="0" w:right="0"/>
              <w:rPr>
                <w:sz w:val="20"/>
                <w:szCs w:val="20"/>
              </w:rPr>
            </w:pPr>
            <w:r>
              <w:rPr>
                <w:sz w:val="20"/>
                <w:szCs w:val="20"/>
              </w:rPr>
              <w:t>Additions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DA3B0" w14:textId="77777777" w:rsidR="00C55478" w:rsidRDefault="00000000">
            <w:pPr>
              <w:spacing w:after="0"/>
              <w:ind w:left="0" w:right="0"/>
              <w:jc w:val="right"/>
              <w:rPr>
                <w:sz w:val="20"/>
                <w:szCs w:val="20"/>
              </w:rPr>
            </w:pPr>
            <w:r>
              <w:rPr>
                <w:sz w:val="20"/>
                <w:szCs w:val="20"/>
              </w:rPr>
              <w:t>273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D64CB" w14:textId="77777777" w:rsidR="00C55478" w:rsidRDefault="00000000">
            <w:pPr>
              <w:spacing w:after="0"/>
              <w:ind w:left="0" w:right="0"/>
              <w:jc w:val="right"/>
              <w:rPr>
                <w:sz w:val="20"/>
                <w:szCs w:val="20"/>
              </w:rPr>
            </w:pPr>
            <w:r>
              <w:rPr>
                <w:sz w:val="20"/>
                <w:szCs w:val="20"/>
              </w:rPr>
              <w:t>49</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068A9" w14:textId="77777777" w:rsidR="00C55478" w:rsidRDefault="00000000">
            <w:pPr>
              <w:spacing w:after="0"/>
              <w:ind w:left="0" w:right="0"/>
              <w:jc w:val="right"/>
              <w:rPr>
                <w:sz w:val="20"/>
                <w:szCs w:val="20"/>
              </w:rPr>
            </w:pPr>
            <w:r>
              <w:rPr>
                <w:sz w:val="20"/>
                <w:szCs w:val="20"/>
              </w:rPr>
              <w:t>-</w:t>
            </w: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BD59E" w14:textId="77777777" w:rsidR="00C55478" w:rsidRDefault="00000000">
            <w:pPr>
              <w:spacing w:after="0"/>
              <w:ind w:left="0" w:right="0"/>
              <w:jc w:val="right"/>
              <w:rPr>
                <w:sz w:val="20"/>
                <w:szCs w:val="20"/>
              </w:rPr>
            </w:pPr>
            <w:r>
              <w:rPr>
                <w:sz w:val="20"/>
                <w:szCs w:val="20"/>
              </w:rPr>
              <w:t>1,064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EC70B" w14:textId="77777777" w:rsidR="00C55478" w:rsidRDefault="00000000">
            <w:pPr>
              <w:spacing w:after="0"/>
              <w:ind w:left="0" w:right="0"/>
              <w:jc w:val="right"/>
              <w:rPr>
                <w:sz w:val="20"/>
                <w:szCs w:val="20"/>
              </w:rPr>
            </w:pPr>
            <w:r>
              <w:rPr>
                <w:sz w:val="20"/>
                <w:szCs w:val="20"/>
              </w:rPr>
              <w:t>868</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6D71F" w14:textId="77777777" w:rsidR="00C55478" w:rsidRDefault="00000000">
            <w:pPr>
              <w:spacing w:after="0"/>
              <w:ind w:left="0" w:right="0"/>
              <w:jc w:val="right"/>
              <w:rPr>
                <w:sz w:val="20"/>
                <w:szCs w:val="20"/>
              </w:rPr>
            </w:pPr>
            <w:r>
              <w:rPr>
                <w:sz w:val="20"/>
                <w:szCs w:val="20"/>
              </w:rPr>
              <w:t>-</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7B034" w14:textId="77777777" w:rsidR="00C55478" w:rsidRDefault="00000000">
            <w:pPr>
              <w:spacing w:after="0"/>
              <w:ind w:left="0" w:right="0"/>
              <w:jc w:val="right"/>
              <w:rPr>
                <w:sz w:val="20"/>
                <w:szCs w:val="20"/>
              </w:rPr>
            </w:pPr>
            <w:r>
              <w:rPr>
                <w:sz w:val="20"/>
                <w:szCs w:val="20"/>
              </w:rPr>
              <w:t>2,254</w:t>
            </w:r>
          </w:p>
        </w:tc>
      </w:tr>
      <w:tr w:rsidR="00C55478" w14:paraId="33487E78" w14:textId="77777777" w:rsidTr="00D21C8B">
        <w:tc>
          <w:tcPr>
            <w:tcW w:w="1701" w:type="dxa"/>
            <w:tcBorders>
              <w:top w:val="single" w:sz="4" w:space="0" w:color="000000"/>
              <w:left w:val="single" w:sz="4" w:space="0" w:color="000000"/>
              <w:bottom w:val="single" w:sz="4" w:space="0" w:color="000000"/>
              <w:right w:val="single" w:sz="4" w:space="0" w:color="000000"/>
            </w:tcBorders>
            <w:vAlign w:val="center"/>
          </w:tcPr>
          <w:p w14:paraId="6CABC308" w14:textId="77777777" w:rsidR="00C55478" w:rsidRDefault="00000000">
            <w:pPr>
              <w:spacing w:after="0"/>
              <w:ind w:left="0" w:right="0"/>
              <w:rPr>
                <w:sz w:val="20"/>
                <w:szCs w:val="20"/>
              </w:rPr>
            </w:pPr>
            <w:r>
              <w:rPr>
                <w:sz w:val="20"/>
                <w:szCs w:val="20"/>
              </w:rPr>
              <w:t>Disposals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5F9ED" w14:textId="77777777" w:rsidR="00C55478" w:rsidRDefault="00000000">
            <w:pPr>
              <w:spacing w:after="0"/>
              <w:ind w:left="0" w:right="0"/>
              <w:jc w:val="right"/>
              <w:rPr>
                <w:sz w:val="20"/>
                <w:szCs w:val="20"/>
              </w:rP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1C1DB" w14:textId="77777777" w:rsidR="00C55478" w:rsidRDefault="00000000">
            <w:pPr>
              <w:spacing w:after="0"/>
              <w:ind w:left="0" w:right="0"/>
              <w:jc w:val="right"/>
              <w:rPr>
                <w:sz w:val="20"/>
                <w:szCs w:val="20"/>
              </w:rPr>
            </w:pPr>
            <w:r>
              <w:rPr>
                <w:sz w:val="20"/>
                <w:szCs w:val="20"/>
              </w:rPr>
              <w:t>(74)</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6B059" w14:textId="77777777" w:rsidR="00C55478" w:rsidRDefault="00000000">
            <w:pPr>
              <w:spacing w:after="0"/>
              <w:ind w:left="0" w:right="0"/>
              <w:jc w:val="right"/>
              <w:rPr>
                <w:sz w:val="20"/>
                <w:szCs w:val="20"/>
              </w:rPr>
            </w:pPr>
            <w:r>
              <w:rPr>
                <w:sz w:val="20"/>
                <w:szCs w:val="20"/>
              </w:rPr>
              <w:t>-</w:t>
            </w: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80C3E" w14:textId="77777777" w:rsidR="00C55478" w:rsidRDefault="00000000">
            <w:pPr>
              <w:spacing w:after="0"/>
              <w:ind w:left="0" w:right="0"/>
              <w:jc w:val="right"/>
              <w:rPr>
                <w:sz w:val="20"/>
                <w:szCs w:val="20"/>
              </w:rPr>
            </w:pPr>
            <w:r>
              <w:rPr>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A6C0F" w14:textId="77777777" w:rsidR="00C55478" w:rsidRDefault="00000000">
            <w:pPr>
              <w:spacing w:after="0"/>
              <w:ind w:left="0" w:right="0"/>
              <w:jc w:val="right"/>
              <w:rPr>
                <w:sz w:val="20"/>
                <w:szCs w:val="20"/>
              </w:rPr>
            </w:pPr>
            <w:r>
              <w:rPr>
                <w:sz w:val="20"/>
                <w:szCs w:val="20"/>
              </w:rPr>
              <w:t>-</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04482" w14:textId="77777777" w:rsidR="00C55478" w:rsidRDefault="00000000">
            <w:pPr>
              <w:spacing w:after="0"/>
              <w:ind w:left="0" w:right="0"/>
              <w:jc w:val="right"/>
              <w:rPr>
                <w:sz w:val="20"/>
                <w:szCs w:val="20"/>
              </w:rPr>
            </w:pPr>
            <w:r>
              <w:rPr>
                <w:sz w:val="20"/>
                <w:szCs w:val="20"/>
              </w:rPr>
              <w:t>-</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0E687" w14:textId="77777777" w:rsidR="00C55478" w:rsidRDefault="00000000">
            <w:pPr>
              <w:spacing w:after="0"/>
              <w:ind w:left="0" w:right="0"/>
              <w:jc w:val="right"/>
              <w:rPr>
                <w:sz w:val="20"/>
                <w:szCs w:val="20"/>
              </w:rPr>
            </w:pPr>
            <w:r>
              <w:rPr>
                <w:sz w:val="20"/>
                <w:szCs w:val="20"/>
              </w:rPr>
              <w:t>(75)</w:t>
            </w:r>
          </w:p>
        </w:tc>
      </w:tr>
      <w:tr w:rsidR="00C55478" w14:paraId="3C509E22" w14:textId="77777777" w:rsidTr="00D21C8B">
        <w:tc>
          <w:tcPr>
            <w:tcW w:w="1701" w:type="dxa"/>
            <w:tcBorders>
              <w:top w:val="single" w:sz="4" w:space="0" w:color="000000"/>
              <w:left w:val="single" w:sz="4" w:space="0" w:color="000000"/>
              <w:bottom w:val="single" w:sz="4" w:space="0" w:color="000000"/>
              <w:right w:val="single" w:sz="4" w:space="0" w:color="000000"/>
            </w:tcBorders>
            <w:vAlign w:val="center"/>
          </w:tcPr>
          <w:p w14:paraId="7F28889F" w14:textId="77777777" w:rsidR="00C55478" w:rsidRDefault="00000000">
            <w:pPr>
              <w:spacing w:after="0"/>
              <w:ind w:left="0" w:right="0"/>
              <w:rPr>
                <w:sz w:val="20"/>
                <w:szCs w:val="20"/>
              </w:rPr>
            </w:pPr>
            <w:r>
              <w:rPr>
                <w:sz w:val="20"/>
                <w:szCs w:val="20"/>
              </w:rPr>
              <w:t>Transfer in/out of assets under construction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E4375" w14:textId="77777777" w:rsidR="00C55478" w:rsidRDefault="00000000">
            <w:pPr>
              <w:spacing w:after="0"/>
              <w:ind w:left="0" w:right="0"/>
              <w:jc w:val="right"/>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EB78C" w14:textId="77777777" w:rsidR="00C55478" w:rsidRDefault="00000000">
            <w:pPr>
              <w:spacing w:after="0"/>
              <w:ind w:left="0" w:right="0"/>
              <w:jc w:val="right"/>
              <w:rPr>
                <w:sz w:val="20"/>
                <w:szCs w:val="20"/>
              </w:rPr>
            </w:pPr>
            <w:r>
              <w:rPr>
                <w:sz w:val="20"/>
                <w:szCs w:val="20"/>
              </w:rPr>
              <w:t>-</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439BF" w14:textId="77777777" w:rsidR="00C55478" w:rsidRDefault="00000000">
            <w:pPr>
              <w:spacing w:after="0"/>
              <w:ind w:left="0" w:right="0"/>
              <w:jc w:val="right"/>
              <w:rPr>
                <w:sz w:val="20"/>
                <w:szCs w:val="20"/>
              </w:rPr>
            </w:pPr>
            <w:r>
              <w:rPr>
                <w:sz w:val="20"/>
                <w:szCs w:val="20"/>
              </w:rPr>
              <w:t>-</w:t>
            </w: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81D98" w14:textId="77777777" w:rsidR="00C55478" w:rsidRDefault="00000000">
            <w:pPr>
              <w:spacing w:after="0"/>
              <w:ind w:left="0" w:right="0"/>
              <w:jc w:val="right"/>
              <w:rPr>
                <w:sz w:val="20"/>
                <w:szCs w:val="20"/>
              </w:rPr>
            </w:pPr>
            <w:r>
              <w:rPr>
                <w:sz w:val="20"/>
                <w:szCs w:val="20"/>
              </w:rPr>
              <w:t>5,404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41574" w14:textId="77777777" w:rsidR="00C55478" w:rsidRDefault="00000000">
            <w:pPr>
              <w:spacing w:after="0"/>
              <w:ind w:left="0" w:right="0"/>
              <w:jc w:val="right"/>
              <w:rPr>
                <w:sz w:val="20"/>
                <w:szCs w:val="20"/>
              </w:rPr>
            </w:pPr>
            <w:r>
              <w:rPr>
                <w:sz w:val="20"/>
                <w:szCs w:val="20"/>
              </w:rPr>
              <w:t>292</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7D6B0" w14:textId="77777777" w:rsidR="00C55478" w:rsidRDefault="00000000">
            <w:pPr>
              <w:spacing w:after="0"/>
              <w:ind w:left="0" w:right="0"/>
              <w:jc w:val="right"/>
              <w:rPr>
                <w:sz w:val="20"/>
                <w:szCs w:val="20"/>
              </w:rPr>
            </w:pPr>
            <w:r>
              <w:rPr>
                <w:sz w:val="20"/>
                <w:szCs w:val="20"/>
              </w:rPr>
              <w:t>(5,696)</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3E5B7" w14:textId="77777777" w:rsidR="00C55478" w:rsidRDefault="00000000">
            <w:pPr>
              <w:spacing w:after="0"/>
              <w:ind w:left="0" w:right="0"/>
              <w:jc w:val="right"/>
              <w:rPr>
                <w:sz w:val="20"/>
                <w:szCs w:val="20"/>
              </w:rPr>
            </w:pPr>
            <w:r>
              <w:rPr>
                <w:sz w:val="20"/>
                <w:szCs w:val="20"/>
              </w:rPr>
              <w:t>-</w:t>
            </w:r>
          </w:p>
        </w:tc>
      </w:tr>
      <w:tr w:rsidR="00C55478" w14:paraId="72B03BFA" w14:textId="77777777" w:rsidTr="00D21C8B">
        <w:tc>
          <w:tcPr>
            <w:tcW w:w="1701" w:type="dxa"/>
            <w:tcBorders>
              <w:top w:val="single" w:sz="4" w:space="0" w:color="000000"/>
              <w:left w:val="single" w:sz="4" w:space="0" w:color="000000"/>
              <w:bottom w:val="single" w:sz="4" w:space="0" w:color="000000"/>
              <w:right w:val="single" w:sz="4" w:space="0" w:color="000000"/>
            </w:tcBorders>
            <w:vAlign w:val="center"/>
          </w:tcPr>
          <w:p w14:paraId="7BCF538B" w14:textId="77777777" w:rsidR="00C55478" w:rsidRDefault="00000000">
            <w:pPr>
              <w:spacing w:after="0"/>
              <w:ind w:left="0" w:right="0"/>
              <w:rPr>
                <w:sz w:val="20"/>
                <w:szCs w:val="20"/>
              </w:rPr>
            </w:pPr>
            <w:r>
              <w:rPr>
                <w:sz w:val="20"/>
                <w:szCs w:val="20"/>
              </w:rPr>
              <w:t>Depreciation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4E97D" w14:textId="77777777" w:rsidR="00C55478" w:rsidRDefault="00000000">
            <w:pPr>
              <w:spacing w:after="0"/>
              <w:ind w:left="0" w:right="0"/>
              <w:jc w:val="right"/>
              <w:rPr>
                <w:sz w:val="20"/>
                <w:szCs w:val="20"/>
              </w:rPr>
            </w:pPr>
            <w:r>
              <w:rPr>
                <w:sz w:val="20"/>
                <w:szCs w:val="20"/>
              </w:rPr>
              <w:t>(83)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E5320" w14:textId="77777777" w:rsidR="00C55478" w:rsidRDefault="00000000">
            <w:pPr>
              <w:spacing w:after="0"/>
              <w:ind w:left="0" w:right="0"/>
              <w:jc w:val="right"/>
              <w:rPr>
                <w:sz w:val="20"/>
                <w:szCs w:val="20"/>
              </w:rPr>
            </w:pPr>
            <w:r>
              <w:rPr>
                <w:sz w:val="20"/>
                <w:szCs w:val="20"/>
              </w:rPr>
              <w:t>(12)</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7CFFC" w14:textId="77777777" w:rsidR="00C55478" w:rsidRDefault="00000000">
            <w:pPr>
              <w:spacing w:after="0"/>
              <w:ind w:left="0" w:right="0"/>
              <w:jc w:val="right"/>
              <w:rPr>
                <w:sz w:val="20"/>
                <w:szCs w:val="20"/>
              </w:rPr>
            </w:pPr>
            <w:r>
              <w:rPr>
                <w:sz w:val="20"/>
                <w:szCs w:val="20"/>
              </w:rPr>
              <w:t>(1,095)</w:t>
            </w: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2DCD3" w14:textId="77777777" w:rsidR="00C55478" w:rsidRDefault="00000000">
            <w:pPr>
              <w:spacing w:after="0"/>
              <w:ind w:left="0" w:right="0"/>
              <w:jc w:val="right"/>
              <w:rPr>
                <w:sz w:val="20"/>
                <w:szCs w:val="20"/>
              </w:rPr>
            </w:pPr>
            <w:r>
              <w:rPr>
                <w:sz w:val="20"/>
                <w:szCs w:val="20"/>
              </w:rPr>
              <w:t>(612)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E623F" w14:textId="77777777" w:rsidR="00C55478" w:rsidRDefault="00000000">
            <w:pPr>
              <w:spacing w:after="0"/>
              <w:ind w:left="0" w:right="0"/>
              <w:jc w:val="right"/>
              <w:rPr>
                <w:sz w:val="20"/>
                <w:szCs w:val="20"/>
              </w:rPr>
            </w:pPr>
            <w:r>
              <w:rPr>
                <w:sz w:val="20"/>
                <w:szCs w:val="20"/>
              </w:rPr>
              <w:t>(144)</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BCB53" w14:textId="77777777" w:rsidR="00C55478" w:rsidRDefault="00000000">
            <w:pPr>
              <w:spacing w:after="0"/>
              <w:ind w:left="0" w:right="0"/>
              <w:jc w:val="right"/>
              <w:rPr>
                <w:sz w:val="20"/>
                <w:szCs w:val="20"/>
              </w:rPr>
            </w:pPr>
            <w:r>
              <w:rPr>
                <w:sz w:val="20"/>
                <w:szCs w:val="20"/>
              </w:rPr>
              <w:t>-</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41116" w14:textId="77777777" w:rsidR="00C55478" w:rsidRDefault="00000000">
            <w:pPr>
              <w:spacing w:after="0"/>
              <w:ind w:left="0" w:right="0"/>
              <w:jc w:val="right"/>
              <w:rPr>
                <w:sz w:val="20"/>
                <w:szCs w:val="20"/>
              </w:rPr>
            </w:pPr>
            <w:r>
              <w:rPr>
                <w:sz w:val="20"/>
                <w:szCs w:val="20"/>
              </w:rPr>
              <w:t>(1,946)</w:t>
            </w:r>
          </w:p>
        </w:tc>
      </w:tr>
      <w:tr w:rsidR="00C55478" w14:paraId="0BDE5EF7" w14:textId="77777777" w:rsidTr="00D21C8B">
        <w:tc>
          <w:tcPr>
            <w:tcW w:w="1701" w:type="dxa"/>
            <w:tcBorders>
              <w:top w:val="single" w:sz="4" w:space="0" w:color="000000"/>
              <w:left w:val="single" w:sz="4" w:space="0" w:color="000000"/>
              <w:bottom w:val="single" w:sz="4" w:space="0" w:color="000000"/>
              <w:right w:val="single" w:sz="4" w:space="0" w:color="000000"/>
            </w:tcBorders>
            <w:vAlign w:val="center"/>
          </w:tcPr>
          <w:p w14:paraId="6DF9CE7E" w14:textId="77777777" w:rsidR="00C55478" w:rsidRDefault="00000000">
            <w:pPr>
              <w:spacing w:after="0"/>
              <w:ind w:left="0" w:right="0"/>
              <w:rPr>
                <w:sz w:val="20"/>
                <w:szCs w:val="20"/>
              </w:rPr>
            </w:pPr>
            <w:r>
              <w:rPr>
                <w:b/>
                <w:sz w:val="20"/>
                <w:szCs w:val="20"/>
              </w:rPr>
              <w:lastRenderedPageBreak/>
              <w:t>Closing balance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3AE89" w14:textId="77777777" w:rsidR="00C55478" w:rsidRDefault="00000000">
            <w:pPr>
              <w:spacing w:after="0"/>
              <w:ind w:left="0" w:right="0"/>
              <w:jc w:val="right"/>
              <w:rPr>
                <w:sz w:val="20"/>
                <w:szCs w:val="20"/>
              </w:rPr>
            </w:pPr>
            <w:r>
              <w:rPr>
                <w:b/>
                <w:sz w:val="20"/>
                <w:szCs w:val="20"/>
              </w:rPr>
              <w:t>198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B93DD" w14:textId="77777777" w:rsidR="00C55478" w:rsidRDefault="00000000">
            <w:pPr>
              <w:spacing w:after="0"/>
              <w:ind w:left="0" w:right="0"/>
              <w:jc w:val="right"/>
              <w:rPr>
                <w:sz w:val="20"/>
                <w:szCs w:val="20"/>
              </w:rPr>
            </w:pPr>
            <w:r>
              <w:rPr>
                <w:b/>
                <w:sz w:val="20"/>
                <w:szCs w:val="20"/>
              </w:rPr>
              <w:t>41</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453CF" w14:textId="77777777" w:rsidR="00C55478" w:rsidRDefault="00000000">
            <w:pPr>
              <w:spacing w:after="0"/>
              <w:ind w:left="0" w:right="0"/>
              <w:jc w:val="right"/>
              <w:rPr>
                <w:sz w:val="20"/>
                <w:szCs w:val="20"/>
              </w:rPr>
            </w:pPr>
            <w:r>
              <w:rPr>
                <w:b/>
                <w:sz w:val="20"/>
                <w:szCs w:val="20"/>
              </w:rPr>
              <w:t>7,767</w:t>
            </w: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013D4" w14:textId="77777777" w:rsidR="00C55478" w:rsidRDefault="00000000">
            <w:pPr>
              <w:spacing w:after="0"/>
              <w:ind w:left="0" w:right="0"/>
              <w:jc w:val="right"/>
              <w:rPr>
                <w:sz w:val="20"/>
                <w:szCs w:val="20"/>
              </w:rPr>
            </w:pPr>
            <w:r>
              <w:rPr>
                <w:b/>
                <w:sz w:val="20"/>
                <w:szCs w:val="20"/>
              </w:rPr>
              <w:t>5,915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56795" w14:textId="77777777" w:rsidR="00C55478" w:rsidRDefault="00000000">
            <w:pPr>
              <w:spacing w:after="0"/>
              <w:ind w:left="0" w:right="0"/>
              <w:jc w:val="right"/>
              <w:rPr>
                <w:sz w:val="20"/>
                <w:szCs w:val="20"/>
              </w:rPr>
            </w:pPr>
            <w:r>
              <w:rPr>
                <w:b/>
                <w:sz w:val="20"/>
                <w:szCs w:val="20"/>
              </w:rPr>
              <w:t>1,038</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3A87B" w14:textId="77777777" w:rsidR="00C55478" w:rsidRDefault="00000000">
            <w:pPr>
              <w:spacing w:after="0"/>
              <w:ind w:left="0" w:right="0"/>
              <w:jc w:val="right"/>
              <w:rPr>
                <w:sz w:val="20"/>
                <w:szCs w:val="20"/>
              </w:rPr>
            </w:pPr>
            <w:r>
              <w:rPr>
                <w:b/>
                <w:sz w:val="20"/>
                <w:szCs w:val="20"/>
              </w:rPr>
              <w:t>-</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338FF" w14:textId="70C22025" w:rsidR="00C55478" w:rsidRDefault="00000000">
            <w:pPr>
              <w:spacing w:after="0"/>
              <w:ind w:left="0" w:right="0"/>
              <w:jc w:val="right"/>
              <w:rPr>
                <w:sz w:val="20"/>
                <w:szCs w:val="20"/>
              </w:rPr>
            </w:pPr>
            <w:r>
              <w:rPr>
                <w:b/>
                <w:sz w:val="20"/>
                <w:szCs w:val="20"/>
              </w:rPr>
              <w:t>14,959</w:t>
            </w:r>
          </w:p>
        </w:tc>
      </w:tr>
    </w:tbl>
    <w:p w14:paraId="6CEDD26A" w14:textId="77777777" w:rsidR="00C55478" w:rsidRDefault="00C55478">
      <w:pPr>
        <w:spacing w:after="0"/>
        <w:ind w:right="0"/>
      </w:pPr>
    </w:p>
    <w:p w14:paraId="7AAE1E8C" w14:textId="77777777" w:rsidR="00C55478" w:rsidRDefault="00000000">
      <w:pPr>
        <w:spacing w:after="0"/>
        <w:ind w:right="0"/>
      </w:pPr>
      <w:r>
        <w:t xml:space="preserve">(i) Costs relate to the fit out of the new accommodation premises. </w:t>
      </w:r>
    </w:p>
    <w:p w14:paraId="04D6CC63" w14:textId="77777777" w:rsidR="00C55478" w:rsidRDefault="00C55478">
      <w:pPr>
        <w:spacing w:after="0"/>
        <w:ind w:right="0"/>
      </w:pPr>
    </w:p>
    <w:p w14:paraId="3F6B9841" w14:textId="77777777" w:rsidR="00C55478" w:rsidRDefault="00000000">
      <w:pPr>
        <w:spacing w:after="0"/>
        <w:ind w:right="0"/>
        <w:rPr>
          <w:sz w:val="20"/>
          <w:szCs w:val="20"/>
          <w:highlight w:val="yellow"/>
        </w:rPr>
      </w:pPr>
      <w:r>
        <w:t>The following tables are subsets of buildings, plant, equipment and vehicles by right-of-use assets.</w:t>
      </w:r>
    </w:p>
    <w:p w14:paraId="1DBCC87D" w14:textId="77777777" w:rsidR="00C55478" w:rsidRDefault="00000000">
      <w:pPr>
        <w:pStyle w:val="Heading4"/>
        <w:ind w:right="-1"/>
        <w:rPr>
          <w:sz w:val="20"/>
          <w:szCs w:val="20"/>
        </w:rPr>
      </w:pPr>
      <w:bookmarkStart w:id="335" w:name="_heading=h.n0ui4d9sy9o0" w:colFirst="0" w:colLast="0"/>
      <w:bookmarkEnd w:id="335"/>
      <w:r>
        <w:t>5.1.1 Total right-of-use assets: buildings, plant, equipment and vehicles</w:t>
      </w:r>
    </w:p>
    <w:tbl>
      <w:tblPr>
        <w:tblStyle w:val="affffffffffffffffffffffffffffffffffd"/>
        <w:tblW w:w="10187" w:type="dxa"/>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25"/>
        <w:gridCol w:w="1290"/>
        <w:gridCol w:w="1500"/>
        <w:gridCol w:w="1500"/>
        <w:gridCol w:w="1500"/>
        <w:gridCol w:w="1500"/>
        <w:gridCol w:w="1172"/>
      </w:tblGrid>
      <w:tr w:rsidR="00BC6971" w14:paraId="793D7A6C" w14:textId="77777777" w:rsidTr="00BC6971">
        <w:trPr>
          <w:tblHeader/>
        </w:trPr>
        <w:tc>
          <w:tcPr>
            <w:tcW w:w="17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2B8247" w14:textId="77777777" w:rsidR="00BC6971" w:rsidRPr="00BC6971" w:rsidRDefault="00BC6971" w:rsidP="00BC6971">
            <w:pPr>
              <w:spacing w:after="0"/>
              <w:ind w:left="0" w:right="0"/>
              <w:rPr>
                <w:color w:val="000000" w:themeColor="text1"/>
                <w:sz w:val="20"/>
                <w:szCs w:val="20"/>
              </w:rPr>
            </w:pPr>
            <w:r w:rsidRPr="00BC6971">
              <w:rPr>
                <w:b/>
                <w:color w:val="000000" w:themeColor="text1"/>
                <w:sz w:val="20"/>
                <w:szCs w:val="20"/>
              </w:rPr>
              <w:t>Public</w:t>
            </w:r>
          </w:p>
          <w:p w14:paraId="32DD66D4" w14:textId="7431D7C6" w:rsidR="00BC6971" w:rsidRPr="00BC6971" w:rsidRDefault="00BC6971" w:rsidP="00BC6971">
            <w:pPr>
              <w:spacing w:after="0"/>
              <w:ind w:left="0" w:right="0"/>
              <w:rPr>
                <w:color w:val="000000" w:themeColor="text1"/>
                <w:sz w:val="20"/>
                <w:szCs w:val="20"/>
              </w:rPr>
            </w:pPr>
            <w:r w:rsidRPr="00BC6971">
              <w:rPr>
                <w:b/>
                <w:color w:val="000000" w:themeColor="text1"/>
                <w:sz w:val="20"/>
                <w:szCs w:val="20"/>
              </w:rPr>
              <w:t>Administration</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8F398D" w14:textId="77777777" w:rsidR="00BC6971" w:rsidRPr="00BC6971" w:rsidRDefault="00BC6971" w:rsidP="00BC6971">
            <w:pPr>
              <w:spacing w:after="0"/>
              <w:ind w:left="0" w:right="0"/>
              <w:jc w:val="center"/>
              <w:rPr>
                <w:b/>
                <w:color w:val="000000" w:themeColor="text1"/>
                <w:sz w:val="20"/>
                <w:szCs w:val="20"/>
              </w:rPr>
            </w:pPr>
            <w:r w:rsidRPr="00BC6971">
              <w:rPr>
                <w:b/>
                <w:color w:val="000000" w:themeColor="text1"/>
                <w:sz w:val="20"/>
                <w:szCs w:val="20"/>
              </w:rPr>
              <w:t>Gross carrying</w:t>
            </w:r>
          </w:p>
          <w:p w14:paraId="72BEB16C" w14:textId="6E9F776A" w:rsidR="00BC6971" w:rsidRPr="00BC6971" w:rsidRDefault="00BC6971" w:rsidP="00BC6971">
            <w:pPr>
              <w:spacing w:after="0"/>
              <w:ind w:left="0" w:right="0"/>
              <w:jc w:val="center"/>
              <w:rPr>
                <w:b/>
                <w:color w:val="000000" w:themeColor="text1"/>
                <w:sz w:val="20"/>
                <w:szCs w:val="20"/>
              </w:rPr>
            </w:pPr>
            <w:r w:rsidRPr="00BC6971">
              <w:rPr>
                <w:b/>
                <w:color w:val="000000" w:themeColor="text1"/>
                <w:sz w:val="20"/>
                <w:szCs w:val="20"/>
              </w:rPr>
              <w:t>amount</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297FA6" w14:textId="77777777" w:rsidR="00BC6971" w:rsidRPr="00BC6971" w:rsidRDefault="00BC6971" w:rsidP="00BC6971">
            <w:pPr>
              <w:spacing w:after="0"/>
              <w:ind w:left="0" w:right="0"/>
              <w:jc w:val="center"/>
              <w:rPr>
                <w:b/>
                <w:color w:val="000000" w:themeColor="text1"/>
                <w:sz w:val="20"/>
                <w:szCs w:val="20"/>
              </w:rPr>
            </w:pPr>
            <w:r w:rsidRPr="00BC6971">
              <w:rPr>
                <w:b/>
                <w:color w:val="000000" w:themeColor="text1"/>
                <w:sz w:val="20"/>
                <w:szCs w:val="20"/>
              </w:rPr>
              <w:t>Accumulated</w:t>
            </w:r>
          </w:p>
          <w:p w14:paraId="18A97758" w14:textId="5D12C7DD" w:rsidR="00BC6971" w:rsidRPr="00BC6971" w:rsidRDefault="00BC6971" w:rsidP="00BC6971">
            <w:pPr>
              <w:spacing w:after="0"/>
              <w:ind w:left="0" w:right="0"/>
              <w:jc w:val="center"/>
              <w:rPr>
                <w:b/>
                <w:color w:val="000000" w:themeColor="text1"/>
                <w:sz w:val="20"/>
                <w:szCs w:val="20"/>
              </w:rPr>
            </w:pPr>
            <w:r w:rsidRPr="00BC6971">
              <w:rPr>
                <w:b/>
                <w:color w:val="000000" w:themeColor="text1"/>
                <w:sz w:val="20"/>
                <w:szCs w:val="20"/>
              </w:rPr>
              <w:t>depreciation</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0F6A92" w14:textId="77777777" w:rsidR="00BC6971" w:rsidRPr="00BC6971" w:rsidRDefault="00BC6971" w:rsidP="00BC6971">
            <w:pPr>
              <w:spacing w:after="0"/>
              <w:ind w:left="0" w:right="0"/>
              <w:jc w:val="center"/>
              <w:rPr>
                <w:b/>
                <w:color w:val="000000" w:themeColor="text1"/>
                <w:sz w:val="20"/>
                <w:szCs w:val="20"/>
              </w:rPr>
            </w:pPr>
            <w:r w:rsidRPr="00BC6971">
              <w:rPr>
                <w:b/>
                <w:color w:val="000000" w:themeColor="text1"/>
                <w:sz w:val="20"/>
                <w:szCs w:val="20"/>
              </w:rPr>
              <w:t>Net carrying</w:t>
            </w:r>
          </w:p>
          <w:p w14:paraId="38542F3B" w14:textId="3A782833" w:rsidR="00BC6971" w:rsidRPr="00BC6971" w:rsidRDefault="00BC6971" w:rsidP="00BC6971">
            <w:pPr>
              <w:spacing w:after="0"/>
              <w:ind w:left="0" w:right="0"/>
              <w:jc w:val="center"/>
              <w:rPr>
                <w:b/>
                <w:color w:val="000000" w:themeColor="text1"/>
                <w:sz w:val="20"/>
                <w:szCs w:val="20"/>
              </w:rPr>
            </w:pPr>
            <w:r w:rsidRPr="00BC6971">
              <w:rPr>
                <w:b/>
                <w:color w:val="000000" w:themeColor="text1"/>
                <w:sz w:val="20"/>
                <w:szCs w:val="20"/>
              </w:rPr>
              <w:t>amount</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A4B01F" w14:textId="77777777" w:rsidR="00BC6971" w:rsidRPr="00BC6971" w:rsidRDefault="00BC6971">
            <w:pPr>
              <w:spacing w:after="0"/>
              <w:ind w:left="0" w:right="0"/>
              <w:jc w:val="center"/>
              <w:rPr>
                <w:b/>
                <w:color w:val="000000" w:themeColor="text1"/>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0545E5" w14:textId="77777777" w:rsidR="00BC6971" w:rsidRPr="00BC6971" w:rsidRDefault="00BC6971">
            <w:pPr>
              <w:spacing w:after="0"/>
              <w:ind w:left="0" w:right="0"/>
              <w:jc w:val="center"/>
              <w:rPr>
                <w:b/>
                <w:color w:val="000000" w:themeColor="text1"/>
                <w:sz w:val="20"/>
                <w:szCs w:val="20"/>
              </w:rPr>
            </w:pPr>
          </w:p>
        </w:tc>
        <w:tc>
          <w:tcPr>
            <w:tcW w:w="11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57113E" w14:textId="77777777" w:rsidR="00BC6971" w:rsidRPr="00BC6971" w:rsidRDefault="00BC6971">
            <w:pPr>
              <w:spacing w:after="0"/>
              <w:ind w:left="0" w:right="0"/>
              <w:jc w:val="center"/>
              <w:rPr>
                <w:b/>
                <w:color w:val="000000" w:themeColor="text1"/>
                <w:sz w:val="20"/>
                <w:szCs w:val="20"/>
              </w:rPr>
            </w:pPr>
          </w:p>
        </w:tc>
      </w:tr>
      <w:tr w:rsidR="00C55478" w14:paraId="5F4CD1EA" w14:textId="77777777" w:rsidTr="00BC6971">
        <w:trPr>
          <w:tblHeader/>
        </w:trPr>
        <w:tc>
          <w:tcPr>
            <w:tcW w:w="17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D8FF37" w14:textId="77777777" w:rsidR="00C55478" w:rsidRPr="00BC6971" w:rsidRDefault="00C55478">
            <w:pPr>
              <w:spacing w:after="0"/>
              <w:ind w:left="0" w:right="0"/>
              <w:rPr>
                <w:color w:val="000000" w:themeColor="text1"/>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C3A385"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2025</w:t>
            </w:r>
          </w:p>
          <w:p w14:paraId="6064E42E"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$'000</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92A1C3"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2024</w:t>
            </w:r>
          </w:p>
          <w:p w14:paraId="295482A5"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$'000</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24AE63"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2025</w:t>
            </w:r>
          </w:p>
          <w:p w14:paraId="5C42D984"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$'000</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9F76B9"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2024</w:t>
            </w:r>
          </w:p>
          <w:p w14:paraId="7F9A3B8B"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$'000</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EB475E"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2025</w:t>
            </w:r>
          </w:p>
          <w:p w14:paraId="0F1DD55E"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$'000</w:t>
            </w:r>
          </w:p>
        </w:tc>
        <w:tc>
          <w:tcPr>
            <w:tcW w:w="11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8F2010"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2024</w:t>
            </w:r>
          </w:p>
          <w:p w14:paraId="3BCDC008" w14:textId="77777777" w:rsidR="00C55478" w:rsidRPr="00BC6971" w:rsidRDefault="00000000">
            <w:pPr>
              <w:spacing w:after="0"/>
              <w:ind w:left="0" w:right="0"/>
              <w:jc w:val="center"/>
              <w:rPr>
                <w:color w:val="000000" w:themeColor="text1"/>
                <w:sz w:val="20"/>
                <w:szCs w:val="20"/>
              </w:rPr>
            </w:pPr>
            <w:r w:rsidRPr="00BC6971">
              <w:rPr>
                <w:b/>
                <w:color w:val="000000" w:themeColor="text1"/>
                <w:sz w:val="20"/>
                <w:szCs w:val="20"/>
              </w:rPr>
              <w:t>$'000</w:t>
            </w:r>
          </w:p>
        </w:tc>
      </w:tr>
      <w:tr w:rsidR="00C55478" w14:paraId="78D00A7C" w14:textId="77777777" w:rsidTr="00BC6971">
        <w:tc>
          <w:tcPr>
            <w:tcW w:w="1725" w:type="dxa"/>
            <w:tcBorders>
              <w:top w:val="single" w:sz="4" w:space="0" w:color="000000"/>
              <w:left w:val="single" w:sz="4" w:space="0" w:color="000000"/>
              <w:bottom w:val="single" w:sz="4" w:space="0" w:color="000000"/>
              <w:right w:val="single" w:sz="4" w:space="0" w:color="000000"/>
            </w:tcBorders>
            <w:vAlign w:val="center"/>
          </w:tcPr>
          <w:p w14:paraId="211DE423" w14:textId="77777777" w:rsidR="00C55478" w:rsidRDefault="00000000">
            <w:pPr>
              <w:spacing w:after="0"/>
              <w:ind w:left="0" w:right="0"/>
              <w:rPr>
                <w:sz w:val="20"/>
                <w:szCs w:val="20"/>
              </w:rPr>
            </w:pPr>
            <w:r>
              <w:rPr>
                <w:sz w:val="20"/>
                <w:szCs w:val="20"/>
              </w:rPr>
              <w:t>Buildings at fair value</w:t>
            </w:r>
          </w:p>
        </w:tc>
        <w:tc>
          <w:tcPr>
            <w:tcW w:w="1290" w:type="dxa"/>
            <w:tcBorders>
              <w:top w:val="single" w:sz="4" w:space="0" w:color="000000"/>
              <w:left w:val="single" w:sz="4" w:space="0" w:color="000000"/>
              <w:bottom w:val="single" w:sz="4" w:space="0" w:color="000000"/>
              <w:right w:val="single" w:sz="4" w:space="0" w:color="000000"/>
            </w:tcBorders>
            <w:vAlign w:val="center"/>
          </w:tcPr>
          <w:p w14:paraId="12C5DC4C" w14:textId="77777777" w:rsidR="00C55478" w:rsidRDefault="00000000">
            <w:pPr>
              <w:spacing w:after="0"/>
              <w:ind w:left="0" w:right="0"/>
              <w:jc w:val="right"/>
              <w:rPr>
                <w:sz w:val="20"/>
                <w:szCs w:val="20"/>
              </w:rPr>
            </w:pPr>
            <w:r>
              <w:rPr>
                <w:sz w:val="20"/>
                <w:szCs w:val="20"/>
              </w:rPr>
              <w:t>8,893</w:t>
            </w:r>
          </w:p>
        </w:tc>
        <w:tc>
          <w:tcPr>
            <w:tcW w:w="1500" w:type="dxa"/>
            <w:tcBorders>
              <w:top w:val="single" w:sz="4" w:space="0" w:color="000000"/>
              <w:left w:val="single" w:sz="4" w:space="0" w:color="000000"/>
              <w:bottom w:val="single" w:sz="4" w:space="0" w:color="000000"/>
              <w:right w:val="single" w:sz="4" w:space="0" w:color="000000"/>
            </w:tcBorders>
            <w:vAlign w:val="center"/>
          </w:tcPr>
          <w:p w14:paraId="4BA11152" w14:textId="77777777" w:rsidR="00C55478" w:rsidRDefault="00000000">
            <w:pPr>
              <w:spacing w:after="0"/>
              <w:ind w:left="0" w:right="0"/>
              <w:jc w:val="right"/>
              <w:rPr>
                <w:sz w:val="20"/>
                <w:szCs w:val="20"/>
              </w:rPr>
            </w:pPr>
            <w:r>
              <w:rPr>
                <w:sz w:val="20"/>
                <w:szCs w:val="20"/>
              </w:rPr>
              <w:t>13,774</w:t>
            </w:r>
          </w:p>
        </w:tc>
        <w:tc>
          <w:tcPr>
            <w:tcW w:w="1500" w:type="dxa"/>
            <w:tcBorders>
              <w:top w:val="single" w:sz="4" w:space="0" w:color="000000"/>
              <w:left w:val="single" w:sz="4" w:space="0" w:color="000000"/>
              <w:bottom w:val="single" w:sz="4" w:space="0" w:color="000000"/>
              <w:right w:val="single" w:sz="4" w:space="0" w:color="000000"/>
            </w:tcBorders>
            <w:vAlign w:val="center"/>
          </w:tcPr>
          <w:p w14:paraId="7D225C17" w14:textId="77777777" w:rsidR="00C55478" w:rsidRDefault="00000000">
            <w:pPr>
              <w:spacing w:after="0"/>
              <w:ind w:left="0" w:right="0"/>
              <w:jc w:val="right"/>
              <w:rPr>
                <w:sz w:val="20"/>
                <w:szCs w:val="20"/>
              </w:rPr>
            </w:pPr>
            <w:r>
              <w:rPr>
                <w:sz w:val="20"/>
                <w:szCs w:val="20"/>
              </w:rPr>
              <w:t>(1,192)</w:t>
            </w:r>
          </w:p>
        </w:tc>
        <w:tc>
          <w:tcPr>
            <w:tcW w:w="1500" w:type="dxa"/>
            <w:tcBorders>
              <w:top w:val="single" w:sz="4" w:space="0" w:color="000000"/>
              <w:left w:val="single" w:sz="4" w:space="0" w:color="000000"/>
              <w:bottom w:val="single" w:sz="4" w:space="0" w:color="000000"/>
              <w:right w:val="single" w:sz="4" w:space="0" w:color="000000"/>
            </w:tcBorders>
            <w:vAlign w:val="center"/>
          </w:tcPr>
          <w:p w14:paraId="2A33CE60" w14:textId="77777777" w:rsidR="00C55478" w:rsidRDefault="00000000">
            <w:pPr>
              <w:spacing w:after="0"/>
              <w:ind w:left="0" w:right="0"/>
              <w:jc w:val="right"/>
              <w:rPr>
                <w:sz w:val="20"/>
                <w:szCs w:val="20"/>
              </w:rPr>
            </w:pPr>
            <w:r>
              <w:rPr>
                <w:sz w:val="20"/>
                <w:szCs w:val="20"/>
              </w:rPr>
              <w:t>(4,995)</w:t>
            </w:r>
          </w:p>
        </w:tc>
        <w:tc>
          <w:tcPr>
            <w:tcW w:w="1500" w:type="dxa"/>
            <w:tcBorders>
              <w:top w:val="single" w:sz="4" w:space="0" w:color="000000"/>
              <w:left w:val="single" w:sz="4" w:space="0" w:color="000000"/>
              <w:bottom w:val="single" w:sz="4" w:space="0" w:color="000000"/>
              <w:right w:val="single" w:sz="4" w:space="0" w:color="000000"/>
            </w:tcBorders>
            <w:vAlign w:val="center"/>
          </w:tcPr>
          <w:p w14:paraId="208101A2" w14:textId="77777777" w:rsidR="00C55478" w:rsidRDefault="00000000">
            <w:pPr>
              <w:spacing w:after="0"/>
              <w:ind w:left="0" w:right="0"/>
              <w:jc w:val="right"/>
              <w:rPr>
                <w:sz w:val="20"/>
                <w:szCs w:val="20"/>
              </w:rPr>
            </w:pPr>
            <w:r>
              <w:rPr>
                <w:sz w:val="20"/>
                <w:szCs w:val="20"/>
              </w:rPr>
              <w:t>7,701</w:t>
            </w:r>
          </w:p>
        </w:tc>
        <w:tc>
          <w:tcPr>
            <w:tcW w:w="1172" w:type="dxa"/>
            <w:tcBorders>
              <w:top w:val="single" w:sz="4" w:space="0" w:color="000000"/>
              <w:left w:val="single" w:sz="4" w:space="0" w:color="000000"/>
              <w:bottom w:val="single" w:sz="4" w:space="0" w:color="000000"/>
              <w:right w:val="single" w:sz="4" w:space="0" w:color="000000"/>
            </w:tcBorders>
            <w:vAlign w:val="center"/>
          </w:tcPr>
          <w:p w14:paraId="102865A4" w14:textId="77777777" w:rsidR="00C55478" w:rsidRDefault="00000000">
            <w:pPr>
              <w:spacing w:after="0"/>
              <w:ind w:left="0" w:right="424"/>
              <w:jc w:val="right"/>
              <w:rPr>
                <w:sz w:val="20"/>
                <w:szCs w:val="20"/>
              </w:rPr>
            </w:pPr>
            <w:r>
              <w:rPr>
                <w:sz w:val="20"/>
                <w:szCs w:val="20"/>
              </w:rPr>
              <w:t>8,779</w:t>
            </w:r>
          </w:p>
        </w:tc>
      </w:tr>
      <w:tr w:rsidR="00C55478" w14:paraId="3D90B7B3" w14:textId="77777777" w:rsidTr="00BC6971">
        <w:tc>
          <w:tcPr>
            <w:tcW w:w="1725" w:type="dxa"/>
            <w:tcBorders>
              <w:top w:val="single" w:sz="4" w:space="0" w:color="000000"/>
              <w:left w:val="single" w:sz="4" w:space="0" w:color="000000"/>
              <w:bottom w:val="single" w:sz="4" w:space="0" w:color="000000"/>
              <w:right w:val="single" w:sz="4" w:space="0" w:color="000000"/>
            </w:tcBorders>
            <w:vAlign w:val="center"/>
          </w:tcPr>
          <w:p w14:paraId="602F22F1" w14:textId="77777777" w:rsidR="00C55478" w:rsidRDefault="00000000">
            <w:pPr>
              <w:spacing w:after="0"/>
              <w:ind w:left="0" w:right="0"/>
              <w:rPr>
                <w:sz w:val="20"/>
                <w:szCs w:val="20"/>
              </w:rPr>
            </w:pPr>
            <w:r>
              <w:rPr>
                <w:sz w:val="20"/>
                <w:szCs w:val="20"/>
              </w:rPr>
              <w:t>Plant, equipment and vehicles at fair value</w:t>
            </w:r>
          </w:p>
        </w:tc>
        <w:tc>
          <w:tcPr>
            <w:tcW w:w="1290" w:type="dxa"/>
            <w:tcBorders>
              <w:top w:val="single" w:sz="4" w:space="0" w:color="000000"/>
              <w:left w:val="single" w:sz="4" w:space="0" w:color="000000"/>
              <w:bottom w:val="single" w:sz="4" w:space="0" w:color="000000"/>
              <w:right w:val="single" w:sz="4" w:space="0" w:color="000000"/>
            </w:tcBorders>
            <w:vAlign w:val="center"/>
          </w:tcPr>
          <w:p w14:paraId="0B5C66F9" w14:textId="77777777" w:rsidR="00C55478" w:rsidRDefault="00000000">
            <w:pPr>
              <w:spacing w:after="0"/>
              <w:ind w:left="0" w:right="0"/>
              <w:jc w:val="right"/>
              <w:rPr>
                <w:sz w:val="20"/>
                <w:szCs w:val="20"/>
              </w:rPr>
            </w:pPr>
            <w:r>
              <w:rPr>
                <w:sz w:val="20"/>
                <w:szCs w:val="20"/>
              </w:rPr>
              <w:t>101</w:t>
            </w:r>
          </w:p>
        </w:tc>
        <w:tc>
          <w:tcPr>
            <w:tcW w:w="1500" w:type="dxa"/>
            <w:tcBorders>
              <w:top w:val="single" w:sz="4" w:space="0" w:color="000000"/>
              <w:left w:val="single" w:sz="4" w:space="0" w:color="000000"/>
              <w:bottom w:val="single" w:sz="4" w:space="0" w:color="000000"/>
              <w:right w:val="single" w:sz="4" w:space="0" w:color="000000"/>
            </w:tcBorders>
            <w:vAlign w:val="center"/>
          </w:tcPr>
          <w:p w14:paraId="72E715C0" w14:textId="77777777" w:rsidR="00C55478" w:rsidRDefault="00000000">
            <w:pPr>
              <w:spacing w:after="0"/>
              <w:ind w:left="0" w:right="0"/>
              <w:jc w:val="right"/>
              <w:rPr>
                <w:sz w:val="20"/>
                <w:szCs w:val="20"/>
              </w:rPr>
            </w:pPr>
            <w:r>
              <w:rPr>
                <w:sz w:val="20"/>
                <w:szCs w:val="20"/>
              </w:rPr>
              <w:t>101</w:t>
            </w:r>
          </w:p>
        </w:tc>
        <w:tc>
          <w:tcPr>
            <w:tcW w:w="1500" w:type="dxa"/>
            <w:tcBorders>
              <w:top w:val="single" w:sz="4" w:space="0" w:color="000000"/>
              <w:left w:val="single" w:sz="4" w:space="0" w:color="000000"/>
              <w:bottom w:val="single" w:sz="4" w:space="0" w:color="000000"/>
              <w:right w:val="single" w:sz="4" w:space="0" w:color="000000"/>
            </w:tcBorders>
            <w:vAlign w:val="center"/>
          </w:tcPr>
          <w:p w14:paraId="263A68E7" w14:textId="77777777" w:rsidR="00C55478" w:rsidRDefault="00000000">
            <w:pPr>
              <w:spacing w:after="0"/>
              <w:ind w:left="0" w:right="0"/>
              <w:jc w:val="right"/>
              <w:rPr>
                <w:sz w:val="20"/>
                <w:szCs w:val="20"/>
              </w:rPr>
            </w:pPr>
            <w:r>
              <w:rPr>
                <w:sz w:val="20"/>
                <w:szCs w:val="20"/>
              </w:rPr>
              <w:t>(35)</w:t>
            </w:r>
          </w:p>
        </w:tc>
        <w:tc>
          <w:tcPr>
            <w:tcW w:w="1500" w:type="dxa"/>
            <w:tcBorders>
              <w:top w:val="single" w:sz="4" w:space="0" w:color="000000"/>
              <w:left w:val="single" w:sz="4" w:space="0" w:color="000000"/>
              <w:bottom w:val="single" w:sz="4" w:space="0" w:color="000000"/>
              <w:right w:val="single" w:sz="4" w:space="0" w:color="000000"/>
            </w:tcBorders>
            <w:vAlign w:val="center"/>
          </w:tcPr>
          <w:p w14:paraId="29D72D07" w14:textId="77777777" w:rsidR="00C55478" w:rsidRDefault="00000000">
            <w:pPr>
              <w:spacing w:after="0"/>
              <w:ind w:left="0" w:right="0"/>
              <w:jc w:val="right"/>
              <w:rPr>
                <w:sz w:val="20"/>
                <w:szCs w:val="20"/>
              </w:rPr>
            </w:pPr>
            <w:r>
              <w:rPr>
                <w:sz w:val="20"/>
                <w:szCs w:val="20"/>
              </w:rPr>
              <w:t>(18)</w:t>
            </w:r>
          </w:p>
        </w:tc>
        <w:tc>
          <w:tcPr>
            <w:tcW w:w="1500" w:type="dxa"/>
            <w:tcBorders>
              <w:top w:val="single" w:sz="4" w:space="0" w:color="000000"/>
              <w:left w:val="single" w:sz="4" w:space="0" w:color="000000"/>
              <w:bottom w:val="single" w:sz="4" w:space="0" w:color="000000"/>
              <w:right w:val="single" w:sz="4" w:space="0" w:color="000000"/>
            </w:tcBorders>
            <w:vAlign w:val="center"/>
          </w:tcPr>
          <w:p w14:paraId="3EE7277B" w14:textId="77777777" w:rsidR="00C55478" w:rsidRDefault="00000000">
            <w:pPr>
              <w:spacing w:after="0"/>
              <w:ind w:left="0" w:right="0"/>
              <w:jc w:val="right"/>
              <w:rPr>
                <w:sz w:val="20"/>
                <w:szCs w:val="20"/>
              </w:rPr>
            </w:pPr>
            <w:r>
              <w:rPr>
                <w:sz w:val="20"/>
                <w:szCs w:val="20"/>
              </w:rPr>
              <w:t>66</w:t>
            </w:r>
          </w:p>
        </w:tc>
        <w:tc>
          <w:tcPr>
            <w:tcW w:w="1172" w:type="dxa"/>
            <w:tcBorders>
              <w:top w:val="single" w:sz="4" w:space="0" w:color="000000"/>
              <w:left w:val="single" w:sz="4" w:space="0" w:color="000000"/>
              <w:bottom w:val="single" w:sz="4" w:space="0" w:color="000000"/>
              <w:right w:val="single" w:sz="4" w:space="0" w:color="000000"/>
            </w:tcBorders>
            <w:vAlign w:val="center"/>
          </w:tcPr>
          <w:p w14:paraId="44E26D87" w14:textId="77777777" w:rsidR="00C55478" w:rsidRDefault="00000000">
            <w:pPr>
              <w:spacing w:after="0"/>
              <w:ind w:left="0" w:right="0"/>
              <w:jc w:val="center"/>
              <w:rPr>
                <w:sz w:val="20"/>
                <w:szCs w:val="20"/>
              </w:rPr>
            </w:pPr>
            <w:r>
              <w:rPr>
                <w:sz w:val="20"/>
                <w:szCs w:val="20"/>
              </w:rPr>
              <w:t>83</w:t>
            </w:r>
          </w:p>
        </w:tc>
      </w:tr>
      <w:tr w:rsidR="00C55478" w14:paraId="01DA6714" w14:textId="77777777" w:rsidTr="00BC6971">
        <w:tc>
          <w:tcPr>
            <w:tcW w:w="1725" w:type="dxa"/>
            <w:tcBorders>
              <w:top w:val="single" w:sz="4" w:space="0" w:color="000000"/>
              <w:left w:val="single" w:sz="4" w:space="0" w:color="000000"/>
              <w:bottom w:val="single" w:sz="4" w:space="0" w:color="000000"/>
              <w:right w:val="single" w:sz="4" w:space="0" w:color="000000"/>
            </w:tcBorders>
            <w:vAlign w:val="center"/>
          </w:tcPr>
          <w:p w14:paraId="73E417D4" w14:textId="77777777" w:rsidR="00C55478" w:rsidRDefault="00000000">
            <w:pPr>
              <w:spacing w:after="0"/>
              <w:ind w:left="0" w:right="0"/>
              <w:rPr>
                <w:sz w:val="20"/>
                <w:szCs w:val="20"/>
              </w:rPr>
            </w:pPr>
            <w:r>
              <w:rPr>
                <w:b/>
                <w:sz w:val="20"/>
                <w:szCs w:val="20"/>
              </w:rPr>
              <w:t>Net carrying amount</w:t>
            </w:r>
          </w:p>
        </w:tc>
        <w:tc>
          <w:tcPr>
            <w:tcW w:w="1290" w:type="dxa"/>
            <w:tcBorders>
              <w:top w:val="single" w:sz="4" w:space="0" w:color="000000"/>
              <w:left w:val="single" w:sz="4" w:space="0" w:color="000000"/>
              <w:bottom w:val="single" w:sz="4" w:space="0" w:color="000000"/>
              <w:right w:val="single" w:sz="4" w:space="0" w:color="000000"/>
            </w:tcBorders>
            <w:vAlign w:val="center"/>
          </w:tcPr>
          <w:p w14:paraId="10731D00" w14:textId="77777777" w:rsidR="00C55478" w:rsidRDefault="00000000">
            <w:pPr>
              <w:spacing w:after="0"/>
              <w:ind w:left="0" w:right="0"/>
              <w:jc w:val="right"/>
              <w:rPr>
                <w:sz w:val="20"/>
                <w:szCs w:val="20"/>
              </w:rPr>
            </w:pPr>
            <w:r>
              <w:rPr>
                <w:b/>
                <w:sz w:val="20"/>
                <w:szCs w:val="20"/>
              </w:rPr>
              <w:t>8,994</w:t>
            </w:r>
          </w:p>
        </w:tc>
        <w:tc>
          <w:tcPr>
            <w:tcW w:w="1500" w:type="dxa"/>
            <w:tcBorders>
              <w:top w:val="single" w:sz="4" w:space="0" w:color="000000"/>
              <w:left w:val="single" w:sz="4" w:space="0" w:color="000000"/>
              <w:bottom w:val="single" w:sz="4" w:space="0" w:color="000000"/>
              <w:right w:val="single" w:sz="4" w:space="0" w:color="000000"/>
            </w:tcBorders>
            <w:vAlign w:val="center"/>
          </w:tcPr>
          <w:p w14:paraId="2B2C3B94" w14:textId="77777777" w:rsidR="00C55478" w:rsidRDefault="00000000">
            <w:pPr>
              <w:spacing w:after="0"/>
              <w:ind w:left="0" w:right="0"/>
              <w:jc w:val="right"/>
              <w:rPr>
                <w:sz w:val="20"/>
                <w:szCs w:val="20"/>
              </w:rPr>
            </w:pPr>
            <w:r>
              <w:rPr>
                <w:b/>
                <w:sz w:val="20"/>
                <w:szCs w:val="20"/>
              </w:rPr>
              <w:t>13,875</w:t>
            </w:r>
          </w:p>
        </w:tc>
        <w:tc>
          <w:tcPr>
            <w:tcW w:w="1500" w:type="dxa"/>
            <w:tcBorders>
              <w:top w:val="single" w:sz="4" w:space="0" w:color="000000"/>
              <w:left w:val="single" w:sz="4" w:space="0" w:color="000000"/>
              <w:bottom w:val="single" w:sz="4" w:space="0" w:color="000000"/>
              <w:right w:val="single" w:sz="4" w:space="0" w:color="000000"/>
            </w:tcBorders>
            <w:vAlign w:val="center"/>
          </w:tcPr>
          <w:p w14:paraId="5AF6678B" w14:textId="77777777" w:rsidR="00C55478" w:rsidRDefault="00000000">
            <w:pPr>
              <w:spacing w:after="0"/>
              <w:ind w:left="0" w:right="0"/>
              <w:jc w:val="right"/>
              <w:rPr>
                <w:sz w:val="20"/>
                <w:szCs w:val="20"/>
              </w:rPr>
            </w:pPr>
            <w:r>
              <w:rPr>
                <w:b/>
                <w:sz w:val="20"/>
                <w:szCs w:val="20"/>
              </w:rPr>
              <w:t>(1,227)</w:t>
            </w:r>
          </w:p>
        </w:tc>
        <w:tc>
          <w:tcPr>
            <w:tcW w:w="1500" w:type="dxa"/>
            <w:tcBorders>
              <w:top w:val="single" w:sz="4" w:space="0" w:color="000000"/>
              <w:left w:val="single" w:sz="4" w:space="0" w:color="000000"/>
              <w:bottom w:val="single" w:sz="4" w:space="0" w:color="000000"/>
              <w:right w:val="single" w:sz="4" w:space="0" w:color="000000"/>
            </w:tcBorders>
            <w:vAlign w:val="center"/>
          </w:tcPr>
          <w:p w14:paraId="39EF23FA" w14:textId="77777777" w:rsidR="00C55478" w:rsidRDefault="00000000">
            <w:pPr>
              <w:spacing w:after="0"/>
              <w:ind w:left="0" w:right="0"/>
              <w:jc w:val="right"/>
              <w:rPr>
                <w:sz w:val="20"/>
                <w:szCs w:val="20"/>
              </w:rPr>
            </w:pPr>
            <w:r>
              <w:rPr>
                <w:b/>
                <w:sz w:val="20"/>
                <w:szCs w:val="20"/>
              </w:rPr>
              <w:t>(5,013)</w:t>
            </w:r>
          </w:p>
        </w:tc>
        <w:tc>
          <w:tcPr>
            <w:tcW w:w="1500" w:type="dxa"/>
            <w:tcBorders>
              <w:top w:val="single" w:sz="4" w:space="0" w:color="000000"/>
              <w:left w:val="single" w:sz="4" w:space="0" w:color="000000"/>
              <w:bottom w:val="single" w:sz="4" w:space="0" w:color="000000"/>
              <w:right w:val="single" w:sz="4" w:space="0" w:color="000000"/>
            </w:tcBorders>
            <w:vAlign w:val="center"/>
          </w:tcPr>
          <w:p w14:paraId="2643F78D" w14:textId="77777777" w:rsidR="00C55478" w:rsidRDefault="00000000">
            <w:pPr>
              <w:spacing w:after="0"/>
              <w:ind w:left="0" w:right="0"/>
              <w:jc w:val="right"/>
              <w:rPr>
                <w:sz w:val="20"/>
                <w:szCs w:val="20"/>
              </w:rPr>
            </w:pPr>
            <w:r>
              <w:rPr>
                <w:b/>
                <w:sz w:val="20"/>
                <w:szCs w:val="20"/>
              </w:rPr>
              <w:t>7,767</w:t>
            </w:r>
          </w:p>
        </w:tc>
        <w:tc>
          <w:tcPr>
            <w:tcW w:w="1172" w:type="dxa"/>
            <w:tcBorders>
              <w:top w:val="single" w:sz="4" w:space="0" w:color="000000"/>
              <w:left w:val="single" w:sz="4" w:space="0" w:color="000000"/>
              <w:bottom w:val="single" w:sz="4" w:space="0" w:color="000000"/>
              <w:right w:val="single" w:sz="4" w:space="0" w:color="000000"/>
            </w:tcBorders>
            <w:vAlign w:val="center"/>
          </w:tcPr>
          <w:p w14:paraId="187CABE0" w14:textId="6C8EFF1A" w:rsidR="00C55478" w:rsidRDefault="00000000">
            <w:pPr>
              <w:spacing w:after="0"/>
              <w:ind w:left="0" w:right="0"/>
              <w:jc w:val="center"/>
              <w:rPr>
                <w:sz w:val="20"/>
                <w:szCs w:val="20"/>
              </w:rPr>
            </w:pPr>
            <w:r>
              <w:rPr>
                <w:b/>
                <w:sz w:val="20"/>
                <w:szCs w:val="20"/>
              </w:rPr>
              <w:t>8,862</w:t>
            </w:r>
          </w:p>
        </w:tc>
      </w:tr>
    </w:tbl>
    <w:p w14:paraId="32B10E4F" w14:textId="77777777" w:rsidR="00C55478" w:rsidRDefault="00C55478">
      <w:pPr>
        <w:spacing w:after="400"/>
        <w:ind w:left="0" w:right="0"/>
        <w:rPr>
          <w:sz w:val="20"/>
          <w:szCs w:val="20"/>
        </w:rPr>
      </w:pPr>
    </w:p>
    <w:tbl>
      <w:tblPr>
        <w:tblStyle w:val="affffffffffffffffffffffffffffffffffe"/>
        <w:tblW w:w="8235" w:type="dxa"/>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555"/>
        <w:gridCol w:w="2340"/>
        <w:gridCol w:w="2340"/>
      </w:tblGrid>
      <w:tr w:rsidR="00C55478" w14:paraId="2AB167B2" w14:textId="77777777" w:rsidTr="00D02CBD">
        <w:tc>
          <w:tcPr>
            <w:tcW w:w="3555" w:type="dxa"/>
            <w:tcBorders>
              <w:top w:val="single" w:sz="4" w:space="0" w:color="000000"/>
              <w:left w:val="single" w:sz="4" w:space="0" w:color="000000"/>
              <w:bottom w:val="single" w:sz="4" w:space="0" w:color="000000"/>
              <w:right w:val="single" w:sz="4" w:space="0" w:color="000000"/>
            </w:tcBorders>
            <w:vAlign w:val="center"/>
          </w:tcPr>
          <w:p w14:paraId="4D7EAE57" w14:textId="70EFF2FC" w:rsidR="00C55478" w:rsidRDefault="00000000">
            <w:pPr>
              <w:spacing w:after="0"/>
              <w:ind w:left="0" w:right="0"/>
              <w:rPr>
                <w:sz w:val="20"/>
                <w:szCs w:val="20"/>
              </w:rPr>
            </w:pPr>
            <w:r>
              <w:rPr>
                <w:b/>
                <w:color w:val="8B1538"/>
                <w:sz w:val="20"/>
                <w:szCs w:val="20"/>
              </w:rPr>
              <w:t>2025</w:t>
            </w:r>
          </w:p>
          <w:p w14:paraId="0FF30E95" w14:textId="77777777" w:rsidR="00C55478" w:rsidRDefault="00000000">
            <w:pPr>
              <w:spacing w:after="0"/>
              <w:ind w:left="0" w:right="0"/>
              <w:rPr>
                <w:sz w:val="20"/>
                <w:szCs w:val="20"/>
              </w:rPr>
            </w:pPr>
            <w:r>
              <w:rPr>
                <w:b/>
                <w:color w:val="8B1538"/>
                <w:sz w:val="20"/>
                <w:szCs w:val="20"/>
              </w:rPr>
              <w:t>Public Administration</w:t>
            </w:r>
          </w:p>
        </w:tc>
        <w:tc>
          <w:tcPr>
            <w:tcW w:w="2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832ED6"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Buildings</w:t>
            </w:r>
          </w:p>
          <w:p w14:paraId="15A8B73D"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at fair</w:t>
            </w:r>
          </w:p>
          <w:p w14:paraId="048A5D6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value</w:t>
            </w:r>
          </w:p>
          <w:p w14:paraId="4B2EF643"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AA561C"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Plant,</w:t>
            </w:r>
          </w:p>
          <w:p w14:paraId="18B64DFC"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equipment</w:t>
            </w:r>
          </w:p>
          <w:p w14:paraId="24DA7FE9"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and</w:t>
            </w:r>
          </w:p>
          <w:p w14:paraId="6D69CC6F"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vehicles at</w:t>
            </w:r>
          </w:p>
          <w:p w14:paraId="0ED4A069"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fair value</w:t>
            </w:r>
          </w:p>
          <w:p w14:paraId="0E1A86C8"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0B6097FD" w14:textId="77777777" w:rsidTr="00570461">
        <w:tc>
          <w:tcPr>
            <w:tcW w:w="3555" w:type="dxa"/>
            <w:tcBorders>
              <w:top w:val="single" w:sz="4" w:space="0" w:color="000000"/>
              <w:left w:val="single" w:sz="4" w:space="0" w:color="000000"/>
              <w:bottom w:val="single" w:sz="4" w:space="0" w:color="000000"/>
              <w:right w:val="single" w:sz="4" w:space="0" w:color="000000"/>
            </w:tcBorders>
            <w:vAlign w:val="center"/>
          </w:tcPr>
          <w:p w14:paraId="72E3E49D" w14:textId="77777777" w:rsidR="00C55478" w:rsidRDefault="00000000">
            <w:pPr>
              <w:spacing w:after="0"/>
              <w:ind w:left="0" w:right="0"/>
              <w:rPr>
                <w:sz w:val="20"/>
                <w:szCs w:val="20"/>
              </w:rPr>
            </w:pPr>
            <w:r>
              <w:rPr>
                <w:sz w:val="20"/>
                <w:szCs w:val="20"/>
              </w:rPr>
              <w:t>Opening balance</w:t>
            </w:r>
          </w:p>
        </w:tc>
        <w:tc>
          <w:tcPr>
            <w:tcW w:w="2340" w:type="dxa"/>
            <w:tcBorders>
              <w:top w:val="single" w:sz="4" w:space="0" w:color="000000"/>
              <w:left w:val="single" w:sz="4" w:space="0" w:color="000000"/>
              <w:bottom w:val="single" w:sz="4" w:space="0" w:color="000000"/>
              <w:right w:val="single" w:sz="4" w:space="0" w:color="000000"/>
            </w:tcBorders>
            <w:vAlign w:val="center"/>
          </w:tcPr>
          <w:p w14:paraId="2BC649C8" w14:textId="77777777" w:rsidR="00C55478" w:rsidRDefault="00000000">
            <w:pPr>
              <w:spacing w:after="0"/>
              <w:ind w:left="0" w:right="0"/>
              <w:jc w:val="right"/>
              <w:rPr>
                <w:sz w:val="20"/>
                <w:szCs w:val="20"/>
              </w:rPr>
            </w:pPr>
            <w:r>
              <w:rPr>
                <w:sz w:val="20"/>
                <w:szCs w:val="20"/>
              </w:rPr>
              <w:t>8,779</w:t>
            </w:r>
          </w:p>
        </w:tc>
        <w:tc>
          <w:tcPr>
            <w:tcW w:w="2340" w:type="dxa"/>
            <w:tcBorders>
              <w:top w:val="single" w:sz="4" w:space="0" w:color="000000"/>
              <w:left w:val="single" w:sz="4" w:space="0" w:color="000000"/>
              <w:bottom w:val="single" w:sz="4" w:space="0" w:color="000000"/>
              <w:right w:val="single" w:sz="4" w:space="0" w:color="000000"/>
            </w:tcBorders>
            <w:vAlign w:val="center"/>
          </w:tcPr>
          <w:p w14:paraId="7109431D" w14:textId="77777777" w:rsidR="00C55478" w:rsidRDefault="00000000">
            <w:pPr>
              <w:spacing w:after="0"/>
              <w:ind w:left="0" w:right="0"/>
              <w:jc w:val="right"/>
              <w:rPr>
                <w:sz w:val="20"/>
                <w:szCs w:val="20"/>
              </w:rPr>
            </w:pPr>
            <w:r>
              <w:rPr>
                <w:sz w:val="20"/>
                <w:szCs w:val="20"/>
              </w:rPr>
              <w:t>83</w:t>
            </w:r>
          </w:p>
        </w:tc>
      </w:tr>
      <w:tr w:rsidR="00C55478" w14:paraId="3086C36F" w14:textId="77777777" w:rsidTr="00570461">
        <w:tc>
          <w:tcPr>
            <w:tcW w:w="3555" w:type="dxa"/>
            <w:tcBorders>
              <w:top w:val="single" w:sz="4" w:space="0" w:color="000000"/>
              <w:left w:val="single" w:sz="4" w:space="0" w:color="000000"/>
              <w:bottom w:val="single" w:sz="4" w:space="0" w:color="000000"/>
              <w:right w:val="single" w:sz="4" w:space="0" w:color="000000"/>
            </w:tcBorders>
            <w:vAlign w:val="center"/>
          </w:tcPr>
          <w:p w14:paraId="13B3807B" w14:textId="77777777" w:rsidR="00C55478" w:rsidRDefault="00000000">
            <w:pPr>
              <w:spacing w:after="0"/>
              <w:ind w:left="0" w:right="0"/>
              <w:rPr>
                <w:sz w:val="20"/>
                <w:szCs w:val="20"/>
              </w:rPr>
            </w:pPr>
            <w:r>
              <w:rPr>
                <w:sz w:val="20"/>
                <w:szCs w:val="20"/>
              </w:rPr>
              <w:t>Additions</w:t>
            </w:r>
          </w:p>
        </w:tc>
        <w:tc>
          <w:tcPr>
            <w:tcW w:w="2340" w:type="dxa"/>
            <w:tcBorders>
              <w:top w:val="single" w:sz="4" w:space="0" w:color="000000"/>
              <w:left w:val="single" w:sz="4" w:space="0" w:color="000000"/>
              <w:bottom w:val="single" w:sz="4" w:space="0" w:color="000000"/>
              <w:right w:val="single" w:sz="4" w:space="0" w:color="000000"/>
            </w:tcBorders>
            <w:vAlign w:val="center"/>
          </w:tcPr>
          <w:p w14:paraId="6854B1AB" w14:textId="77777777" w:rsidR="00C55478" w:rsidRDefault="00000000">
            <w:pPr>
              <w:spacing w:after="0"/>
              <w:ind w:left="0" w:right="0"/>
              <w:jc w:val="right"/>
              <w:rPr>
                <w:sz w:val="20"/>
                <w:szCs w:val="20"/>
              </w:rPr>
            </w:pPr>
            <w:r>
              <w:rPr>
                <w:sz w:val="20"/>
                <w:szCs w:val="20"/>
              </w:rPr>
              <w:t>-</w:t>
            </w:r>
          </w:p>
        </w:tc>
        <w:tc>
          <w:tcPr>
            <w:tcW w:w="2340" w:type="dxa"/>
            <w:tcBorders>
              <w:top w:val="single" w:sz="4" w:space="0" w:color="000000"/>
              <w:left w:val="single" w:sz="4" w:space="0" w:color="000000"/>
              <w:bottom w:val="single" w:sz="4" w:space="0" w:color="000000"/>
              <w:right w:val="single" w:sz="4" w:space="0" w:color="000000"/>
            </w:tcBorders>
            <w:vAlign w:val="center"/>
          </w:tcPr>
          <w:p w14:paraId="1430D5CD" w14:textId="77777777" w:rsidR="00C55478" w:rsidRDefault="00000000">
            <w:pPr>
              <w:spacing w:after="0"/>
              <w:ind w:left="0" w:right="0"/>
              <w:jc w:val="right"/>
              <w:rPr>
                <w:sz w:val="20"/>
                <w:szCs w:val="20"/>
              </w:rPr>
            </w:pPr>
            <w:r>
              <w:rPr>
                <w:sz w:val="20"/>
                <w:szCs w:val="20"/>
              </w:rPr>
              <w:t>-</w:t>
            </w:r>
          </w:p>
        </w:tc>
      </w:tr>
      <w:tr w:rsidR="00C55478" w14:paraId="10EC8E3A" w14:textId="77777777" w:rsidTr="00570461">
        <w:tc>
          <w:tcPr>
            <w:tcW w:w="3555" w:type="dxa"/>
            <w:tcBorders>
              <w:top w:val="single" w:sz="4" w:space="0" w:color="000000"/>
              <w:left w:val="single" w:sz="4" w:space="0" w:color="000000"/>
              <w:bottom w:val="single" w:sz="4" w:space="0" w:color="000000"/>
              <w:right w:val="single" w:sz="4" w:space="0" w:color="000000"/>
            </w:tcBorders>
            <w:vAlign w:val="center"/>
          </w:tcPr>
          <w:p w14:paraId="3D044860" w14:textId="77777777" w:rsidR="00C55478" w:rsidRDefault="00000000">
            <w:pPr>
              <w:spacing w:after="0"/>
              <w:ind w:left="0" w:right="0"/>
              <w:rPr>
                <w:sz w:val="20"/>
                <w:szCs w:val="20"/>
              </w:rPr>
            </w:pPr>
            <w:r>
              <w:rPr>
                <w:sz w:val="20"/>
                <w:szCs w:val="20"/>
              </w:rPr>
              <w:t>Disposals</w:t>
            </w:r>
          </w:p>
        </w:tc>
        <w:tc>
          <w:tcPr>
            <w:tcW w:w="2340" w:type="dxa"/>
            <w:tcBorders>
              <w:top w:val="single" w:sz="4" w:space="0" w:color="000000"/>
              <w:left w:val="single" w:sz="4" w:space="0" w:color="000000"/>
              <w:bottom w:val="single" w:sz="4" w:space="0" w:color="000000"/>
              <w:right w:val="single" w:sz="4" w:space="0" w:color="000000"/>
            </w:tcBorders>
            <w:vAlign w:val="center"/>
          </w:tcPr>
          <w:p w14:paraId="6859568D" w14:textId="77777777" w:rsidR="00C55478" w:rsidRDefault="00000000">
            <w:pPr>
              <w:spacing w:after="0"/>
              <w:ind w:left="0" w:right="0"/>
              <w:jc w:val="right"/>
              <w:rPr>
                <w:sz w:val="20"/>
                <w:szCs w:val="20"/>
              </w:rPr>
            </w:pPr>
            <w:r>
              <w:rPr>
                <w:sz w:val="20"/>
                <w:szCs w:val="20"/>
              </w:rPr>
              <w:t>-</w:t>
            </w:r>
          </w:p>
        </w:tc>
        <w:tc>
          <w:tcPr>
            <w:tcW w:w="2340" w:type="dxa"/>
            <w:tcBorders>
              <w:top w:val="single" w:sz="4" w:space="0" w:color="000000"/>
              <w:left w:val="single" w:sz="4" w:space="0" w:color="000000"/>
              <w:bottom w:val="single" w:sz="4" w:space="0" w:color="000000"/>
              <w:right w:val="single" w:sz="4" w:space="0" w:color="000000"/>
            </w:tcBorders>
            <w:vAlign w:val="center"/>
          </w:tcPr>
          <w:p w14:paraId="465A4A98" w14:textId="77777777" w:rsidR="00C55478" w:rsidRDefault="00000000">
            <w:pPr>
              <w:spacing w:after="0"/>
              <w:ind w:left="0" w:right="0"/>
              <w:jc w:val="right"/>
              <w:rPr>
                <w:sz w:val="20"/>
                <w:szCs w:val="20"/>
              </w:rPr>
            </w:pPr>
            <w:r>
              <w:rPr>
                <w:sz w:val="20"/>
                <w:szCs w:val="20"/>
              </w:rPr>
              <w:t>-</w:t>
            </w:r>
          </w:p>
        </w:tc>
      </w:tr>
      <w:tr w:rsidR="00C55478" w14:paraId="4723B100" w14:textId="77777777" w:rsidTr="00570461">
        <w:tc>
          <w:tcPr>
            <w:tcW w:w="3555" w:type="dxa"/>
            <w:tcBorders>
              <w:top w:val="single" w:sz="4" w:space="0" w:color="000000"/>
              <w:left w:val="single" w:sz="4" w:space="0" w:color="000000"/>
              <w:bottom w:val="single" w:sz="4" w:space="0" w:color="000000"/>
              <w:right w:val="single" w:sz="4" w:space="0" w:color="000000"/>
            </w:tcBorders>
            <w:vAlign w:val="center"/>
          </w:tcPr>
          <w:p w14:paraId="5E18F4DA" w14:textId="77777777" w:rsidR="00C55478" w:rsidRDefault="00000000">
            <w:pPr>
              <w:spacing w:after="0"/>
              <w:ind w:left="0" w:right="0"/>
              <w:rPr>
                <w:sz w:val="20"/>
                <w:szCs w:val="20"/>
              </w:rPr>
            </w:pPr>
            <w:r>
              <w:rPr>
                <w:sz w:val="20"/>
                <w:szCs w:val="20"/>
              </w:rPr>
              <w:t>Depreciation</w:t>
            </w:r>
          </w:p>
        </w:tc>
        <w:tc>
          <w:tcPr>
            <w:tcW w:w="2340" w:type="dxa"/>
            <w:tcBorders>
              <w:top w:val="single" w:sz="4" w:space="0" w:color="000000"/>
              <w:left w:val="single" w:sz="4" w:space="0" w:color="000000"/>
              <w:bottom w:val="single" w:sz="4" w:space="0" w:color="000000"/>
              <w:right w:val="single" w:sz="4" w:space="0" w:color="000000"/>
            </w:tcBorders>
            <w:vAlign w:val="center"/>
          </w:tcPr>
          <w:p w14:paraId="7E76285B" w14:textId="77777777" w:rsidR="00C55478" w:rsidRDefault="00000000">
            <w:pPr>
              <w:spacing w:after="0"/>
              <w:ind w:left="0" w:right="0"/>
              <w:jc w:val="right"/>
              <w:rPr>
                <w:sz w:val="20"/>
                <w:szCs w:val="20"/>
              </w:rPr>
            </w:pPr>
            <w:r>
              <w:rPr>
                <w:sz w:val="20"/>
                <w:szCs w:val="20"/>
              </w:rPr>
              <w:t>(1,078)</w:t>
            </w:r>
          </w:p>
        </w:tc>
        <w:tc>
          <w:tcPr>
            <w:tcW w:w="2340" w:type="dxa"/>
            <w:tcBorders>
              <w:top w:val="single" w:sz="4" w:space="0" w:color="000000"/>
              <w:left w:val="single" w:sz="4" w:space="0" w:color="000000"/>
              <w:bottom w:val="single" w:sz="4" w:space="0" w:color="000000"/>
              <w:right w:val="single" w:sz="4" w:space="0" w:color="000000"/>
            </w:tcBorders>
            <w:vAlign w:val="center"/>
          </w:tcPr>
          <w:p w14:paraId="15F7311C" w14:textId="77777777" w:rsidR="00C55478" w:rsidRDefault="00000000">
            <w:pPr>
              <w:spacing w:after="0"/>
              <w:ind w:left="0" w:right="0"/>
              <w:jc w:val="right"/>
              <w:rPr>
                <w:sz w:val="20"/>
                <w:szCs w:val="20"/>
              </w:rPr>
            </w:pPr>
            <w:r>
              <w:rPr>
                <w:sz w:val="20"/>
                <w:szCs w:val="20"/>
              </w:rPr>
              <w:t>(17)</w:t>
            </w:r>
          </w:p>
        </w:tc>
      </w:tr>
      <w:tr w:rsidR="00C55478" w14:paraId="3747701B" w14:textId="77777777" w:rsidTr="00570461">
        <w:tc>
          <w:tcPr>
            <w:tcW w:w="3555" w:type="dxa"/>
            <w:tcBorders>
              <w:top w:val="single" w:sz="4" w:space="0" w:color="000000"/>
              <w:left w:val="single" w:sz="4" w:space="0" w:color="000000"/>
              <w:bottom w:val="single" w:sz="4" w:space="0" w:color="000000"/>
              <w:right w:val="single" w:sz="4" w:space="0" w:color="000000"/>
            </w:tcBorders>
            <w:vAlign w:val="center"/>
          </w:tcPr>
          <w:p w14:paraId="3F4A1ED2" w14:textId="77777777" w:rsidR="00C55478" w:rsidRDefault="00000000">
            <w:pPr>
              <w:spacing w:after="0"/>
              <w:ind w:left="0" w:right="0"/>
              <w:rPr>
                <w:sz w:val="20"/>
                <w:szCs w:val="20"/>
              </w:rPr>
            </w:pPr>
            <w:r>
              <w:rPr>
                <w:sz w:val="20"/>
                <w:szCs w:val="20"/>
              </w:rPr>
              <w:t>sale</w:t>
            </w:r>
          </w:p>
        </w:tc>
        <w:tc>
          <w:tcPr>
            <w:tcW w:w="2340" w:type="dxa"/>
            <w:tcBorders>
              <w:top w:val="single" w:sz="4" w:space="0" w:color="000000"/>
              <w:left w:val="single" w:sz="4" w:space="0" w:color="000000"/>
              <w:bottom w:val="single" w:sz="4" w:space="0" w:color="000000"/>
              <w:right w:val="single" w:sz="4" w:space="0" w:color="000000"/>
            </w:tcBorders>
            <w:vAlign w:val="center"/>
          </w:tcPr>
          <w:p w14:paraId="198D459E" w14:textId="77777777" w:rsidR="00C55478" w:rsidRDefault="00000000">
            <w:pPr>
              <w:spacing w:after="0"/>
              <w:ind w:left="0" w:right="0"/>
              <w:jc w:val="right"/>
              <w:rPr>
                <w:sz w:val="20"/>
                <w:szCs w:val="20"/>
              </w:rPr>
            </w:pPr>
            <w:r>
              <w:rPr>
                <w:sz w:val="20"/>
                <w:szCs w:val="20"/>
              </w:rPr>
              <w:t>-</w:t>
            </w:r>
          </w:p>
        </w:tc>
        <w:tc>
          <w:tcPr>
            <w:tcW w:w="2340" w:type="dxa"/>
            <w:tcBorders>
              <w:top w:val="single" w:sz="4" w:space="0" w:color="000000"/>
              <w:left w:val="single" w:sz="4" w:space="0" w:color="000000"/>
              <w:bottom w:val="single" w:sz="4" w:space="0" w:color="000000"/>
              <w:right w:val="single" w:sz="4" w:space="0" w:color="000000"/>
            </w:tcBorders>
            <w:vAlign w:val="center"/>
          </w:tcPr>
          <w:p w14:paraId="5BB48461" w14:textId="77777777" w:rsidR="00C55478" w:rsidRDefault="00000000">
            <w:pPr>
              <w:spacing w:after="0"/>
              <w:ind w:left="0" w:right="0"/>
              <w:jc w:val="right"/>
              <w:rPr>
                <w:sz w:val="20"/>
                <w:szCs w:val="20"/>
              </w:rPr>
            </w:pPr>
            <w:r>
              <w:rPr>
                <w:sz w:val="20"/>
                <w:szCs w:val="20"/>
              </w:rPr>
              <w:t>-</w:t>
            </w:r>
          </w:p>
        </w:tc>
      </w:tr>
      <w:tr w:rsidR="00C55478" w14:paraId="67F46F45" w14:textId="77777777" w:rsidTr="00570461">
        <w:tc>
          <w:tcPr>
            <w:tcW w:w="3555" w:type="dxa"/>
            <w:tcBorders>
              <w:top w:val="single" w:sz="4" w:space="0" w:color="000000"/>
              <w:left w:val="single" w:sz="4" w:space="0" w:color="000000"/>
              <w:bottom w:val="single" w:sz="4" w:space="0" w:color="000000"/>
              <w:right w:val="single" w:sz="4" w:space="0" w:color="000000"/>
            </w:tcBorders>
            <w:vAlign w:val="center"/>
          </w:tcPr>
          <w:p w14:paraId="4AA480BE" w14:textId="77777777" w:rsidR="00C55478" w:rsidRDefault="00000000">
            <w:pPr>
              <w:spacing w:after="0"/>
              <w:ind w:left="0" w:right="0"/>
              <w:rPr>
                <w:sz w:val="20"/>
                <w:szCs w:val="20"/>
              </w:rPr>
            </w:pPr>
            <w:r>
              <w:rPr>
                <w:b/>
                <w:sz w:val="20"/>
                <w:szCs w:val="20"/>
              </w:rPr>
              <w:t>Closing balance</w:t>
            </w:r>
          </w:p>
        </w:tc>
        <w:tc>
          <w:tcPr>
            <w:tcW w:w="2340" w:type="dxa"/>
            <w:tcBorders>
              <w:top w:val="single" w:sz="4" w:space="0" w:color="000000"/>
              <w:left w:val="single" w:sz="4" w:space="0" w:color="000000"/>
              <w:bottom w:val="single" w:sz="4" w:space="0" w:color="000000"/>
              <w:right w:val="single" w:sz="4" w:space="0" w:color="000000"/>
            </w:tcBorders>
            <w:vAlign w:val="center"/>
          </w:tcPr>
          <w:p w14:paraId="23EBD70F" w14:textId="77777777" w:rsidR="00C55478" w:rsidRDefault="00000000">
            <w:pPr>
              <w:spacing w:after="0"/>
              <w:ind w:left="0" w:right="0"/>
              <w:jc w:val="right"/>
              <w:rPr>
                <w:sz w:val="20"/>
                <w:szCs w:val="20"/>
              </w:rPr>
            </w:pPr>
            <w:r>
              <w:rPr>
                <w:b/>
                <w:sz w:val="20"/>
                <w:szCs w:val="20"/>
              </w:rPr>
              <w:t>7,701</w:t>
            </w:r>
          </w:p>
        </w:tc>
        <w:tc>
          <w:tcPr>
            <w:tcW w:w="2340" w:type="dxa"/>
            <w:tcBorders>
              <w:top w:val="single" w:sz="4" w:space="0" w:color="000000"/>
              <w:left w:val="single" w:sz="4" w:space="0" w:color="000000"/>
              <w:bottom w:val="single" w:sz="4" w:space="0" w:color="000000"/>
              <w:right w:val="single" w:sz="4" w:space="0" w:color="000000"/>
            </w:tcBorders>
            <w:vAlign w:val="center"/>
          </w:tcPr>
          <w:p w14:paraId="29A632B7" w14:textId="7E85E004" w:rsidR="00C55478" w:rsidRDefault="00000000">
            <w:pPr>
              <w:spacing w:after="0"/>
              <w:ind w:left="0" w:right="0"/>
              <w:jc w:val="right"/>
              <w:rPr>
                <w:sz w:val="20"/>
                <w:szCs w:val="20"/>
              </w:rPr>
            </w:pPr>
            <w:r>
              <w:rPr>
                <w:b/>
                <w:sz w:val="20"/>
                <w:szCs w:val="20"/>
              </w:rPr>
              <w:t>66</w:t>
            </w:r>
          </w:p>
        </w:tc>
      </w:tr>
    </w:tbl>
    <w:p w14:paraId="275D8D46" w14:textId="77777777" w:rsidR="00C55478" w:rsidRDefault="00000000">
      <w:pPr>
        <w:spacing w:before="60" w:after="0"/>
        <w:ind w:left="0" w:right="0" w:firstLine="1133"/>
        <w:rPr>
          <w:b/>
          <w:sz w:val="16"/>
          <w:szCs w:val="16"/>
          <w:highlight w:val="yellow"/>
        </w:rPr>
      </w:pPr>
      <w:r>
        <w:rPr>
          <w:b/>
          <w:sz w:val="16"/>
          <w:szCs w:val="16"/>
          <w:highlight w:val="yellow"/>
        </w:rPr>
        <w:t xml:space="preserve"> </w:t>
      </w:r>
    </w:p>
    <w:p w14:paraId="4B017CC9" w14:textId="77777777" w:rsidR="00C55478" w:rsidRDefault="00000000">
      <w:r>
        <w:t>(i) VLSB+C relocated to new premises in August 2024.</w:t>
      </w:r>
    </w:p>
    <w:p w14:paraId="131D1A5E" w14:textId="77777777" w:rsidR="00C55478" w:rsidRDefault="00000000">
      <w:pPr>
        <w:pStyle w:val="Heading6"/>
      </w:pPr>
      <w:bookmarkStart w:id="336" w:name="_heading=h.ae0ku4v4fzz1" w:colFirst="0" w:colLast="0"/>
      <w:bookmarkEnd w:id="336"/>
      <w:r>
        <w:t>Initial recognition</w:t>
      </w:r>
    </w:p>
    <w:p w14:paraId="5E89387A" w14:textId="77777777" w:rsidR="00C55478" w:rsidRDefault="00000000">
      <w:pPr>
        <w:ind w:right="-1"/>
      </w:pPr>
      <w:r>
        <w:t>Items of plant and equipment are measured initially at cost. Where an asset is acquired for no or nominal cost, the cost is its fair value at the date of acquisition.</w:t>
      </w:r>
    </w:p>
    <w:p w14:paraId="5148803A" w14:textId="77777777" w:rsidR="00C55478" w:rsidRDefault="00000000">
      <w:pPr>
        <w:ind w:right="-1"/>
      </w:pPr>
      <w:r>
        <w:t>The cost of a leasehold improvement is capitalised as an asset and depreciated over the shorter of the remaining term of the lease or the estimated useful life of the improvements.</w:t>
      </w:r>
    </w:p>
    <w:p w14:paraId="656C1E17" w14:textId="77777777" w:rsidR="00C55478" w:rsidRDefault="00000000">
      <w:r>
        <w:lastRenderedPageBreak/>
        <w:t>The costs of property, plant and equipment under construction includes the cost of all materials used in construction, direct labour on the project and an appropriate proportion of variable and fixed overheads.</w:t>
      </w:r>
    </w:p>
    <w:p w14:paraId="7FCB3D35" w14:textId="77777777" w:rsidR="00C55478" w:rsidRDefault="00000000">
      <w:r>
        <w:t>Where the assets included in this section are carried at fair value, additional information is disclosed in Note 8.3 in connection with how those fair values were determined.</w:t>
      </w:r>
    </w:p>
    <w:p w14:paraId="32F806D3" w14:textId="77777777" w:rsidR="00C55478" w:rsidRDefault="00000000">
      <w:pPr>
        <w:ind w:right="-1"/>
      </w:pPr>
      <w:r>
        <w:t>The initial cost of property, plant and equipment under a lease that is recognised as a right-of-use asset is measured at amounts equal to the present value of the unpaid lease payments at the commencement date, adjusted for any lease payments made at or before the commencement date less any lease incentive received.</w:t>
      </w:r>
    </w:p>
    <w:p w14:paraId="702AAE22" w14:textId="77777777" w:rsidR="00C55478" w:rsidRDefault="00000000">
      <w:pPr>
        <w:ind w:right="-1"/>
      </w:pPr>
      <w:r>
        <w:t>The Board and the Commissioner have adopted a policy of only capitalising both physical and intangible assets with a cost exceeding $5,000. All assets with a value of $5,000 or less are expensed on acquisition.</w:t>
      </w:r>
    </w:p>
    <w:p w14:paraId="30673441" w14:textId="77777777" w:rsidR="00C55478" w:rsidRDefault="00000000">
      <w:pPr>
        <w:pStyle w:val="Heading6"/>
        <w:ind w:right="-1"/>
      </w:pPr>
      <w:bookmarkStart w:id="337" w:name="_heading=h.buvv7asoi1z4" w:colFirst="0" w:colLast="0"/>
      <w:bookmarkEnd w:id="337"/>
      <w:r>
        <w:t>Subsequent measurement</w:t>
      </w:r>
    </w:p>
    <w:p w14:paraId="024C7CA8" w14:textId="77777777" w:rsidR="00C55478" w:rsidRDefault="00000000">
      <w:pPr>
        <w:ind w:right="-1"/>
      </w:pPr>
      <w:r>
        <w:t>Property, plant and equipment (PPE) as well as right-of-use assets under leases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pages by asset category. In addition, for right-of-use assets the net present value of the remaining lease payments is often the appropriate proxy for fair value of relevant right-of-use assets.</w:t>
      </w:r>
    </w:p>
    <w:p w14:paraId="4B56E0BE" w14:textId="77777777" w:rsidR="00C55478" w:rsidRDefault="00000000">
      <w:pPr>
        <w:ind w:right="-1"/>
      </w:pPr>
      <w:r>
        <w:t>Right-of-use assets under leases are subsequently measured at fair value. The Board and the Commissioner depreciate right-of-use assets on a straight line basis from the lease commencement date to the earlier of the end of the useful life of the right-of-use asset or the end of the lease term. The estimated useful life of right-of-use assets are determined on the same basis as PPE and also subject to revaluation. As at 30 June 2025, the Board and the Commissioner right-of-use assets did not require an adjustment to their values.</w:t>
      </w:r>
    </w:p>
    <w:p w14:paraId="5EF8BD34" w14:textId="77777777" w:rsidR="00C55478" w:rsidRDefault="00000000">
      <w:pPr>
        <w:ind w:right="-1"/>
      </w:pPr>
      <w:r>
        <w:t>In addition, the right-of-use asset is periodically reduced by impairment losses, if any and adjusted for certain re-measurements of the lease liability.</w:t>
      </w:r>
    </w:p>
    <w:p w14:paraId="077F5F1E" w14:textId="77777777" w:rsidR="00C55478" w:rsidRDefault="00000000">
      <w:pPr>
        <w:ind w:right="-1"/>
      </w:pPr>
      <w:r>
        <w:t>Vehicles are valued using the current replacement cost method.</w:t>
      </w:r>
    </w:p>
    <w:p w14:paraId="3C70B29A" w14:textId="77777777" w:rsidR="00C55478" w:rsidRDefault="00000000">
      <w:pPr>
        <w:pStyle w:val="Heading6"/>
      </w:pPr>
      <w:bookmarkStart w:id="338" w:name="_heading=h.hb8u0dwbh7s3" w:colFirst="0" w:colLast="0"/>
      <w:bookmarkEnd w:id="338"/>
      <w:r>
        <w:t>Impairment of non-financial assets</w:t>
      </w:r>
    </w:p>
    <w:p w14:paraId="4A809A55" w14:textId="77777777" w:rsidR="00C55478" w:rsidRDefault="00000000">
      <w:r>
        <w:t>Non-financial physical assets, including items of plant and equipment, are tested for impairment whenever there is an indication that the asset may be impaired.</w:t>
      </w:r>
    </w:p>
    <w:p w14:paraId="42AD874B" w14:textId="77777777" w:rsidR="00C55478" w:rsidRDefault="00000000">
      <w:r>
        <w:t xml:space="preserve">The assets concerned are tested as to whether their carrying value exceeds their recoverable amount. Where an asset’s carrying value exceeds its recoverable amount, the difference is written off as an ‘other economic flow – included in net </w:t>
      </w:r>
      <w:r>
        <w:lastRenderedPageBreak/>
        <w:t>result’, except to the extent that the write-down can be debited to an asset revaluation surplus account applicable to that class of asset.</w:t>
      </w:r>
    </w:p>
    <w:p w14:paraId="162C2EFA" w14:textId="77777777" w:rsidR="00C55478" w:rsidRDefault="00000000">
      <w:pPr>
        <w:pStyle w:val="Heading4"/>
      </w:pPr>
      <w:bookmarkStart w:id="339" w:name="_heading=h.hhb85lfn4fif" w:colFirst="0" w:colLast="0"/>
      <w:bookmarkEnd w:id="339"/>
      <w:r>
        <w:t xml:space="preserve">5.1.2    </w:t>
      </w:r>
      <w:r>
        <w:tab/>
        <w:t>Depreciation and amortisation</w:t>
      </w:r>
    </w:p>
    <w:p w14:paraId="3812E16C" w14:textId="77777777" w:rsidR="00C55478" w:rsidRDefault="00000000">
      <w:r>
        <w:t>All plant and equipment and other non-financial physical assets that have finite useful lives are depreciated and intangible produced assets with finite useful lives are amortised. Depreciation is calculated on a straight-line basis over its estimated useful life.</w:t>
      </w:r>
    </w:p>
    <w:p w14:paraId="475EB357" w14:textId="77777777" w:rsidR="00C55478" w:rsidRDefault="00000000">
      <w:r>
        <w:t>Right-of-use assets are depreciated over the shorter of the asset’s useful life and the lease term.</w:t>
      </w:r>
    </w:p>
    <w:p w14:paraId="1712F8E9" w14:textId="77777777" w:rsidR="00C55478" w:rsidRDefault="00000000">
      <w:pPr>
        <w:ind w:right="-1"/>
      </w:pPr>
      <w:r>
        <w:t>The estimated useful lives, residual values and depreciation method are reviewed at the end of each annual reporting period, and adjustments made where appropriate.</w:t>
      </w:r>
    </w:p>
    <w:p w14:paraId="4DE3B020" w14:textId="77777777" w:rsidR="00C55478" w:rsidRDefault="00000000">
      <w:pPr>
        <w:pStyle w:val="Heading5"/>
        <w:ind w:right="-1"/>
      </w:pPr>
      <w:bookmarkStart w:id="340" w:name="_heading=h.r5gr1wmwhdc8" w:colFirst="0" w:colLast="0"/>
      <w:bookmarkEnd w:id="340"/>
      <w:r>
        <w:t>Useful life</w:t>
      </w:r>
    </w:p>
    <w:p w14:paraId="32E89F48" w14:textId="77777777" w:rsidR="00C55478" w:rsidRDefault="00000000">
      <w:pPr>
        <w:ind w:right="-1"/>
        <w:rPr>
          <w:sz w:val="20"/>
          <w:szCs w:val="20"/>
        </w:rPr>
      </w:pPr>
      <w:r>
        <w:t>Estimated useful lives for the different asset classes for current and prior years are included in the table below:</w:t>
      </w:r>
    </w:p>
    <w:tbl>
      <w:tblPr>
        <w:tblStyle w:val="afffffffffffffffffffffffffffffffffff"/>
        <w:tblW w:w="8190"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095"/>
        <w:gridCol w:w="4095"/>
      </w:tblGrid>
      <w:tr w:rsidR="00C55478" w14:paraId="7E9F297C" w14:textId="77777777" w:rsidTr="00D02CBD">
        <w:tc>
          <w:tcPr>
            <w:tcW w:w="40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3356F6" w14:textId="63738953" w:rsidR="00C55478" w:rsidRPr="00D02CBD" w:rsidRDefault="00000000">
            <w:pPr>
              <w:spacing w:after="0"/>
              <w:ind w:left="0" w:right="0"/>
              <w:jc w:val="center"/>
              <w:rPr>
                <w:color w:val="000000" w:themeColor="text1"/>
              </w:rPr>
            </w:pPr>
            <w:r w:rsidRPr="00D02CBD">
              <w:rPr>
                <w:b/>
                <w:color w:val="000000" w:themeColor="text1"/>
              </w:rPr>
              <w:t>CLASS OF ASSET</w:t>
            </w:r>
          </w:p>
        </w:tc>
        <w:tc>
          <w:tcPr>
            <w:tcW w:w="40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9BF1FC" w14:textId="77777777" w:rsidR="00C55478" w:rsidRPr="00D02CBD" w:rsidRDefault="00000000">
            <w:pPr>
              <w:spacing w:after="0"/>
              <w:ind w:left="0" w:right="0"/>
              <w:jc w:val="center"/>
              <w:rPr>
                <w:color w:val="000000" w:themeColor="text1"/>
              </w:rPr>
            </w:pPr>
            <w:r w:rsidRPr="00D02CBD">
              <w:rPr>
                <w:b/>
                <w:color w:val="000000" w:themeColor="text1"/>
              </w:rPr>
              <w:t>Useful life 2025</w:t>
            </w:r>
          </w:p>
        </w:tc>
      </w:tr>
      <w:tr w:rsidR="00C55478" w14:paraId="147164D8" w14:textId="77777777" w:rsidTr="00570461">
        <w:tc>
          <w:tcPr>
            <w:tcW w:w="4095" w:type="dxa"/>
            <w:tcBorders>
              <w:top w:val="single" w:sz="4" w:space="0" w:color="000000"/>
              <w:left w:val="single" w:sz="4" w:space="0" w:color="000000"/>
              <w:bottom w:val="single" w:sz="4" w:space="0" w:color="000000"/>
              <w:right w:val="single" w:sz="4" w:space="0" w:color="000000"/>
            </w:tcBorders>
            <w:vAlign w:val="center"/>
          </w:tcPr>
          <w:p w14:paraId="3B076B30" w14:textId="77777777" w:rsidR="00C55478" w:rsidRDefault="00000000">
            <w:pPr>
              <w:spacing w:after="0"/>
              <w:ind w:left="0" w:right="0"/>
            </w:pPr>
            <w:r>
              <w:t>Leasehold asset and improvements</w:t>
            </w:r>
          </w:p>
        </w:tc>
        <w:tc>
          <w:tcPr>
            <w:tcW w:w="4095" w:type="dxa"/>
            <w:tcBorders>
              <w:top w:val="single" w:sz="4" w:space="0" w:color="000000"/>
              <w:left w:val="single" w:sz="4" w:space="0" w:color="000000"/>
              <w:bottom w:val="single" w:sz="4" w:space="0" w:color="000000"/>
              <w:right w:val="single" w:sz="4" w:space="0" w:color="000000"/>
            </w:tcBorders>
            <w:vAlign w:val="center"/>
          </w:tcPr>
          <w:p w14:paraId="26A7F511" w14:textId="77777777" w:rsidR="00C55478" w:rsidRDefault="00000000">
            <w:pPr>
              <w:spacing w:after="0"/>
              <w:ind w:left="0" w:right="0"/>
              <w:jc w:val="right"/>
            </w:pPr>
            <w:r>
              <w:t>10 years</w:t>
            </w:r>
          </w:p>
        </w:tc>
      </w:tr>
      <w:tr w:rsidR="00C55478" w14:paraId="0D8648CD" w14:textId="77777777" w:rsidTr="00570461">
        <w:tc>
          <w:tcPr>
            <w:tcW w:w="4095" w:type="dxa"/>
            <w:tcBorders>
              <w:top w:val="single" w:sz="4" w:space="0" w:color="000000"/>
              <w:left w:val="single" w:sz="4" w:space="0" w:color="000000"/>
              <w:bottom w:val="single" w:sz="4" w:space="0" w:color="000000"/>
              <w:right w:val="single" w:sz="4" w:space="0" w:color="000000"/>
            </w:tcBorders>
            <w:vAlign w:val="center"/>
          </w:tcPr>
          <w:p w14:paraId="5D3679E0" w14:textId="77777777" w:rsidR="00C55478" w:rsidRDefault="00000000">
            <w:pPr>
              <w:spacing w:after="0"/>
              <w:ind w:left="0" w:right="0"/>
            </w:pPr>
            <w:r>
              <w:t>Right-of-use assets</w:t>
            </w:r>
          </w:p>
        </w:tc>
        <w:tc>
          <w:tcPr>
            <w:tcW w:w="4095" w:type="dxa"/>
            <w:tcBorders>
              <w:top w:val="single" w:sz="4" w:space="0" w:color="000000"/>
              <w:left w:val="single" w:sz="4" w:space="0" w:color="000000"/>
              <w:bottom w:val="single" w:sz="4" w:space="0" w:color="000000"/>
              <w:right w:val="single" w:sz="4" w:space="0" w:color="000000"/>
            </w:tcBorders>
            <w:vAlign w:val="center"/>
          </w:tcPr>
          <w:p w14:paraId="0DEE6430" w14:textId="77777777" w:rsidR="00C55478" w:rsidRDefault="00000000">
            <w:pPr>
              <w:spacing w:after="0"/>
              <w:ind w:left="0" w:right="0"/>
              <w:jc w:val="right"/>
            </w:pPr>
            <w:r>
              <w:t>5 to 10 years</w:t>
            </w:r>
          </w:p>
        </w:tc>
      </w:tr>
      <w:tr w:rsidR="00C55478" w14:paraId="1253933C" w14:textId="77777777" w:rsidTr="00570461">
        <w:tc>
          <w:tcPr>
            <w:tcW w:w="4095" w:type="dxa"/>
            <w:tcBorders>
              <w:top w:val="single" w:sz="4" w:space="0" w:color="000000"/>
              <w:left w:val="single" w:sz="4" w:space="0" w:color="000000"/>
              <w:bottom w:val="single" w:sz="4" w:space="0" w:color="000000"/>
              <w:right w:val="single" w:sz="4" w:space="0" w:color="000000"/>
            </w:tcBorders>
            <w:vAlign w:val="center"/>
          </w:tcPr>
          <w:p w14:paraId="73A39F42" w14:textId="77777777" w:rsidR="00C55478" w:rsidRDefault="00000000">
            <w:pPr>
              <w:spacing w:after="0"/>
              <w:ind w:left="0" w:right="0"/>
            </w:pPr>
            <w:r>
              <w:t>Office equipment</w:t>
            </w:r>
          </w:p>
        </w:tc>
        <w:tc>
          <w:tcPr>
            <w:tcW w:w="4095" w:type="dxa"/>
            <w:tcBorders>
              <w:top w:val="single" w:sz="4" w:space="0" w:color="000000"/>
              <w:left w:val="single" w:sz="4" w:space="0" w:color="000000"/>
              <w:bottom w:val="single" w:sz="4" w:space="0" w:color="000000"/>
              <w:right w:val="single" w:sz="4" w:space="0" w:color="000000"/>
            </w:tcBorders>
            <w:vAlign w:val="center"/>
          </w:tcPr>
          <w:p w14:paraId="6721AF6B" w14:textId="77777777" w:rsidR="00C55478" w:rsidRDefault="00000000">
            <w:pPr>
              <w:spacing w:after="0"/>
              <w:ind w:left="0" w:right="0"/>
              <w:jc w:val="right"/>
            </w:pPr>
            <w:r>
              <w:t>5 to 10 years</w:t>
            </w:r>
          </w:p>
        </w:tc>
      </w:tr>
      <w:tr w:rsidR="00C55478" w14:paraId="063A280C" w14:textId="77777777" w:rsidTr="00570461">
        <w:tc>
          <w:tcPr>
            <w:tcW w:w="4095" w:type="dxa"/>
            <w:tcBorders>
              <w:top w:val="single" w:sz="4" w:space="0" w:color="000000"/>
              <w:left w:val="single" w:sz="4" w:space="0" w:color="000000"/>
              <w:bottom w:val="single" w:sz="4" w:space="0" w:color="000000"/>
              <w:right w:val="single" w:sz="4" w:space="0" w:color="000000"/>
            </w:tcBorders>
            <w:vAlign w:val="center"/>
          </w:tcPr>
          <w:p w14:paraId="2B4425D6" w14:textId="77777777" w:rsidR="00C55478" w:rsidRDefault="00000000">
            <w:pPr>
              <w:spacing w:after="0"/>
              <w:ind w:left="0" w:right="0"/>
            </w:pPr>
            <w:r>
              <w:t>Office furniture and fittings</w:t>
            </w:r>
          </w:p>
        </w:tc>
        <w:tc>
          <w:tcPr>
            <w:tcW w:w="4095" w:type="dxa"/>
            <w:tcBorders>
              <w:top w:val="single" w:sz="4" w:space="0" w:color="000000"/>
              <w:left w:val="single" w:sz="4" w:space="0" w:color="000000"/>
              <w:bottom w:val="single" w:sz="4" w:space="0" w:color="000000"/>
              <w:right w:val="single" w:sz="4" w:space="0" w:color="000000"/>
            </w:tcBorders>
            <w:vAlign w:val="center"/>
          </w:tcPr>
          <w:p w14:paraId="706C4FB1" w14:textId="77777777" w:rsidR="00C55478" w:rsidRDefault="00000000">
            <w:pPr>
              <w:spacing w:after="0"/>
              <w:ind w:left="0" w:right="0"/>
              <w:jc w:val="right"/>
            </w:pPr>
            <w:r>
              <w:t>5 to 10 years</w:t>
            </w:r>
          </w:p>
        </w:tc>
      </w:tr>
      <w:tr w:rsidR="00C55478" w14:paraId="3FA7F7A9" w14:textId="77777777" w:rsidTr="00570461">
        <w:tc>
          <w:tcPr>
            <w:tcW w:w="4095" w:type="dxa"/>
            <w:tcBorders>
              <w:top w:val="single" w:sz="4" w:space="0" w:color="000000"/>
              <w:left w:val="single" w:sz="4" w:space="0" w:color="000000"/>
              <w:bottom w:val="single" w:sz="4" w:space="0" w:color="000000"/>
              <w:right w:val="single" w:sz="4" w:space="0" w:color="000000"/>
            </w:tcBorders>
            <w:vAlign w:val="center"/>
          </w:tcPr>
          <w:p w14:paraId="001F19D2" w14:textId="77777777" w:rsidR="00C55478" w:rsidRDefault="00000000">
            <w:pPr>
              <w:spacing w:after="0"/>
              <w:ind w:left="0" w:right="0"/>
            </w:pPr>
            <w:r>
              <w:t>Computer equipment</w:t>
            </w:r>
          </w:p>
        </w:tc>
        <w:tc>
          <w:tcPr>
            <w:tcW w:w="4095" w:type="dxa"/>
            <w:tcBorders>
              <w:top w:val="single" w:sz="4" w:space="0" w:color="000000"/>
              <w:left w:val="single" w:sz="4" w:space="0" w:color="000000"/>
              <w:bottom w:val="single" w:sz="4" w:space="0" w:color="000000"/>
              <w:right w:val="single" w:sz="4" w:space="0" w:color="000000"/>
            </w:tcBorders>
            <w:vAlign w:val="center"/>
          </w:tcPr>
          <w:p w14:paraId="442E4F60" w14:textId="77777777" w:rsidR="00C55478" w:rsidRDefault="00000000">
            <w:pPr>
              <w:spacing w:after="0"/>
              <w:ind w:left="0" w:right="0"/>
              <w:jc w:val="right"/>
            </w:pPr>
            <w:r>
              <w:t>3 to 5 years</w:t>
            </w:r>
          </w:p>
        </w:tc>
      </w:tr>
      <w:tr w:rsidR="00C55478" w14:paraId="01F982AE" w14:textId="77777777" w:rsidTr="00570461">
        <w:tc>
          <w:tcPr>
            <w:tcW w:w="4095" w:type="dxa"/>
            <w:tcBorders>
              <w:top w:val="single" w:sz="4" w:space="0" w:color="000000"/>
              <w:left w:val="single" w:sz="4" w:space="0" w:color="000000"/>
              <w:bottom w:val="single" w:sz="4" w:space="0" w:color="000000"/>
              <w:right w:val="single" w:sz="4" w:space="0" w:color="000000"/>
            </w:tcBorders>
            <w:vAlign w:val="center"/>
          </w:tcPr>
          <w:p w14:paraId="29D4D1D5" w14:textId="77777777" w:rsidR="00C55478" w:rsidRDefault="00000000">
            <w:pPr>
              <w:spacing w:after="0"/>
              <w:ind w:left="0" w:right="0"/>
            </w:pPr>
            <w:r>
              <w:t>Motor vehicles</w:t>
            </w:r>
          </w:p>
        </w:tc>
        <w:tc>
          <w:tcPr>
            <w:tcW w:w="4095" w:type="dxa"/>
            <w:tcBorders>
              <w:top w:val="single" w:sz="4" w:space="0" w:color="000000"/>
              <w:left w:val="single" w:sz="4" w:space="0" w:color="000000"/>
              <w:bottom w:val="single" w:sz="4" w:space="0" w:color="000000"/>
              <w:right w:val="single" w:sz="4" w:space="0" w:color="000000"/>
            </w:tcBorders>
            <w:vAlign w:val="center"/>
          </w:tcPr>
          <w:p w14:paraId="64829E23" w14:textId="77777777" w:rsidR="00C55478" w:rsidRDefault="00000000">
            <w:pPr>
              <w:spacing w:after="0"/>
              <w:ind w:left="0" w:right="0"/>
              <w:jc w:val="right"/>
            </w:pPr>
            <w:r>
              <w:t>3 years</w:t>
            </w:r>
          </w:p>
        </w:tc>
      </w:tr>
      <w:tr w:rsidR="00C55478" w14:paraId="775AF687" w14:textId="77777777" w:rsidTr="00570461">
        <w:tc>
          <w:tcPr>
            <w:tcW w:w="4095" w:type="dxa"/>
            <w:tcBorders>
              <w:top w:val="single" w:sz="4" w:space="0" w:color="000000"/>
              <w:left w:val="single" w:sz="4" w:space="0" w:color="000000"/>
              <w:bottom w:val="single" w:sz="4" w:space="0" w:color="000000"/>
              <w:right w:val="single" w:sz="4" w:space="0" w:color="000000"/>
            </w:tcBorders>
            <w:vAlign w:val="center"/>
          </w:tcPr>
          <w:p w14:paraId="5C16F825" w14:textId="77777777" w:rsidR="00C55478" w:rsidRDefault="00000000">
            <w:pPr>
              <w:spacing w:after="0"/>
              <w:ind w:left="0" w:right="0"/>
            </w:pPr>
            <w:r>
              <w:t>Intangible assets (capitalised software development costs)</w:t>
            </w:r>
          </w:p>
        </w:tc>
        <w:tc>
          <w:tcPr>
            <w:tcW w:w="4095" w:type="dxa"/>
            <w:tcBorders>
              <w:top w:val="single" w:sz="4" w:space="0" w:color="000000"/>
              <w:left w:val="single" w:sz="4" w:space="0" w:color="000000"/>
              <w:bottom w:val="single" w:sz="4" w:space="0" w:color="000000"/>
              <w:right w:val="single" w:sz="4" w:space="0" w:color="000000"/>
            </w:tcBorders>
            <w:vAlign w:val="center"/>
          </w:tcPr>
          <w:p w14:paraId="783A805A" w14:textId="40499F5D" w:rsidR="00C55478" w:rsidRDefault="00000000">
            <w:pPr>
              <w:spacing w:after="0"/>
              <w:ind w:left="0" w:right="0"/>
              <w:jc w:val="right"/>
            </w:pPr>
            <w:r>
              <w:t>5 years</w:t>
            </w:r>
          </w:p>
        </w:tc>
      </w:tr>
    </w:tbl>
    <w:p w14:paraId="77B0805E" w14:textId="77777777" w:rsidR="00C55478" w:rsidRDefault="00C55478">
      <w:pPr>
        <w:ind w:left="0" w:right="-1"/>
        <w:rPr>
          <w:highlight w:val="yellow"/>
        </w:rPr>
      </w:pPr>
    </w:p>
    <w:p w14:paraId="49398292" w14:textId="77777777" w:rsidR="00C55478" w:rsidRDefault="00000000">
      <w:pPr>
        <w:pStyle w:val="Heading4"/>
        <w:ind w:right="-1"/>
      </w:pPr>
      <w:bookmarkStart w:id="341" w:name="_heading=h.565wq3jqexgk" w:colFirst="0" w:colLast="0"/>
      <w:bookmarkEnd w:id="341"/>
      <w:r>
        <w:t xml:space="preserve">5.2    </w:t>
      </w:r>
      <w:r>
        <w:tab/>
        <w:t>Investments and other financial assets</w:t>
      </w:r>
    </w:p>
    <w:p w14:paraId="3E52EE96" w14:textId="77777777" w:rsidR="00C55478" w:rsidRDefault="00000000">
      <w:pPr>
        <w:ind w:right="-1"/>
        <w:rPr>
          <w:b/>
          <w:sz w:val="18"/>
          <w:szCs w:val="18"/>
          <w:highlight w:val="yellow"/>
        </w:rPr>
      </w:pPr>
      <w:r>
        <w:t xml:space="preserve">Investments are categorised as financial assets at fair value through net result and include fixed interest, equities and funds under management that are managed externally by independent investment advisers. Investments are held in the Public Purpose Fund and the Fidelity Fund in line with the Board’s investment policy and objectives. </w:t>
      </w:r>
    </w:p>
    <w:p w14:paraId="0E97B847" w14:textId="77777777" w:rsidR="00C55478" w:rsidRDefault="00000000">
      <w:pPr>
        <w:ind w:right="-1"/>
        <w:rPr>
          <w:sz w:val="20"/>
          <w:szCs w:val="20"/>
        </w:rPr>
      </w:pPr>
      <w:r>
        <w:rPr>
          <w:b/>
          <w:sz w:val="22"/>
          <w:szCs w:val="22"/>
        </w:rPr>
        <w:t>5.2 Investments and other financial assets</w:t>
      </w:r>
    </w:p>
    <w:tbl>
      <w:tblPr>
        <w:tblStyle w:val="afffffffffffffffffffffffffffffffffff0"/>
        <w:tblW w:w="9465"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60"/>
        <w:gridCol w:w="2335"/>
        <w:gridCol w:w="2335"/>
        <w:gridCol w:w="2335"/>
      </w:tblGrid>
      <w:tr w:rsidR="00C55478" w14:paraId="5489287F" w14:textId="77777777" w:rsidTr="00D02CBD">
        <w:tc>
          <w:tcPr>
            <w:tcW w:w="2460" w:type="dxa"/>
            <w:tcBorders>
              <w:top w:val="single" w:sz="4" w:space="0" w:color="000000"/>
              <w:left w:val="single" w:sz="4" w:space="0" w:color="000000"/>
              <w:bottom w:val="single" w:sz="4" w:space="0" w:color="000000"/>
              <w:right w:val="single" w:sz="4" w:space="0" w:color="000000"/>
            </w:tcBorders>
            <w:vAlign w:val="center"/>
          </w:tcPr>
          <w:p w14:paraId="6D852FB7" w14:textId="51A5E34F" w:rsidR="00C55478" w:rsidRDefault="00000000">
            <w:pPr>
              <w:spacing w:after="0"/>
              <w:ind w:left="0" w:right="0"/>
              <w:rPr>
                <w:sz w:val="20"/>
                <w:szCs w:val="20"/>
              </w:rPr>
            </w:pPr>
            <w:r>
              <w:rPr>
                <w:b/>
                <w:color w:val="8B1538"/>
                <w:sz w:val="20"/>
                <w:szCs w:val="20"/>
              </w:rPr>
              <w:t>2025</w:t>
            </w:r>
          </w:p>
          <w:p w14:paraId="29847AF7" w14:textId="77777777" w:rsidR="00C55478" w:rsidRDefault="00000000">
            <w:pPr>
              <w:spacing w:after="0"/>
              <w:ind w:left="0" w:right="0"/>
              <w:rPr>
                <w:sz w:val="20"/>
                <w:szCs w:val="20"/>
              </w:rPr>
            </w:pPr>
            <w:r>
              <w:rPr>
                <w:b/>
                <w:color w:val="8B1538"/>
                <w:sz w:val="20"/>
                <w:szCs w:val="20"/>
              </w:rPr>
              <w:t>CURRENT - INVESTMENTS</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6E1664"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Public</w:t>
            </w:r>
          </w:p>
          <w:p w14:paraId="4C5DF12A"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Purpose</w:t>
            </w:r>
          </w:p>
          <w:p w14:paraId="4AF9B53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Fund</w:t>
            </w:r>
          </w:p>
          <w:p w14:paraId="68AAF552"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9236EA"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Fidelity</w:t>
            </w:r>
          </w:p>
          <w:p w14:paraId="6151669A"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Fund</w:t>
            </w:r>
          </w:p>
          <w:p w14:paraId="0ADA199C"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1537A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Total</w:t>
            </w:r>
          </w:p>
          <w:p w14:paraId="05060F64"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4A4052AE"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2CE380AE" w14:textId="77777777" w:rsidR="00C55478" w:rsidRDefault="00000000">
            <w:pPr>
              <w:spacing w:after="0"/>
              <w:ind w:left="0" w:right="0"/>
              <w:rPr>
                <w:sz w:val="20"/>
                <w:szCs w:val="20"/>
              </w:rPr>
            </w:pPr>
            <w:r>
              <w:rPr>
                <w:sz w:val="20"/>
                <w:szCs w:val="20"/>
              </w:rPr>
              <w:t>Cash</w:t>
            </w:r>
          </w:p>
        </w:tc>
        <w:tc>
          <w:tcPr>
            <w:tcW w:w="2335" w:type="dxa"/>
            <w:tcBorders>
              <w:top w:val="single" w:sz="4" w:space="0" w:color="000000"/>
              <w:left w:val="single" w:sz="4" w:space="0" w:color="000000"/>
              <w:bottom w:val="single" w:sz="4" w:space="0" w:color="000000"/>
              <w:right w:val="single" w:sz="4" w:space="0" w:color="000000"/>
            </w:tcBorders>
            <w:vAlign w:val="center"/>
          </w:tcPr>
          <w:p w14:paraId="2ECC664F" w14:textId="77777777" w:rsidR="00C55478" w:rsidRDefault="00000000">
            <w:pPr>
              <w:spacing w:after="0"/>
              <w:ind w:left="0" w:right="0"/>
              <w:jc w:val="right"/>
              <w:rPr>
                <w:sz w:val="20"/>
                <w:szCs w:val="20"/>
              </w:rPr>
            </w:pPr>
            <w:r>
              <w:rPr>
                <w:sz w:val="20"/>
                <w:szCs w:val="20"/>
              </w:rPr>
              <w:t>15,000</w:t>
            </w:r>
          </w:p>
        </w:tc>
        <w:tc>
          <w:tcPr>
            <w:tcW w:w="2335" w:type="dxa"/>
            <w:tcBorders>
              <w:top w:val="single" w:sz="4" w:space="0" w:color="000000"/>
              <w:left w:val="single" w:sz="4" w:space="0" w:color="000000"/>
              <w:bottom w:val="single" w:sz="4" w:space="0" w:color="000000"/>
              <w:right w:val="single" w:sz="4" w:space="0" w:color="000000"/>
            </w:tcBorders>
            <w:vAlign w:val="center"/>
          </w:tcPr>
          <w:p w14:paraId="727DA908" w14:textId="77777777" w:rsidR="00C55478" w:rsidRDefault="00000000">
            <w:pPr>
              <w:spacing w:after="0"/>
              <w:ind w:left="0" w:right="0"/>
              <w:jc w:val="right"/>
              <w:rPr>
                <w:sz w:val="20"/>
                <w:szCs w:val="20"/>
              </w:rPr>
            </w:pPr>
            <w:r>
              <w:rPr>
                <w:sz w:val="20"/>
                <w:szCs w:val="20"/>
              </w:rPr>
              <w:t>36,029</w:t>
            </w:r>
          </w:p>
        </w:tc>
        <w:tc>
          <w:tcPr>
            <w:tcW w:w="2335" w:type="dxa"/>
            <w:tcBorders>
              <w:top w:val="single" w:sz="4" w:space="0" w:color="000000"/>
              <w:left w:val="single" w:sz="4" w:space="0" w:color="000000"/>
              <w:bottom w:val="single" w:sz="4" w:space="0" w:color="000000"/>
              <w:right w:val="single" w:sz="4" w:space="0" w:color="000000"/>
            </w:tcBorders>
            <w:vAlign w:val="center"/>
          </w:tcPr>
          <w:p w14:paraId="59CA8AEC" w14:textId="77777777" w:rsidR="00C55478" w:rsidRDefault="00000000">
            <w:pPr>
              <w:spacing w:after="0"/>
              <w:ind w:left="0" w:right="0"/>
              <w:jc w:val="right"/>
              <w:rPr>
                <w:sz w:val="20"/>
                <w:szCs w:val="20"/>
              </w:rPr>
            </w:pPr>
            <w:r>
              <w:rPr>
                <w:sz w:val="20"/>
                <w:szCs w:val="20"/>
              </w:rPr>
              <w:t>51,029</w:t>
            </w:r>
          </w:p>
        </w:tc>
      </w:tr>
      <w:tr w:rsidR="00C55478" w14:paraId="0CE0CAB5"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20B0B9F9" w14:textId="77777777" w:rsidR="00C55478" w:rsidRDefault="00000000">
            <w:pPr>
              <w:spacing w:after="0"/>
              <w:ind w:left="0" w:right="0"/>
              <w:rPr>
                <w:sz w:val="20"/>
                <w:szCs w:val="20"/>
              </w:rPr>
            </w:pPr>
            <w:r>
              <w:rPr>
                <w:sz w:val="20"/>
                <w:szCs w:val="20"/>
              </w:rPr>
              <w:t>Credit</w:t>
            </w:r>
          </w:p>
        </w:tc>
        <w:tc>
          <w:tcPr>
            <w:tcW w:w="2335" w:type="dxa"/>
            <w:tcBorders>
              <w:top w:val="single" w:sz="4" w:space="0" w:color="000000"/>
              <w:left w:val="single" w:sz="4" w:space="0" w:color="000000"/>
              <w:bottom w:val="single" w:sz="4" w:space="0" w:color="000000"/>
              <w:right w:val="single" w:sz="4" w:space="0" w:color="000000"/>
            </w:tcBorders>
            <w:vAlign w:val="center"/>
          </w:tcPr>
          <w:p w14:paraId="36DB5A5A" w14:textId="77777777" w:rsidR="00C55478" w:rsidRDefault="00000000">
            <w:pPr>
              <w:spacing w:after="0"/>
              <w:ind w:left="0" w:right="0"/>
              <w:jc w:val="right"/>
              <w:rPr>
                <w:sz w:val="20"/>
                <w:szCs w:val="20"/>
              </w:rPr>
            </w:pPr>
            <w:r>
              <w:rPr>
                <w:sz w:val="20"/>
                <w:szCs w:val="20"/>
              </w:rPr>
              <w:t>289,071</w:t>
            </w:r>
          </w:p>
        </w:tc>
        <w:tc>
          <w:tcPr>
            <w:tcW w:w="2335" w:type="dxa"/>
            <w:tcBorders>
              <w:top w:val="single" w:sz="4" w:space="0" w:color="000000"/>
              <w:left w:val="single" w:sz="4" w:space="0" w:color="000000"/>
              <w:bottom w:val="single" w:sz="4" w:space="0" w:color="000000"/>
              <w:right w:val="single" w:sz="4" w:space="0" w:color="000000"/>
            </w:tcBorders>
            <w:vAlign w:val="center"/>
          </w:tcPr>
          <w:p w14:paraId="182600D2" w14:textId="77777777" w:rsidR="00C55478" w:rsidRDefault="00000000">
            <w:pPr>
              <w:spacing w:after="0"/>
              <w:ind w:left="0" w:right="0"/>
              <w:jc w:val="right"/>
              <w:rPr>
                <w:sz w:val="20"/>
                <w:szCs w:val="20"/>
              </w:rPr>
            </w:pPr>
            <w:r>
              <w:rPr>
                <w:sz w:val="20"/>
                <w:szCs w:val="20"/>
              </w:rPr>
              <w:t>9,678</w:t>
            </w:r>
          </w:p>
        </w:tc>
        <w:tc>
          <w:tcPr>
            <w:tcW w:w="2335" w:type="dxa"/>
            <w:tcBorders>
              <w:top w:val="single" w:sz="4" w:space="0" w:color="000000"/>
              <w:left w:val="single" w:sz="4" w:space="0" w:color="000000"/>
              <w:bottom w:val="single" w:sz="4" w:space="0" w:color="000000"/>
              <w:right w:val="single" w:sz="4" w:space="0" w:color="000000"/>
            </w:tcBorders>
            <w:vAlign w:val="center"/>
          </w:tcPr>
          <w:p w14:paraId="04FA2EC4" w14:textId="77777777" w:rsidR="00C55478" w:rsidRDefault="00000000">
            <w:pPr>
              <w:spacing w:after="0"/>
              <w:ind w:left="0" w:right="0"/>
              <w:jc w:val="right"/>
              <w:rPr>
                <w:sz w:val="20"/>
                <w:szCs w:val="20"/>
              </w:rPr>
            </w:pPr>
            <w:r>
              <w:rPr>
                <w:sz w:val="20"/>
                <w:szCs w:val="20"/>
              </w:rPr>
              <w:t>298,749</w:t>
            </w:r>
          </w:p>
        </w:tc>
      </w:tr>
      <w:tr w:rsidR="00C55478" w14:paraId="13E29491"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26CD2965" w14:textId="77777777" w:rsidR="00C55478" w:rsidRDefault="00000000">
            <w:pPr>
              <w:spacing w:after="0"/>
              <w:ind w:left="0" w:right="0"/>
              <w:rPr>
                <w:sz w:val="20"/>
                <w:szCs w:val="20"/>
              </w:rPr>
            </w:pPr>
            <w:r>
              <w:rPr>
                <w:sz w:val="20"/>
                <w:szCs w:val="20"/>
              </w:rPr>
              <w:t>Government bonds</w:t>
            </w:r>
          </w:p>
        </w:tc>
        <w:tc>
          <w:tcPr>
            <w:tcW w:w="2335" w:type="dxa"/>
            <w:tcBorders>
              <w:top w:val="single" w:sz="4" w:space="0" w:color="000000"/>
              <w:left w:val="single" w:sz="4" w:space="0" w:color="000000"/>
              <w:bottom w:val="single" w:sz="4" w:space="0" w:color="000000"/>
              <w:right w:val="single" w:sz="4" w:space="0" w:color="000000"/>
            </w:tcBorders>
            <w:vAlign w:val="center"/>
          </w:tcPr>
          <w:p w14:paraId="27B9BE8A" w14:textId="77777777" w:rsidR="00C55478" w:rsidRDefault="00000000">
            <w:pPr>
              <w:spacing w:after="0"/>
              <w:ind w:left="0" w:right="0"/>
              <w:jc w:val="right"/>
              <w:rPr>
                <w:sz w:val="20"/>
                <w:szCs w:val="20"/>
              </w:rPr>
            </w:pPr>
            <w:r>
              <w:rPr>
                <w:sz w:val="20"/>
                <w:szCs w:val="20"/>
              </w:rPr>
              <w:t>196,998</w:t>
            </w:r>
          </w:p>
        </w:tc>
        <w:tc>
          <w:tcPr>
            <w:tcW w:w="2335" w:type="dxa"/>
            <w:tcBorders>
              <w:top w:val="single" w:sz="4" w:space="0" w:color="000000"/>
              <w:left w:val="single" w:sz="4" w:space="0" w:color="000000"/>
              <w:bottom w:val="single" w:sz="4" w:space="0" w:color="000000"/>
              <w:right w:val="single" w:sz="4" w:space="0" w:color="000000"/>
            </w:tcBorders>
            <w:vAlign w:val="center"/>
          </w:tcPr>
          <w:p w14:paraId="1BCF8C7A" w14:textId="77777777" w:rsidR="00C55478" w:rsidRDefault="00000000">
            <w:pPr>
              <w:spacing w:after="0"/>
              <w:ind w:left="0" w:right="0"/>
              <w:jc w:val="right"/>
              <w:rPr>
                <w:sz w:val="20"/>
                <w:szCs w:val="20"/>
              </w:rPr>
            </w:pPr>
            <w:r>
              <w:rPr>
                <w:sz w:val="20"/>
                <w:szCs w:val="20"/>
              </w:rPr>
              <w:t>1,054</w:t>
            </w:r>
          </w:p>
        </w:tc>
        <w:tc>
          <w:tcPr>
            <w:tcW w:w="2335" w:type="dxa"/>
            <w:tcBorders>
              <w:top w:val="single" w:sz="4" w:space="0" w:color="000000"/>
              <w:left w:val="single" w:sz="4" w:space="0" w:color="000000"/>
              <w:bottom w:val="single" w:sz="4" w:space="0" w:color="000000"/>
              <w:right w:val="single" w:sz="4" w:space="0" w:color="000000"/>
            </w:tcBorders>
            <w:vAlign w:val="center"/>
          </w:tcPr>
          <w:p w14:paraId="044CDDB8" w14:textId="77777777" w:rsidR="00C55478" w:rsidRDefault="00000000">
            <w:pPr>
              <w:spacing w:after="0"/>
              <w:ind w:left="0" w:right="0"/>
              <w:jc w:val="right"/>
              <w:rPr>
                <w:sz w:val="20"/>
                <w:szCs w:val="20"/>
              </w:rPr>
            </w:pPr>
            <w:r>
              <w:rPr>
                <w:sz w:val="20"/>
                <w:szCs w:val="20"/>
              </w:rPr>
              <w:t>198,052</w:t>
            </w:r>
          </w:p>
        </w:tc>
      </w:tr>
      <w:tr w:rsidR="00C55478" w14:paraId="1D539143"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766A4568" w14:textId="77777777" w:rsidR="00C55478" w:rsidRDefault="00000000">
            <w:pPr>
              <w:spacing w:after="0"/>
              <w:ind w:left="0" w:right="0"/>
              <w:rPr>
                <w:sz w:val="20"/>
                <w:szCs w:val="20"/>
              </w:rPr>
            </w:pPr>
            <w:r>
              <w:rPr>
                <w:sz w:val="20"/>
                <w:szCs w:val="20"/>
              </w:rPr>
              <w:lastRenderedPageBreak/>
              <w:t>Real assets</w:t>
            </w:r>
          </w:p>
        </w:tc>
        <w:tc>
          <w:tcPr>
            <w:tcW w:w="2335" w:type="dxa"/>
            <w:tcBorders>
              <w:top w:val="single" w:sz="4" w:space="0" w:color="000000"/>
              <w:left w:val="single" w:sz="4" w:space="0" w:color="000000"/>
              <w:bottom w:val="single" w:sz="4" w:space="0" w:color="000000"/>
              <w:right w:val="single" w:sz="4" w:space="0" w:color="000000"/>
            </w:tcBorders>
            <w:vAlign w:val="center"/>
          </w:tcPr>
          <w:p w14:paraId="65F5929A" w14:textId="77777777" w:rsidR="00C55478" w:rsidRDefault="00000000">
            <w:pPr>
              <w:spacing w:after="0"/>
              <w:ind w:left="0" w:right="0"/>
              <w:jc w:val="right"/>
              <w:rPr>
                <w:sz w:val="20"/>
                <w:szCs w:val="20"/>
              </w:rPr>
            </w:pPr>
            <w:r>
              <w:rPr>
                <w:sz w:val="20"/>
                <w:szCs w:val="20"/>
              </w:rPr>
              <w:t>139,396</w:t>
            </w:r>
          </w:p>
        </w:tc>
        <w:tc>
          <w:tcPr>
            <w:tcW w:w="2335" w:type="dxa"/>
            <w:tcBorders>
              <w:top w:val="single" w:sz="4" w:space="0" w:color="000000"/>
              <w:left w:val="single" w:sz="4" w:space="0" w:color="000000"/>
              <w:bottom w:val="single" w:sz="4" w:space="0" w:color="000000"/>
              <w:right w:val="single" w:sz="4" w:space="0" w:color="000000"/>
            </w:tcBorders>
            <w:vAlign w:val="center"/>
          </w:tcPr>
          <w:p w14:paraId="19060679" w14:textId="77777777" w:rsidR="00C55478" w:rsidRDefault="00000000">
            <w:pPr>
              <w:spacing w:after="0"/>
              <w:ind w:left="0" w:right="0"/>
              <w:jc w:val="right"/>
              <w:rPr>
                <w:sz w:val="20"/>
                <w:szCs w:val="20"/>
              </w:rPr>
            </w:pPr>
            <w:r>
              <w:rPr>
                <w:sz w:val="20"/>
                <w:szCs w:val="20"/>
              </w:rPr>
              <w:t>2,271</w:t>
            </w:r>
          </w:p>
        </w:tc>
        <w:tc>
          <w:tcPr>
            <w:tcW w:w="2335" w:type="dxa"/>
            <w:tcBorders>
              <w:top w:val="single" w:sz="4" w:space="0" w:color="000000"/>
              <w:left w:val="single" w:sz="4" w:space="0" w:color="000000"/>
              <w:bottom w:val="single" w:sz="4" w:space="0" w:color="000000"/>
              <w:right w:val="single" w:sz="4" w:space="0" w:color="000000"/>
            </w:tcBorders>
            <w:vAlign w:val="center"/>
          </w:tcPr>
          <w:p w14:paraId="17331259" w14:textId="77777777" w:rsidR="00C55478" w:rsidRDefault="00000000">
            <w:pPr>
              <w:spacing w:after="0"/>
              <w:ind w:left="0" w:right="0"/>
              <w:jc w:val="right"/>
              <w:rPr>
                <w:sz w:val="20"/>
                <w:szCs w:val="20"/>
              </w:rPr>
            </w:pPr>
            <w:r>
              <w:rPr>
                <w:sz w:val="20"/>
                <w:szCs w:val="20"/>
              </w:rPr>
              <w:t>141,667</w:t>
            </w:r>
          </w:p>
        </w:tc>
      </w:tr>
      <w:tr w:rsidR="00C55478" w14:paraId="4C64ECD2"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29F88245" w14:textId="77777777" w:rsidR="00C55478" w:rsidRDefault="00000000">
            <w:pPr>
              <w:spacing w:after="0"/>
              <w:ind w:left="0" w:right="0"/>
              <w:rPr>
                <w:sz w:val="20"/>
                <w:szCs w:val="20"/>
              </w:rPr>
            </w:pPr>
            <w:r>
              <w:rPr>
                <w:sz w:val="20"/>
                <w:szCs w:val="20"/>
              </w:rPr>
              <w:t>Equity - domestic</w:t>
            </w:r>
          </w:p>
        </w:tc>
        <w:tc>
          <w:tcPr>
            <w:tcW w:w="2335" w:type="dxa"/>
            <w:tcBorders>
              <w:top w:val="single" w:sz="4" w:space="0" w:color="000000"/>
              <w:left w:val="single" w:sz="4" w:space="0" w:color="000000"/>
              <w:bottom w:val="single" w:sz="4" w:space="0" w:color="000000"/>
              <w:right w:val="single" w:sz="4" w:space="0" w:color="000000"/>
            </w:tcBorders>
            <w:vAlign w:val="center"/>
          </w:tcPr>
          <w:p w14:paraId="3DAA5D1E" w14:textId="77777777" w:rsidR="00C55478" w:rsidRDefault="00000000">
            <w:pPr>
              <w:spacing w:after="0"/>
              <w:ind w:left="0" w:right="0"/>
              <w:jc w:val="right"/>
              <w:rPr>
                <w:sz w:val="20"/>
                <w:szCs w:val="20"/>
              </w:rPr>
            </w:pPr>
            <w:r>
              <w:rPr>
                <w:sz w:val="20"/>
                <w:szCs w:val="20"/>
              </w:rPr>
              <w:t>175,849</w:t>
            </w:r>
          </w:p>
        </w:tc>
        <w:tc>
          <w:tcPr>
            <w:tcW w:w="2335" w:type="dxa"/>
            <w:tcBorders>
              <w:top w:val="single" w:sz="4" w:space="0" w:color="000000"/>
              <w:left w:val="single" w:sz="4" w:space="0" w:color="000000"/>
              <w:bottom w:val="single" w:sz="4" w:space="0" w:color="000000"/>
              <w:right w:val="single" w:sz="4" w:space="0" w:color="000000"/>
            </w:tcBorders>
            <w:vAlign w:val="center"/>
          </w:tcPr>
          <w:p w14:paraId="4BC32FC0" w14:textId="77777777" w:rsidR="00C55478" w:rsidRDefault="00000000">
            <w:pPr>
              <w:spacing w:after="0"/>
              <w:ind w:left="0" w:right="0"/>
              <w:jc w:val="right"/>
              <w:rPr>
                <w:sz w:val="20"/>
                <w:szCs w:val="20"/>
              </w:rPr>
            </w:pPr>
            <w:r>
              <w:rPr>
                <w:sz w:val="20"/>
                <w:szCs w:val="20"/>
              </w:rPr>
              <w:t>6,951</w:t>
            </w:r>
          </w:p>
        </w:tc>
        <w:tc>
          <w:tcPr>
            <w:tcW w:w="2335" w:type="dxa"/>
            <w:tcBorders>
              <w:top w:val="single" w:sz="4" w:space="0" w:color="000000"/>
              <w:left w:val="single" w:sz="4" w:space="0" w:color="000000"/>
              <w:bottom w:val="single" w:sz="4" w:space="0" w:color="000000"/>
              <w:right w:val="single" w:sz="4" w:space="0" w:color="000000"/>
            </w:tcBorders>
            <w:vAlign w:val="center"/>
          </w:tcPr>
          <w:p w14:paraId="1A0BA927" w14:textId="77777777" w:rsidR="00C55478" w:rsidRDefault="00000000">
            <w:pPr>
              <w:spacing w:after="0"/>
              <w:ind w:left="0" w:right="0"/>
              <w:jc w:val="right"/>
              <w:rPr>
                <w:sz w:val="20"/>
                <w:szCs w:val="20"/>
              </w:rPr>
            </w:pPr>
            <w:r>
              <w:rPr>
                <w:sz w:val="20"/>
                <w:szCs w:val="20"/>
              </w:rPr>
              <w:t>182,800</w:t>
            </w:r>
          </w:p>
        </w:tc>
      </w:tr>
      <w:tr w:rsidR="00C55478" w14:paraId="404E9588"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56DE2235" w14:textId="77777777" w:rsidR="00C55478" w:rsidRDefault="00000000">
            <w:pPr>
              <w:spacing w:after="0"/>
              <w:ind w:left="0" w:right="0"/>
              <w:rPr>
                <w:sz w:val="20"/>
                <w:szCs w:val="20"/>
              </w:rPr>
            </w:pPr>
            <w:r>
              <w:rPr>
                <w:sz w:val="20"/>
                <w:szCs w:val="20"/>
              </w:rPr>
              <w:t>Equity - international</w:t>
            </w:r>
          </w:p>
        </w:tc>
        <w:tc>
          <w:tcPr>
            <w:tcW w:w="2335" w:type="dxa"/>
            <w:tcBorders>
              <w:top w:val="single" w:sz="4" w:space="0" w:color="000000"/>
              <w:left w:val="single" w:sz="4" w:space="0" w:color="000000"/>
              <w:bottom w:val="single" w:sz="4" w:space="0" w:color="000000"/>
              <w:right w:val="single" w:sz="4" w:space="0" w:color="000000"/>
            </w:tcBorders>
            <w:vAlign w:val="center"/>
          </w:tcPr>
          <w:p w14:paraId="22D33701" w14:textId="77777777" w:rsidR="00C55478" w:rsidRDefault="00000000">
            <w:pPr>
              <w:spacing w:after="0"/>
              <w:ind w:left="0" w:right="0"/>
              <w:jc w:val="right"/>
              <w:rPr>
                <w:sz w:val="20"/>
                <w:szCs w:val="20"/>
              </w:rPr>
            </w:pPr>
            <w:r>
              <w:rPr>
                <w:sz w:val="20"/>
                <w:szCs w:val="20"/>
              </w:rPr>
              <w:t>204,224</w:t>
            </w:r>
          </w:p>
        </w:tc>
        <w:tc>
          <w:tcPr>
            <w:tcW w:w="2335" w:type="dxa"/>
            <w:tcBorders>
              <w:top w:val="single" w:sz="4" w:space="0" w:color="000000"/>
              <w:left w:val="single" w:sz="4" w:space="0" w:color="000000"/>
              <w:bottom w:val="single" w:sz="4" w:space="0" w:color="000000"/>
              <w:right w:val="single" w:sz="4" w:space="0" w:color="000000"/>
            </w:tcBorders>
            <w:vAlign w:val="center"/>
          </w:tcPr>
          <w:p w14:paraId="1BF1DC7C" w14:textId="77777777" w:rsidR="00C55478" w:rsidRDefault="00000000">
            <w:pPr>
              <w:spacing w:after="0"/>
              <w:ind w:left="0" w:right="0"/>
              <w:jc w:val="right"/>
              <w:rPr>
                <w:sz w:val="20"/>
                <w:szCs w:val="20"/>
              </w:rPr>
            </w:pPr>
            <w:r>
              <w:rPr>
                <w:sz w:val="20"/>
                <w:szCs w:val="20"/>
              </w:rPr>
              <w:t>11,772</w:t>
            </w:r>
          </w:p>
        </w:tc>
        <w:tc>
          <w:tcPr>
            <w:tcW w:w="2335" w:type="dxa"/>
            <w:tcBorders>
              <w:top w:val="single" w:sz="4" w:space="0" w:color="000000"/>
              <w:left w:val="single" w:sz="4" w:space="0" w:color="000000"/>
              <w:bottom w:val="single" w:sz="4" w:space="0" w:color="000000"/>
              <w:right w:val="single" w:sz="4" w:space="0" w:color="000000"/>
            </w:tcBorders>
            <w:vAlign w:val="center"/>
          </w:tcPr>
          <w:p w14:paraId="28A44096" w14:textId="77777777" w:rsidR="00C55478" w:rsidRDefault="00000000">
            <w:pPr>
              <w:spacing w:after="0"/>
              <w:ind w:left="0" w:right="0"/>
              <w:jc w:val="right"/>
              <w:rPr>
                <w:sz w:val="20"/>
                <w:szCs w:val="20"/>
              </w:rPr>
            </w:pPr>
            <w:r>
              <w:rPr>
                <w:sz w:val="20"/>
                <w:szCs w:val="20"/>
              </w:rPr>
              <w:t>215,996</w:t>
            </w:r>
          </w:p>
        </w:tc>
      </w:tr>
      <w:tr w:rsidR="00C55478" w14:paraId="0833E247"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21CB507C" w14:textId="77777777" w:rsidR="00C55478" w:rsidRDefault="00000000">
            <w:pPr>
              <w:spacing w:after="0"/>
              <w:ind w:left="0" w:right="0"/>
              <w:rPr>
                <w:sz w:val="20"/>
                <w:szCs w:val="20"/>
              </w:rPr>
            </w:pPr>
            <w:r>
              <w:rPr>
                <w:sz w:val="20"/>
                <w:szCs w:val="20"/>
              </w:rPr>
              <w:t>Uncorrelated strategies</w:t>
            </w:r>
          </w:p>
        </w:tc>
        <w:tc>
          <w:tcPr>
            <w:tcW w:w="2335" w:type="dxa"/>
            <w:tcBorders>
              <w:top w:val="single" w:sz="4" w:space="0" w:color="000000"/>
              <w:left w:val="single" w:sz="4" w:space="0" w:color="000000"/>
              <w:bottom w:val="single" w:sz="4" w:space="0" w:color="000000"/>
              <w:right w:val="single" w:sz="4" w:space="0" w:color="000000"/>
            </w:tcBorders>
            <w:vAlign w:val="center"/>
          </w:tcPr>
          <w:p w14:paraId="0FDB62DE" w14:textId="77777777" w:rsidR="00C55478" w:rsidRDefault="00000000">
            <w:pPr>
              <w:spacing w:after="0"/>
              <w:ind w:left="0" w:right="0"/>
              <w:jc w:val="right"/>
              <w:rPr>
                <w:sz w:val="20"/>
                <w:szCs w:val="20"/>
              </w:rPr>
            </w:pPr>
            <w:r>
              <w:rPr>
                <w:sz w:val="20"/>
                <w:szCs w:val="20"/>
              </w:rPr>
              <w:t>22,776</w:t>
            </w:r>
          </w:p>
        </w:tc>
        <w:tc>
          <w:tcPr>
            <w:tcW w:w="2335" w:type="dxa"/>
            <w:tcBorders>
              <w:top w:val="single" w:sz="4" w:space="0" w:color="000000"/>
              <w:left w:val="single" w:sz="4" w:space="0" w:color="000000"/>
              <w:bottom w:val="single" w:sz="4" w:space="0" w:color="000000"/>
              <w:right w:val="single" w:sz="4" w:space="0" w:color="000000"/>
            </w:tcBorders>
            <w:vAlign w:val="center"/>
          </w:tcPr>
          <w:p w14:paraId="6E6C8C81" w14:textId="77777777" w:rsidR="00C55478" w:rsidRDefault="00000000">
            <w:pPr>
              <w:spacing w:after="0"/>
              <w:ind w:left="0" w:right="0"/>
              <w:jc w:val="right"/>
              <w:rPr>
                <w:sz w:val="20"/>
                <w:szCs w:val="20"/>
              </w:rPr>
            </w:pPr>
            <w:r>
              <w:rPr>
                <w:sz w:val="20"/>
                <w:szCs w:val="20"/>
              </w:rPr>
              <w:t>-</w:t>
            </w:r>
          </w:p>
        </w:tc>
        <w:tc>
          <w:tcPr>
            <w:tcW w:w="2335" w:type="dxa"/>
            <w:tcBorders>
              <w:top w:val="single" w:sz="4" w:space="0" w:color="000000"/>
              <w:left w:val="single" w:sz="4" w:space="0" w:color="000000"/>
              <w:bottom w:val="single" w:sz="4" w:space="0" w:color="000000"/>
              <w:right w:val="single" w:sz="4" w:space="0" w:color="000000"/>
            </w:tcBorders>
            <w:vAlign w:val="center"/>
          </w:tcPr>
          <w:p w14:paraId="555710FF" w14:textId="77777777" w:rsidR="00C55478" w:rsidRDefault="00000000">
            <w:pPr>
              <w:spacing w:after="0"/>
              <w:ind w:left="0" w:right="0"/>
              <w:jc w:val="right"/>
              <w:rPr>
                <w:sz w:val="20"/>
                <w:szCs w:val="20"/>
              </w:rPr>
            </w:pPr>
            <w:r>
              <w:rPr>
                <w:sz w:val="20"/>
                <w:szCs w:val="20"/>
              </w:rPr>
              <w:t>22,776</w:t>
            </w:r>
          </w:p>
        </w:tc>
      </w:tr>
      <w:tr w:rsidR="00C55478" w14:paraId="64BEA3B4"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497C76E3" w14:textId="77777777" w:rsidR="00C55478" w:rsidRDefault="00000000">
            <w:pPr>
              <w:spacing w:after="0"/>
              <w:ind w:left="0" w:right="0"/>
              <w:rPr>
                <w:sz w:val="20"/>
                <w:szCs w:val="20"/>
              </w:rPr>
            </w:pPr>
            <w:r>
              <w:rPr>
                <w:b/>
                <w:sz w:val="20"/>
                <w:szCs w:val="20"/>
              </w:rPr>
              <w:t>Total investments</w:t>
            </w:r>
          </w:p>
        </w:tc>
        <w:tc>
          <w:tcPr>
            <w:tcW w:w="2335" w:type="dxa"/>
            <w:tcBorders>
              <w:top w:val="single" w:sz="4" w:space="0" w:color="000000"/>
              <w:left w:val="single" w:sz="4" w:space="0" w:color="000000"/>
              <w:bottom w:val="single" w:sz="4" w:space="0" w:color="000000"/>
              <w:right w:val="single" w:sz="4" w:space="0" w:color="000000"/>
            </w:tcBorders>
            <w:vAlign w:val="center"/>
          </w:tcPr>
          <w:p w14:paraId="46E9CC0A" w14:textId="77777777" w:rsidR="00C55478" w:rsidRDefault="00000000">
            <w:pPr>
              <w:spacing w:after="0"/>
              <w:ind w:left="0" w:right="0"/>
              <w:jc w:val="right"/>
              <w:rPr>
                <w:sz w:val="20"/>
                <w:szCs w:val="20"/>
              </w:rPr>
            </w:pPr>
            <w:r>
              <w:rPr>
                <w:b/>
                <w:sz w:val="20"/>
                <w:szCs w:val="20"/>
              </w:rPr>
              <w:t>1,043,314</w:t>
            </w:r>
          </w:p>
        </w:tc>
        <w:tc>
          <w:tcPr>
            <w:tcW w:w="2335" w:type="dxa"/>
            <w:tcBorders>
              <w:top w:val="single" w:sz="4" w:space="0" w:color="000000"/>
              <w:left w:val="single" w:sz="4" w:space="0" w:color="000000"/>
              <w:bottom w:val="single" w:sz="4" w:space="0" w:color="000000"/>
              <w:right w:val="single" w:sz="4" w:space="0" w:color="000000"/>
            </w:tcBorders>
            <w:vAlign w:val="center"/>
          </w:tcPr>
          <w:p w14:paraId="124572DA" w14:textId="77777777" w:rsidR="00C55478" w:rsidRDefault="00000000">
            <w:pPr>
              <w:spacing w:after="0"/>
              <w:ind w:left="0" w:right="0"/>
              <w:jc w:val="right"/>
              <w:rPr>
                <w:sz w:val="20"/>
                <w:szCs w:val="20"/>
              </w:rPr>
            </w:pPr>
            <w:r>
              <w:rPr>
                <w:b/>
                <w:sz w:val="20"/>
                <w:szCs w:val="20"/>
              </w:rPr>
              <w:t>67,755</w:t>
            </w:r>
          </w:p>
        </w:tc>
        <w:tc>
          <w:tcPr>
            <w:tcW w:w="2335" w:type="dxa"/>
            <w:tcBorders>
              <w:top w:val="single" w:sz="4" w:space="0" w:color="000000"/>
              <w:left w:val="single" w:sz="4" w:space="0" w:color="000000"/>
              <w:bottom w:val="single" w:sz="4" w:space="0" w:color="000000"/>
              <w:right w:val="single" w:sz="4" w:space="0" w:color="000000"/>
            </w:tcBorders>
            <w:vAlign w:val="center"/>
          </w:tcPr>
          <w:p w14:paraId="0D53D929" w14:textId="77777777" w:rsidR="00C55478" w:rsidRDefault="00000000">
            <w:pPr>
              <w:spacing w:after="0"/>
              <w:ind w:left="0" w:right="0"/>
              <w:jc w:val="right"/>
              <w:rPr>
                <w:sz w:val="20"/>
                <w:szCs w:val="20"/>
              </w:rPr>
            </w:pPr>
            <w:r>
              <w:rPr>
                <w:b/>
                <w:sz w:val="20"/>
                <w:szCs w:val="20"/>
              </w:rPr>
              <w:t>1,111,069</w:t>
            </w:r>
          </w:p>
        </w:tc>
      </w:tr>
      <w:tr w:rsidR="00C55478" w14:paraId="3CECDEB1" w14:textId="77777777" w:rsidTr="00D02CBD">
        <w:tc>
          <w:tcPr>
            <w:tcW w:w="2460" w:type="dxa"/>
            <w:tcBorders>
              <w:top w:val="single" w:sz="4" w:space="0" w:color="000000"/>
              <w:left w:val="single" w:sz="4" w:space="0" w:color="000000"/>
              <w:bottom w:val="single" w:sz="4" w:space="0" w:color="000000"/>
              <w:right w:val="single" w:sz="4" w:space="0" w:color="000000"/>
            </w:tcBorders>
            <w:vAlign w:val="center"/>
          </w:tcPr>
          <w:p w14:paraId="009B17DF" w14:textId="77777777" w:rsidR="00C55478" w:rsidRDefault="00000000">
            <w:pPr>
              <w:spacing w:after="0"/>
              <w:ind w:left="0" w:right="0"/>
              <w:rPr>
                <w:sz w:val="20"/>
                <w:szCs w:val="20"/>
              </w:rPr>
            </w:pPr>
            <w:r>
              <w:rPr>
                <w:b/>
                <w:color w:val="8B1538"/>
                <w:sz w:val="20"/>
                <w:szCs w:val="20"/>
              </w:rPr>
              <w:t>CURRENT - OTHER FINANCIAL ASSETS</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EF7391"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Public</w:t>
            </w:r>
          </w:p>
          <w:p w14:paraId="75316C4C"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Purpose</w:t>
            </w:r>
          </w:p>
          <w:p w14:paraId="04149720"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Fund</w:t>
            </w:r>
          </w:p>
          <w:p w14:paraId="24F64F50"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4D7BB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Fidelity</w:t>
            </w:r>
          </w:p>
          <w:p w14:paraId="6F90ED08"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Fund</w:t>
            </w:r>
          </w:p>
          <w:p w14:paraId="25E230E9"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7B2EC9"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Total</w:t>
            </w:r>
          </w:p>
          <w:p w14:paraId="1DBED48D"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1062EF3D"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6628125A" w14:textId="77777777" w:rsidR="00C55478" w:rsidRDefault="00000000">
            <w:pPr>
              <w:spacing w:after="0"/>
              <w:ind w:left="0" w:right="0"/>
              <w:rPr>
                <w:sz w:val="20"/>
                <w:szCs w:val="20"/>
              </w:rPr>
            </w:pPr>
            <w:r>
              <w:rPr>
                <w:sz w:val="20"/>
                <w:szCs w:val="20"/>
              </w:rPr>
              <w:t>Term deposits - Operating cash</w:t>
            </w:r>
          </w:p>
        </w:tc>
        <w:tc>
          <w:tcPr>
            <w:tcW w:w="2335" w:type="dxa"/>
            <w:tcBorders>
              <w:top w:val="single" w:sz="4" w:space="0" w:color="000000"/>
              <w:left w:val="single" w:sz="4" w:space="0" w:color="000000"/>
              <w:bottom w:val="single" w:sz="4" w:space="0" w:color="000000"/>
              <w:right w:val="single" w:sz="4" w:space="0" w:color="000000"/>
            </w:tcBorders>
            <w:vAlign w:val="center"/>
          </w:tcPr>
          <w:p w14:paraId="2A54EFAC" w14:textId="77777777" w:rsidR="00C55478" w:rsidRDefault="00000000">
            <w:pPr>
              <w:spacing w:after="0"/>
              <w:ind w:left="0" w:right="0"/>
              <w:jc w:val="right"/>
              <w:rPr>
                <w:sz w:val="20"/>
                <w:szCs w:val="20"/>
              </w:rPr>
            </w:pPr>
            <w:r>
              <w:rPr>
                <w:sz w:val="20"/>
                <w:szCs w:val="20"/>
              </w:rPr>
              <w:t>-</w:t>
            </w:r>
          </w:p>
        </w:tc>
        <w:tc>
          <w:tcPr>
            <w:tcW w:w="2335" w:type="dxa"/>
            <w:tcBorders>
              <w:top w:val="single" w:sz="4" w:space="0" w:color="000000"/>
              <w:left w:val="single" w:sz="4" w:space="0" w:color="000000"/>
              <w:bottom w:val="single" w:sz="4" w:space="0" w:color="000000"/>
              <w:right w:val="single" w:sz="4" w:space="0" w:color="000000"/>
            </w:tcBorders>
            <w:vAlign w:val="center"/>
          </w:tcPr>
          <w:p w14:paraId="177B5F52" w14:textId="77777777" w:rsidR="00C55478" w:rsidRDefault="00000000">
            <w:pPr>
              <w:spacing w:after="0"/>
              <w:ind w:left="0" w:right="0"/>
              <w:jc w:val="right"/>
              <w:rPr>
                <w:sz w:val="20"/>
                <w:szCs w:val="20"/>
              </w:rPr>
            </w:pPr>
            <w:r>
              <w:rPr>
                <w:sz w:val="20"/>
                <w:szCs w:val="20"/>
              </w:rPr>
              <w:t>13,000</w:t>
            </w:r>
          </w:p>
        </w:tc>
        <w:tc>
          <w:tcPr>
            <w:tcW w:w="2335" w:type="dxa"/>
            <w:tcBorders>
              <w:top w:val="single" w:sz="4" w:space="0" w:color="000000"/>
              <w:left w:val="single" w:sz="4" w:space="0" w:color="000000"/>
              <w:bottom w:val="single" w:sz="4" w:space="0" w:color="000000"/>
              <w:right w:val="single" w:sz="4" w:space="0" w:color="000000"/>
            </w:tcBorders>
            <w:vAlign w:val="center"/>
          </w:tcPr>
          <w:p w14:paraId="73048B5A" w14:textId="77777777" w:rsidR="00C55478" w:rsidRDefault="00000000">
            <w:pPr>
              <w:spacing w:after="0"/>
              <w:ind w:left="0" w:right="0"/>
              <w:jc w:val="right"/>
              <w:rPr>
                <w:sz w:val="20"/>
                <w:szCs w:val="20"/>
              </w:rPr>
            </w:pPr>
            <w:r>
              <w:rPr>
                <w:sz w:val="20"/>
                <w:szCs w:val="20"/>
              </w:rPr>
              <w:t>13,000</w:t>
            </w:r>
          </w:p>
        </w:tc>
      </w:tr>
      <w:tr w:rsidR="00C55478" w14:paraId="180F947D"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3E80AE3C" w14:textId="77777777" w:rsidR="00C55478" w:rsidRDefault="00000000">
            <w:pPr>
              <w:spacing w:after="0"/>
              <w:ind w:left="0" w:right="0"/>
              <w:rPr>
                <w:sz w:val="20"/>
                <w:szCs w:val="20"/>
              </w:rPr>
            </w:pPr>
            <w:r>
              <w:rPr>
                <w:sz w:val="20"/>
                <w:szCs w:val="20"/>
              </w:rPr>
              <w:t>Term deposits - Distribution account</w:t>
            </w:r>
          </w:p>
        </w:tc>
        <w:tc>
          <w:tcPr>
            <w:tcW w:w="2335" w:type="dxa"/>
            <w:tcBorders>
              <w:top w:val="single" w:sz="4" w:space="0" w:color="000000"/>
              <w:left w:val="single" w:sz="4" w:space="0" w:color="000000"/>
              <w:bottom w:val="single" w:sz="4" w:space="0" w:color="000000"/>
              <w:right w:val="single" w:sz="4" w:space="0" w:color="000000"/>
            </w:tcBorders>
            <w:vAlign w:val="center"/>
          </w:tcPr>
          <w:p w14:paraId="69A8FAAD" w14:textId="77777777" w:rsidR="00C55478" w:rsidRDefault="00000000">
            <w:pPr>
              <w:spacing w:after="0"/>
              <w:ind w:left="0" w:right="0"/>
              <w:jc w:val="right"/>
              <w:rPr>
                <w:sz w:val="20"/>
                <w:szCs w:val="20"/>
              </w:rPr>
            </w:pPr>
            <w:r>
              <w:rPr>
                <w:sz w:val="20"/>
                <w:szCs w:val="20"/>
              </w:rPr>
              <w:t>105,000</w:t>
            </w:r>
          </w:p>
        </w:tc>
        <w:tc>
          <w:tcPr>
            <w:tcW w:w="2335" w:type="dxa"/>
            <w:tcBorders>
              <w:top w:val="single" w:sz="4" w:space="0" w:color="000000"/>
              <w:left w:val="single" w:sz="4" w:space="0" w:color="000000"/>
              <w:bottom w:val="single" w:sz="4" w:space="0" w:color="000000"/>
              <w:right w:val="single" w:sz="4" w:space="0" w:color="000000"/>
            </w:tcBorders>
            <w:vAlign w:val="center"/>
          </w:tcPr>
          <w:p w14:paraId="12A5B89C" w14:textId="77777777" w:rsidR="00C55478" w:rsidRDefault="00000000">
            <w:pPr>
              <w:spacing w:after="0"/>
              <w:ind w:left="0" w:right="0"/>
              <w:jc w:val="right"/>
              <w:rPr>
                <w:sz w:val="20"/>
                <w:szCs w:val="20"/>
              </w:rPr>
            </w:pPr>
            <w:r>
              <w:rPr>
                <w:sz w:val="20"/>
                <w:szCs w:val="20"/>
              </w:rPr>
              <w:t>-</w:t>
            </w:r>
          </w:p>
        </w:tc>
        <w:tc>
          <w:tcPr>
            <w:tcW w:w="2335" w:type="dxa"/>
            <w:tcBorders>
              <w:top w:val="single" w:sz="4" w:space="0" w:color="000000"/>
              <w:left w:val="single" w:sz="4" w:space="0" w:color="000000"/>
              <w:bottom w:val="single" w:sz="4" w:space="0" w:color="000000"/>
              <w:right w:val="single" w:sz="4" w:space="0" w:color="000000"/>
            </w:tcBorders>
            <w:vAlign w:val="center"/>
          </w:tcPr>
          <w:p w14:paraId="7AA7F283" w14:textId="77777777" w:rsidR="00C55478" w:rsidRDefault="00000000">
            <w:pPr>
              <w:spacing w:after="0"/>
              <w:ind w:left="0" w:right="0"/>
              <w:jc w:val="right"/>
              <w:rPr>
                <w:sz w:val="20"/>
                <w:szCs w:val="20"/>
              </w:rPr>
            </w:pPr>
            <w:r>
              <w:rPr>
                <w:sz w:val="20"/>
                <w:szCs w:val="20"/>
              </w:rPr>
              <w:t>105,000</w:t>
            </w:r>
          </w:p>
        </w:tc>
      </w:tr>
      <w:tr w:rsidR="00C55478" w14:paraId="725D7C53"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28C02D7E" w14:textId="77777777" w:rsidR="00C55478" w:rsidRDefault="00000000">
            <w:pPr>
              <w:spacing w:after="0"/>
              <w:ind w:left="0" w:right="0"/>
              <w:rPr>
                <w:sz w:val="20"/>
                <w:szCs w:val="20"/>
              </w:rPr>
            </w:pPr>
            <w:r>
              <w:rPr>
                <w:b/>
                <w:sz w:val="20"/>
                <w:szCs w:val="20"/>
              </w:rPr>
              <w:t>Total investments and other financial assets</w:t>
            </w:r>
          </w:p>
        </w:tc>
        <w:tc>
          <w:tcPr>
            <w:tcW w:w="2335" w:type="dxa"/>
            <w:tcBorders>
              <w:top w:val="single" w:sz="4" w:space="0" w:color="000000"/>
              <w:left w:val="single" w:sz="4" w:space="0" w:color="000000"/>
              <w:bottom w:val="single" w:sz="4" w:space="0" w:color="000000"/>
              <w:right w:val="single" w:sz="4" w:space="0" w:color="000000"/>
            </w:tcBorders>
            <w:vAlign w:val="center"/>
          </w:tcPr>
          <w:p w14:paraId="6F9E0972" w14:textId="77777777" w:rsidR="00C55478" w:rsidRDefault="00000000">
            <w:pPr>
              <w:spacing w:after="0"/>
              <w:ind w:left="0" w:right="0"/>
              <w:jc w:val="right"/>
              <w:rPr>
                <w:sz w:val="20"/>
                <w:szCs w:val="20"/>
              </w:rPr>
            </w:pPr>
            <w:r>
              <w:rPr>
                <w:b/>
                <w:sz w:val="20"/>
                <w:szCs w:val="20"/>
              </w:rPr>
              <w:t>1,148,314</w:t>
            </w:r>
          </w:p>
        </w:tc>
        <w:tc>
          <w:tcPr>
            <w:tcW w:w="2335" w:type="dxa"/>
            <w:tcBorders>
              <w:top w:val="single" w:sz="4" w:space="0" w:color="000000"/>
              <w:left w:val="single" w:sz="4" w:space="0" w:color="000000"/>
              <w:bottom w:val="single" w:sz="4" w:space="0" w:color="000000"/>
              <w:right w:val="single" w:sz="4" w:space="0" w:color="000000"/>
            </w:tcBorders>
            <w:vAlign w:val="center"/>
          </w:tcPr>
          <w:p w14:paraId="1CDD4FFB" w14:textId="77777777" w:rsidR="00C55478" w:rsidRDefault="00000000">
            <w:pPr>
              <w:spacing w:after="0"/>
              <w:ind w:left="0" w:right="0"/>
              <w:jc w:val="right"/>
              <w:rPr>
                <w:sz w:val="20"/>
                <w:szCs w:val="20"/>
              </w:rPr>
            </w:pPr>
            <w:r>
              <w:rPr>
                <w:b/>
                <w:sz w:val="20"/>
                <w:szCs w:val="20"/>
              </w:rPr>
              <w:t>80,755</w:t>
            </w:r>
          </w:p>
        </w:tc>
        <w:tc>
          <w:tcPr>
            <w:tcW w:w="2335" w:type="dxa"/>
            <w:tcBorders>
              <w:top w:val="single" w:sz="4" w:space="0" w:color="000000"/>
              <w:left w:val="single" w:sz="4" w:space="0" w:color="000000"/>
              <w:bottom w:val="single" w:sz="4" w:space="0" w:color="000000"/>
              <w:right w:val="single" w:sz="4" w:space="0" w:color="000000"/>
            </w:tcBorders>
            <w:vAlign w:val="center"/>
          </w:tcPr>
          <w:p w14:paraId="71520382" w14:textId="77777777" w:rsidR="00C55478" w:rsidRDefault="00000000">
            <w:pPr>
              <w:spacing w:after="0"/>
              <w:ind w:left="0" w:right="0"/>
              <w:jc w:val="right"/>
              <w:rPr>
                <w:sz w:val="20"/>
                <w:szCs w:val="20"/>
              </w:rPr>
            </w:pPr>
            <w:r>
              <w:rPr>
                <w:b/>
                <w:sz w:val="20"/>
                <w:szCs w:val="20"/>
              </w:rPr>
              <w:t>1,229,069</w:t>
            </w:r>
          </w:p>
        </w:tc>
      </w:tr>
      <w:tr w:rsidR="00C55478" w14:paraId="103B49DD" w14:textId="77777777" w:rsidTr="00D02CBD">
        <w:tc>
          <w:tcPr>
            <w:tcW w:w="2460" w:type="dxa"/>
            <w:tcBorders>
              <w:top w:val="single" w:sz="4" w:space="0" w:color="000000"/>
              <w:left w:val="single" w:sz="4" w:space="0" w:color="000000"/>
              <w:bottom w:val="single" w:sz="4" w:space="0" w:color="000000"/>
              <w:right w:val="single" w:sz="4" w:space="0" w:color="000000"/>
            </w:tcBorders>
            <w:vAlign w:val="center"/>
          </w:tcPr>
          <w:p w14:paraId="07775DCA" w14:textId="77777777" w:rsidR="00C55478" w:rsidRDefault="00000000">
            <w:pPr>
              <w:spacing w:after="0"/>
              <w:ind w:left="0" w:right="0"/>
              <w:rPr>
                <w:sz w:val="20"/>
                <w:szCs w:val="20"/>
              </w:rPr>
            </w:pPr>
            <w:r>
              <w:rPr>
                <w:b/>
                <w:color w:val="8B1538"/>
                <w:sz w:val="20"/>
                <w:szCs w:val="20"/>
              </w:rPr>
              <w:t>2024</w:t>
            </w:r>
          </w:p>
          <w:p w14:paraId="0955B593" w14:textId="77777777" w:rsidR="00C55478" w:rsidRDefault="00000000">
            <w:pPr>
              <w:spacing w:after="0"/>
              <w:ind w:left="0" w:right="0"/>
              <w:rPr>
                <w:sz w:val="20"/>
                <w:szCs w:val="20"/>
              </w:rPr>
            </w:pPr>
            <w:r>
              <w:rPr>
                <w:b/>
                <w:color w:val="8B1538"/>
                <w:sz w:val="20"/>
                <w:szCs w:val="20"/>
              </w:rPr>
              <w:t>CURRENT - INVESTMENTS</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237BC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Public</w:t>
            </w:r>
          </w:p>
          <w:p w14:paraId="4451588A"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Purpose</w:t>
            </w:r>
          </w:p>
          <w:p w14:paraId="7FBE83A4"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Fund</w:t>
            </w:r>
          </w:p>
          <w:p w14:paraId="4ACD1ECB"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232119"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Fidelity</w:t>
            </w:r>
          </w:p>
          <w:p w14:paraId="70B97D44"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Fund</w:t>
            </w:r>
          </w:p>
          <w:p w14:paraId="17079AF5"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D06938"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Total</w:t>
            </w:r>
          </w:p>
          <w:p w14:paraId="6B61565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141B64CC"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4D8D648C" w14:textId="77777777" w:rsidR="00C55478" w:rsidRDefault="00000000">
            <w:pPr>
              <w:spacing w:after="0"/>
              <w:ind w:left="0" w:right="0"/>
              <w:rPr>
                <w:sz w:val="20"/>
                <w:szCs w:val="20"/>
              </w:rPr>
            </w:pPr>
            <w:r>
              <w:rPr>
                <w:sz w:val="20"/>
                <w:szCs w:val="20"/>
              </w:rPr>
              <w:t>Cash</w:t>
            </w:r>
          </w:p>
        </w:tc>
        <w:tc>
          <w:tcPr>
            <w:tcW w:w="2335" w:type="dxa"/>
            <w:tcBorders>
              <w:top w:val="single" w:sz="4" w:space="0" w:color="000000"/>
              <w:left w:val="single" w:sz="4" w:space="0" w:color="000000"/>
              <w:bottom w:val="single" w:sz="4" w:space="0" w:color="000000"/>
              <w:right w:val="single" w:sz="4" w:space="0" w:color="000000"/>
            </w:tcBorders>
            <w:vAlign w:val="center"/>
          </w:tcPr>
          <w:p w14:paraId="445730B7" w14:textId="77777777" w:rsidR="00C55478" w:rsidRDefault="00000000">
            <w:pPr>
              <w:spacing w:after="0"/>
              <w:ind w:left="0" w:right="0"/>
              <w:jc w:val="right"/>
              <w:rPr>
                <w:sz w:val="20"/>
                <w:szCs w:val="20"/>
              </w:rPr>
            </w:pPr>
            <w:r>
              <w:rPr>
                <w:sz w:val="20"/>
                <w:szCs w:val="20"/>
              </w:rPr>
              <w:t>-</w:t>
            </w:r>
          </w:p>
        </w:tc>
        <w:tc>
          <w:tcPr>
            <w:tcW w:w="2335" w:type="dxa"/>
            <w:tcBorders>
              <w:top w:val="single" w:sz="4" w:space="0" w:color="000000"/>
              <w:left w:val="single" w:sz="4" w:space="0" w:color="000000"/>
              <w:bottom w:val="single" w:sz="4" w:space="0" w:color="000000"/>
              <w:right w:val="single" w:sz="4" w:space="0" w:color="000000"/>
            </w:tcBorders>
            <w:vAlign w:val="center"/>
          </w:tcPr>
          <w:p w14:paraId="5FF4BEDC" w14:textId="77777777" w:rsidR="00C55478" w:rsidRDefault="00000000">
            <w:pPr>
              <w:spacing w:after="0"/>
              <w:ind w:left="0" w:right="0"/>
              <w:jc w:val="right"/>
              <w:rPr>
                <w:sz w:val="20"/>
                <w:szCs w:val="20"/>
              </w:rPr>
            </w:pPr>
            <w:r>
              <w:rPr>
                <w:sz w:val="20"/>
                <w:szCs w:val="20"/>
              </w:rPr>
              <w:t>30,020</w:t>
            </w:r>
          </w:p>
        </w:tc>
        <w:tc>
          <w:tcPr>
            <w:tcW w:w="2335" w:type="dxa"/>
            <w:tcBorders>
              <w:top w:val="single" w:sz="4" w:space="0" w:color="000000"/>
              <w:left w:val="single" w:sz="4" w:space="0" w:color="000000"/>
              <w:bottom w:val="single" w:sz="4" w:space="0" w:color="000000"/>
              <w:right w:val="single" w:sz="4" w:space="0" w:color="000000"/>
            </w:tcBorders>
            <w:vAlign w:val="center"/>
          </w:tcPr>
          <w:p w14:paraId="4B4AEAB8" w14:textId="77777777" w:rsidR="00C55478" w:rsidRDefault="00000000">
            <w:pPr>
              <w:spacing w:after="0"/>
              <w:ind w:left="0" w:right="0"/>
              <w:jc w:val="right"/>
              <w:rPr>
                <w:sz w:val="20"/>
                <w:szCs w:val="20"/>
              </w:rPr>
            </w:pPr>
            <w:r>
              <w:rPr>
                <w:sz w:val="20"/>
                <w:szCs w:val="20"/>
              </w:rPr>
              <w:t>30,020</w:t>
            </w:r>
          </w:p>
        </w:tc>
      </w:tr>
      <w:tr w:rsidR="00C55478" w14:paraId="6387DB41"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79F69250" w14:textId="77777777" w:rsidR="00C55478" w:rsidRDefault="00000000">
            <w:pPr>
              <w:spacing w:after="0"/>
              <w:ind w:left="0" w:right="0"/>
              <w:rPr>
                <w:sz w:val="20"/>
                <w:szCs w:val="20"/>
              </w:rPr>
            </w:pPr>
            <w:r>
              <w:rPr>
                <w:sz w:val="20"/>
                <w:szCs w:val="20"/>
              </w:rPr>
              <w:t>Credit</w:t>
            </w:r>
          </w:p>
        </w:tc>
        <w:tc>
          <w:tcPr>
            <w:tcW w:w="2335" w:type="dxa"/>
            <w:tcBorders>
              <w:top w:val="single" w:sz="4" w:space="0" w:color="000000"/>
              <w:left w:val="single" w:sz="4" w:space="0" w:color="000000"/>
              <w:bottom w:val="single" w:sz="4" w:space="0" w:color="000000"/>
              <w:right w:val="single" w:sz="4" w:space="0" w:color="000000"/>
            </w:tcBorders>
            <w:vAlign w:val="center"/>
          </w:tcPr>
          <w:p w14:paraId="03580DB6" w14:textId="77777777" w:rsidR="00C55478" w:rsidRDefault="00000000">
            <w:pPr>
              <w:spacing w:after="0"/>
              <w:ind w:left="0" w:right="0"/>
              <w:jc w:val="right"/>
              <w:rPr>
                <w:sz w:val="20"/>
                <w:szCs w:val="20"/>
              </w:rPr>
            </w:pPr>
            <w:r>
              <w:rPr>
                <w:sz w:val="20"/>
                <w:szCs w:val="20"/>
              </w:rPr>
              <w:t>240,852</w:t>
            </w:r>
          </w:p>
        </w:tc>
        <w:tc>
          <w:tcPr>
            <w:tcW w:w="2335" w:type="dxa"/>
            <w:tcBorders>
              <w:top w:val="single" w:sz="4" w:space="0" w:color="000000"/>
              <w:left w:val="single" w:sz="4" w:space="0" w:color="000000"/>
              <w:bottom w:val="single" w:sz="4" w:space="0" w:color="000000"/>
              <w:right w:val="single" w:sz="4" w:space="0" w:color="000000"/>
            </w:tcBorders>
            <w:vAlign w:val="center"/>
          </w:tcPr>
          <w:p w14:paraId="6412C253" w14:textId="77777777" w:rsidR="00C55478" w:rsidRDefault="00000000">
            <w:pPr>
              <w:spacing w:after="0"/>
              <w:ind w:left="0" w:right="0"/>
              <w:jc w:val="right"/>
              <w:rPr>
                <w:sz w:val="20"/>
                <w:szCs w:val="20"/>
              </w:rPr>
            </w:pPr>
            <w:r>
              <w:rPr>
                <w:sz w:val="20"/>
                <w:szCs w:val="20"/>
              </w:rPr>
              <w:t>9,336</w:t>
            </w:r>
          </w:p>
        </w:tc>
        <w:tc>
          <w:tcPr>
            <w:tcW w:w="2335" w:type="dxa"/>
            <w:tcBorders>
              <w:top w:val="single" w:sz="4" w:space="0" w:color="000000"/>
              <w:left w:val="single" w:sz="4" w:space="0" w:color="000000"/>
              <w:bottom w:val="single" w:sz="4" w:space="0" w:color="000000"/>
              <w:right w:val="single" w:sz="4" w:space="0" w:color="000000"/>
            </w:tcBorders>
            <w:vAlign w:val="center"/>
          </w:tcPr>
          <w:p w14:paraId="3EB5E7BC" w14:textId="77777777" w:rsidR="00C55478" w:rsidRDefault="00000000">
            <w:pPr>
              <w:spacing w:after="0"/>
              <w:ind w:left="0" w:right="0"/>
              <w:jc w:val="right"/>
              <w:rPr>
                <w:sz w:val="20"/>
                <w:szCs w:val="20"/>
              </w:rPr>
            </w:pPr>
            <w:r>
              <w:rPr>
                <w:sz w:val="20"/>
                <w:szCs w:val="20"/>
              </w:rPr>
              <w:t>250,188</w:t>
            </w:r>
          </w:p>
        </w:tc>
      </w:tr>
      <w:tr w:rsidR="00C55478" w14:paraId="79B7FF9D"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6DF34326" w14:textId="77777777" w:rsidR="00C55478" w:rsidRDefault="00000000">
            <w:pPr>
              <w:spacing w:after="0"/>
              <w:ind w:left="0" w:right="0"/>
              <w:rPr>
                <w:sz w:val="20"/>
                <w:szCs w:val="20"/>
              </w:rPr>
            </w:pPr>
            <w:r>
              <w:rPr>
                <w:sz w:val="20"/>
                <w:szCs w:val="20"/>
              </w:rPr>
              <w:t>Government bonds</w:t>
            </w:r>
          </w:p>
        </w:tc>
        <w:tc>
          <w:tcPr>
            <w:tcW w:w="2335" w:type="dxa"/>
            <w:tcBorders>
              <w:top w:val="single" w:sz="4" w:space="0" w:color="000000"/>
              <w:left w:val="single" w:sz="4" w:space="0" w:color="000000"/>
              <w:bottom w:val="single" w:sz="4" w:space="0" w:color="000000"/>
              <w:right w:val="single" w:sz="4" w:space="0" w:color="000000"/>
            </w:tcBorders>
            <w:vAlign w:val="center"/>
          </w:tcPr>
          <w:p w14:paraId="2863F048" w14:textId="77777777" w:rsidR="00C55478" w:rsidRDefault="00000000">
            <w:pPr>
              <w:spacing w:after="0"/>
              <w:ind w:left="0" w:right="0"/>
              <w:jc w:val="right"/>
              <w:rPr>
                <w:sz w:val="20"/>
                <w:szCs w:val="20"/>
              </w:rPr>
            </w:pPr>
            <w:r>
              <w:rPr>
                <w:sz w:val="20"/>
                <w:szCs w:val="20"/>
              </w:rPr>
              <w:t>160,860</w:t>
            </w:r>
          </w:p>
        </w:tc>
        <w:tc>
          <w:tcPr>
            <w:tcW w:w="2335" w:type="dxa"/>
            <w:tcBorders>
              <w:top w:val="single" w:sz="4" w:space="0" w:color="000000"/>
              <w:left w:val="single" w:sz="4" w:space="0" w:color="000000"/>
              <w:bottom w:val="single" w:sz="4" w:space="0" w:color="000000"/>
              <w:right w:val="single" w:sz="4" w:space="0" w:color="000000"/>
            </w:tcBorders>
            <w:vAlign w:val="center"/>
          </w:tcPr>
          <w:p w14:paraId="1D05CE27" w14:textId="77777777" w:rsidR="00C55478" w:rsidRDefault="00000000">
            <w:pPr>
              <w:spacing w:after="0"/>
              <w:ind w:left="0" w:right="0"/>
              <w:jc w:val="right"/>
              <w:rPr>
                <w:sz w:val="20"/>
                <w:szCs w:val="20"/>
              </w:rPr>
            </w:pPr>
            <w:r>
              <w:rPr>
                <w:sz w:val="20"/>
                <w:szCs w:val="20"/>
              </w:rPr>
              <w:t>1,020</w:t>
            </w:r>
          </w:p>
        </w:tc>
        <w:tc>
          <w:tcPr>
            <w:tcW w:w="2335" w:type="dxa"/>
            <w:tcBorders>
              <w:top w:val="single" w:sz="4" w:space="0" w:color="000000"/>
              <w:left w:val="single" w:sz="4" w:space="0" w:color="000000"/>
              <w:bottom w:val="single" w:sz="4" w:space="0" w:color="000000"/>
              <w:right w:val="single" w:sz="4" w:space="0" w:color="000000"/>
            </w:tcBorders>
            <w:vAlign w:val="center"/>
          </w:tcPr>
          <w:p w14:paraId="02C27966" w14:textId="77777777" w:rsidR="00C55478" w:rsidRDefault="00000000">
            <w:pPr>
              <w:spacing w:after="0"/>
              <w:ind w:left="0" w:right="0"/>
              <w:jc w:val="right"/>
              <w:rPr>
                <w:sz w:val="20"/>
                <w:szCs w:val="20"/>
              </w:rPr>
            </w:pPr>
            <w:r>
              <w:rPr>
                <w:sz w:val="20"/>
                <w:szCs w:val="20"/>
              </w:rPr>
              <w:t>161,880</w:t>
            </w:r>
          </w:p>
        </w:tc>
      </w:tr>
      <w:tr w:rsidR="00C55478" w14:paraId="776010C5"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22D627C5" w14:textId="77777777" w:rsidR="00C55478" w:rsidRDefault="00000000">
            <w:pPr>
              <w:spacing w:after="0"/>
              <w:ind w:left="0" w:right="0"/>
              <w:rPr>
                <w:sz w:val="20"/>
                <w:szCs w:val="20"/>
              </w:rPr>
            </w:pPr>
            <w:r>
              <w:rPr>
                <w:sz w:val="20"/>
                <w:szCs w:val="20"/>
              </w:rPr>
              <w:t>Real assets</w:t>
            </w:r>
          </w:p>
        </w:tc>
        <w:tc>
          <w:tcPr>
            <w:tcW w:w="2335" w:type="dxa"/>
            <w:tcBorders>
              <w:top w:val="single" w:sz="4" w:space="0" w:color="000000"/>
              <w:left w:val="single" w:sz="4" w:space="0" w:color="000000"/>
              <w:bottom w:val="single" w:sz="4" w:space="0" w:color="000000"/>
              <w:right w:val="single" w:sz="4" w:space="0" w:color="000000"/>
            </w:tcBorders>
            <w:vAlign w:val="center"/>
          </w:tcPr>
          <w:p w14:paraId="0CC0732E" w14:textId="77777777" w:rsidR="00C55478" w:rsidRDefault="00000000">
            <w:pPr>
              <w:spacing w:after="0"/>
              <w:ind w:left="0" w:right="0"/>
              <w:jc w:val="right"/>
              <w:rPr>
                <w:sz w:val="20"/>
                <w:szCs w:val="20"/>
              </w:rPr>
            </w:pPr>
            <w:r>
              <w:rPr>
                <w:sz w:val="20"/>
                <w:szCs w:val="20"/>
              </w:rPr>
              <w:t>135,918</w:t>
            </w:r>
          </w:p>
        </w:tc>
        <w:tc>
          <w:tcPr>
            <w:tcW w:w="2335" w:type="dxa"/>
            <w:tcBorders>
              <w:top w:val="single" w:sz="4" w:space="0" w:color="000000"/>
              <w:left w:val="single" w:sz="4" w:space="0" w:color="000000"/>
              <w:bottom w:val="single" w:sz="4" w:space="0" w:color="000000"/>
              <w:right w:val="single" w:sz="4" w:space="0" w:color="000000"/>
            </w:tcBorders>
            <w:vAlign w:val="center"/>
          </w:tcPr>
          <w:p w14:paraId="4E0F718B" w14:textId="77777777" w:rsidR="00C55478" w:rsidRDefault="00000000">
            <w:pPr>
              <w:spacing w:after="0"/>
              <w:ind w:left="0" w:right="0"/>
              <w:jc w:val="right"/>
              <w:rPr>
                <w:sz w:val="20"/>
                <w:szCs w:val="20"/>
              </w:rPr>
            </w:pPr>
            <w:r>
              <w:rPr>
                <w:sz w:val="20"/>
                <w:szCs w:val="20"/>
              </w:rPr>
              <w:t>1,946</w:t>
            </w:r>
          </w:p>
        </w:tc>
        <w:tc>
          <w:tcPr>
            <w:tcW w:w="2335" w:type="dxa"/>
            <w:tcBorders>
              <w:top w:val="single" w:sz="4" w:space="0" w:color="000000"/>
              <w:left w:val="single" w:sz="4" w:space="0" w:color="000000"/>
              <w:bottom w:val="single" w:sz="4" w:space="0" w:color="000000"/>
              <w:right w:val="single" w:sz="4" w:space="0" w:color="000000"/>
            </w:tcBorders>
            <w:vAlign w:val="center"/>
          </w:tcPr>
          <w:p w14:paraId="4183C66D" w14:textId="77777777" w:rsidR="00C55478" w:rsidRDefault="00000000">
            <w:pPr>
              <w:spacing w:after="0"/>
              <w:ind w:left="0" w:right="0"/>
              <w:jc w:val="right"/>
              <w:rPr>
                <w:sz w:val="20"/>
                <w:szCs w:val="20"/>
              </w:rPr>
            </w:pPr>
            <w:r>
              <w:rPr>
                <w:sz w:val="20"/>
                <w:szCs w:val="20"/>
              </w:rPr>
              <w:t>137,864</w:t>
            </w:r>
          </w:p>
        </w:tc>
      </w:tr>
      <w:tr w:rsidR="00C55478" w14:paraId="20DF9AB5"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3B705937" w14:textId="77777777" w:rsidR="00C55478" w:rsidRDefault="00000000">
            <w:pPr>
              <w:spacing w:after="0"/>
              <w:ind w:left="0" w:right="0"/>
              <w:rPr>
                <w:sz w:val="20"/>
                <w:szCs w:val="20"/>
              </w:rPr>
            </w:pPr>
            <w:r>
              <w:rPr>
                <w:sz w:val="20"/>
                <w:szCs w:val="20"/>
              </w:rPr>
              <w:t>Equity - domestic</w:t>
            </w:r>
          </w:p>
        </w:tc>
        <w:tc>
          <w:tcPr>
            <w:tcW w:w="2335" w:type="dxa"/>
            <w:tcBorders>
              <w:top w:val="single" w:sz="4" w:space="0" w:color="000000"/>
              <w:left w:val="single" w:sz="4" w:space="0" w:color="000000"/>
              <w:bottom w:val="single" w:sz="4" w:space="0" w:color="000000"/>
              <w:right w:val="single" w:sz="4" w:space="0" w:color="000000"/>
            </w:tcBorders>
            <w:vAlign w:val="center"/>
          </w:tcPr>
          <w:p w14:paraId="601B725D" w14:textId="77777777" w:rsidR="00C55478" w:rsidRDefault="00000000">
            <w:pPr>
              <w:spacing w:after="0"/>
              <w:ind w:left="0" w:right="0"/>
              <w:jc w:val="right"/>
              <w:rPr>
                <w:sz w:val="20"/>
                <w:szCs w:val="20"/>
              </w:rPr>
            </w:pPr>
            <w:r>
              <w:rPr>
                <w:sz w:val="20"/>
                <w:szCs w:val="20"/>
              </w:rPr>
              <w:t>152,397</w:t>
            </w:r>
          </w:p>
        </w:tc>
        <w:tc>
          <w:tcPr>
            <w:tcW w:w="2335" w:type="dxa"/>
            <w:tcBorders>
              <w:top w:val="single" w:sz="4" w:space="0" w:color="000000"/>
              <w:left w:val="single" w:sz="4" w:space="0" w:color="000000"/>
              <w:bottom w:val="single" w:sz="4" w:space="0" w:color="000000"/>
              <w:right w:val="single" w:sz="4" w:space="0" w:color="000000"/>
            </w:tcBorders>
            <w:vAlign w:val="center"/>
          </w:tcPr>
          <w:p w14:paraId="17FF3C65" w14:textId="77777777" w:rsidR="00C55478" w:rsidRDefault="00000000">
            <w:pPr>
              <w:spacing w:after="0"/>
              <w:ind w:left="0" w:right="0"/>
              <w:jc w:val="right"/>
              <w:rPr>
                <w:sz w:val="20"/>
                <w:szCs w:val="20"/>
              </w:rPr>
            </w:pPr>
            <w:r>
              <w:rPr>
                <w:sz w:val="20"/>
                <w:szCs w:val="20"/>
              </w:rPr>
              <w:t>7,887</w:t>
            </w:r>
          </w:p>
        </w:tc>
        <w:tc>
          <w:tcPr>
            <w:tcW w:w="2335" w:type="dxa"/>
            <w:tcBorders>
              <w:top w:val="single" w:sz="4" w:space="0" w:color="000000"/>
              <w:left w:val="single" w:sz="4" w:space="0" w:color="000000"/>
              <w:bottom w:val="single" w:sz="4" w:space="0" w:color="000000"/>
              <w:right w:val="single" w:sz="4" w:space="0" w:color="000000"/>
            </w:tcBorders>
            <w:vAlign w:val="center"/>
          </w:tcPr>
          <w:p w14:paraId="35BCA3AB" w14:textId="77777777" w:rsidR="00C55478" w:rsidRDefault="00000000">
            <w:pPr>
              <w:spacing w:after="0"/>
              <w:ind w:left="0" w:right="0"/>
              <w:jc w:val="right"/>
              <w:rPr>
                <w:sz w:val="20"/>
                <w:szCs w:val="20"/>
              </w:rPr>
            </w:pPr>
            <w:r>
              <w:rPr>
                <w:sz w:val="20"/>
                <w:szCs w:val="20"/>
              </w:rPr>
              <w:t>160,284</w:t>
            </w:r>
          </w:p>
        </w:tc>
      </w:tr>
      <w:tr w:rsidR="00C55478" w14:paraId="50F7D189"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3D3EE573" w14:textId="77777777" w:rsidR="00C55478" w:rsidRDefault="00000000">
            <w:pPr>
              <w:spacing w:after="0"/>
              <w:ind w:left="0" w:right="0"/>
              <w:rPr>
                <w:sz w:val="20"/>
                <w:szCs w:val="20"/>
              </w:rPr>
            </w:pPr>
            <w:r>
              <w:rPr>
                <w:sz w:val="20"/>
                <w:szCs w:val="20"/>
              </w:rPr>
              <w:t>Equity - international</w:t>
            </w:r>
          </w:p>
        </w:tc>
        <w:tc>
          <w:tcPr>
            <w:tcW w:w="2335" w:type="dxa"/>
            <w:tcBorders>
              <w:top w:val="single" w:sz="4" w:space="0" w:color="000000"/>
              <w:left w:val="single" w:sz="4" w:space="0" w:color="000000"/>
              <w:bottom w:val="single" w:sz="4" w:space="0" w:color="000000"/>
              <w:right w:val="single" w:sz="4" w:space="0" w:color="000000"/>
            </w:tcBorders>
            <w:vAlign w:val="center"/>
          </w:tcPr>
          <w:p w14:paraId="30F5427F" w14:textId="77777777" w:rsidR="00C55478" w:rsidRDefault="00000000">
            <w:pPr>
              <w:spacing w:after="0"/>
              <w:ind w:left="0" w:right="0"/>
              <w:jc w:val="right"/>
              <w:rPr>
                <w:sz w:val="20"/>
                <w:szCs w:val="20"/>
              </w:rPr>
            </w:pPr>
            <w:r>
              <w:rPr>
                <w:sz w:val="20"/>
                <w:szCs w:val="20"/>
              </w:rPr>
              <w:t>212,746</w:t>
            </w:r>
          </w:p>
        </w:tc>
        <w:tc>
          <w:tcPr>
            <w:tcW w:w="2335" w:type="dxa"/>
            <w:tcBorders>
              <w:top w:val="single" w:sz="4" w:space="0" w:color="000000"/>
              <w:left w:val="single" w:sz="4" w:space="0" w:color="000000"/>
              <w:bottom w:val="single" w:sz="4" w:space="0" w:color="000000"/>
              <w:right w:val="single" w:sz="4" w:space="0" w:color="000000"/>
            </w:tcBorders>
            <w:vAlign w:val="center"/>
          </w:tcPr>
          <w:p w14:paraId="4C04D42F" w14:textId="77777777" w:rsidR="00C55478" w:rsidRDefault="00000000">
            <w:pPr>
              <w:spacing w:after="0"/>
              <w:ind w:left="0" w:right="0"/>
              <w:jc w:val="right"/>
              <w:rPr>
                <w:sz w:val="20"/>
                <w:szCs w:val="20"/>
              </w:rPr>
            </w:pPr>
            <w:r>
              <w:rPr>
                <w:sz w:val="20"/>
                <w:szCs w:val="20"/>
              </w:rPr>
              <w:t>14,312</w:t>
            </w:r>
          </w:p>
        </w:tc>
        <w:tc>
          <w:tcPr>
            <w:tcW w:w="2335" w:type="dxa"/>
            <w:tcBorders>
              <w:top w:val="single" w:sz="4" w:space="0" w:color="000000"/>
              <w:left w:val="single" w:sz="4" w:space="0" w:color="000000"/>
              <w:bottom w:val="single" w:sz="4" w:space="0" w:color="000000"/>
              <w:right w:val="single" w:sz="4" w:space="0" w:color="000000"/>
            </w:tcBorders>
            <w:vAlign w:val="center"/>
          </w:tcPr>
          <w:p w14:paraId="704CE4F0" w14:textId="77777777" w:rsidR="00C55478" w:rsidRDefault="00000000">
            <w:pPr>
              <w:spacing w:after="0"/>
              <w:ind w:left="0" w:right="0"/>
              <w:jc w:val="right"/>
              <w:rPr>
                <w:sz w:val="20"/>
                <w:szCs w:val="20"/>
              </w:rPr>
            </w:pPr>
            <w:r>
              <w:rPr>
                <w:sz w:val="20"/>
                <w:szCs w:val="20"/>
              </w:rPr>
              <w:t>227,058</w:t>
            </w:r>
          </w:p>
        </w:tc>
      </w:tr>
      <w:tr w:rsidR="00C55478" w14:paraId="257AF648"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4E2E4278" w14:textId="77777777" w:rsidR="00C55478" w:rsidRDefault="00000000">
            <w:pPr>
              <w:spacing w:after="0"/>
              <w:ind w:left="0" w:right="0"/>
              <w:rPr>
                <w:sz w:val="20"/>
                <w:szCs w:val="20"/>
              </w:rPr>
            </w:pPr>
            <w:r>
              <w:rPr>
                <w:sz w:val="20"/>
                <w:szCs w:val="20"/>
              </w:rPr>
              <w:t>Uncorrelated strategies</w:t>
            </w:r>
          </w:p>
        </w:tc>
        <w:tc>
          <w:tcPr>
            <w:tcW w:w="2335" w:type="dxa"/>
            <w:tcBorders>
              <w:top w:val="single" w:sz="4" w:space="0" w:color="000000"/>
              <w:left w:val="single" w:sz="4" w:space="0" w:color="000000"/>
              <w:bottom w:val="single" w:sz="4" w:space="0" w:color="000000"/>
              <w:right w:val="single" w:sz="4" w:space="0" w:color="000000"/>
            </w:tcBorders>
            <w:vAlign w:val="center"/>
          </w:tcPr>
          <w:p w14:paraId="5FB8DD4B" w14:textId="77777777" w:rsidR="00C55478" w:rsidRDefault="00000000">
            <w:pPr>
              <w:spacing w:after="0"/>
              <w:ind w:left="0" w:right="0"/>
              <w:jc w:val="right"/>
              <w:rPr>
                <w:sz w:val="20"/>
                <w:szCs w:val="20"/>
              </w:rPr>
            </w:pPr>
            <w:r>
              <w:rPr>
                <w:sz w:val="20"/>
                <w:szCs w:val="20"/>
              </w:rPr>
              <w:t>11,751</w:t>
            </w:r>
          </w:p>
        </w:tc>
        <w:tc>
          <w:tcPr>
            <w:tcW w:w="2335" w:type="dxa"/>
            <w:tcBorders>
              <w:top w:val="single" w:sz="4" w:space="0" w:color="000000"/>
              <w:left w:val="single" w:sz="4" w:space="0" w:color="000000"/>
              <w:bottom w:val="single" w:sz="4" w:space="0" w:color="000000"/>
              <w:right w:val="single" w:sz="4" w:space="0" w:color="000000"/>
            </w:tcBorders>
            <w:vAlign w:val="center"/>
          </w:tcPr>
          <w:p w14:paraId="520E6F12" w14:textId="77777777" w:rsidR="00C55478" w:rsidRDefault="00000000">
            <w:pPr>
              <w:spacing w:after="0"/>
              <w:ind w:left="0" w:right="0"/>
              <w:jc w:val="right"/>
              <w:rPr>
                <w:sz w:val="20"/>
                <w:szCs w:val="20"/>
              </w:rPr>
            </w:pPr>
            <w:r>
              <w:rPr>
                <w:sz w:val="20"/>
                <w:szCs w:val="20"/>
              </w:rPr>
              <w:t>-</w:t>
            </w:r>
          </w:p>
        </w:tc>
        <w:tc>
          <w:tcPr>
            <w:tcW w:w="2335" w:type="dxa"/>
            <w:tcBorders>
              <w:top w:val="single" w:sz="4" w:space="0" w:color="000000"/>
              <w:left w:val="single" w:sz="4" w:space="0" w:color="000000"/>
              <w:bottom w:val="single" w:sz="4" w:space="0" w:color="000000"/>
              <w:right w:val="single" w:sz="4" w:space="0" w:color="000000"/>
            </w:tcBorders>
            <w:vAlign w:val="center"/>
          </w:tcPr>
          <w:p w14:paraId="0EC7E3CD" w14:textId="77777777" w:rsidR="00C55478" w:rsidRDefault="00000000">
            <w:pPr>
              <w:spacing w:after="0"/>
              <w:ind w:left="0" w:right="0"/>
              <w:jc w:val="right"/>
              <w:rPr>
                <w:sz w:val="20"/>
                <w:szCs w:val="20"/>
              </w:rPr>
            </w:pPr>
            <w:r>
              <w:rPr>
                <w:sz w:val="20"/>
                <w:szCs w:val="20"/>
              </w:rPr>
              <w:t>11,751</w:t>
            </w:r>
          </w:p>
        </w:tc>
      </w:tr>
      <w:tr w:rsidR="00C55478" w14:paraId="284A5BB9"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7946F494" w14:textId="77777777" w:rsidR="00C55478" w:rsidRDefault="00000000">
            <w:pPr>
              <w:spacing w:after="0"/>
              <w:ind w:left="0" w:right="0"/>
              <w:rPr>
                <w:sz w:val="20"/>
                <w:szCs w:val="20"/>
              </w:rPr>
            </w:pPr>
            <w:r>
              <w:rPr>
                <w:b/>
                <w:sz w:val="20"/>
                <w:szCs w:val="20"/>
              </w:rPr>
              <w:t>Total investments</w:t>
            </w:r>
          </w:p>
        </w:tc>
        <w:tc>
          <w:tcPr>
            <w:tcW w:w="2335" w:type="dxa"/>
            <w:tcBorders>
              <w:top w:val="single" w:sz="4" w:space="0" w:color="000000"/>
              <w:left w:val="single" w:sz="4" w:space="0" w:color="000000"/>
              <w:bottom w:val="single" w:sz="4" w:space="0" w:color="000000"/>
              <w:right w:val="single" w:sz="4" w:space="0" w:color="000000"/>
            </w:tcBorders>
            <w:vAlign w:val="center"/>
          </w:tcPr>
          <w:p w14:paraId="3221DC76" w14:textId="77777777" w:rsidR="00C55478" w:rsidRDefault="00000000">
            <w:pPr>
              <w:spacing w:after="0"/>
              <w:ind w:left="0" w:right="0"/>
              <w:jc w:val="right"/>
              <w:rPr>
                <w:sz w:val="20"/>
                <w:szCs w:val="20"/>
              </w:rPr>
            </w:pPr>
            <w:r>
              <w:rPr>
                <w:b/>
                <w:sz w:val="20"/>
                <w:szCs w:val="20"/>
              </w:rPr>
              <w:t>914,524</w:t>
            </w:r>
          </w:p>
        </w:tc>
        <w:tc>
          <w:tcPr>
            <w:tcW w:w="2335" w:type="dxa"/>
            <w:tcBorders>
              <w:top w:val="single" w:sz="4" w:space="0" w:color="000000"/>
              <w:left w:val="single" w:sz="4" w:space="0" w:color="000000"/>
              <w:bottom w:val="single" w:sz="4" w:space="0" w:color="000000"/>
              <w:right w:val="single" w:sz="4" w:space="0" w:color="000000"/>
            </w:tcBorders>
            <w:vAlign w:val="center"/>
          </w:tcPr>
          <w:p w14:paraId="581356BC" w14:textId="77777777" w:rsidR="00C55478" w:rsidRDefault="00000000">
            <w:pPr>
              <w:spacing w:after="0"/>
              <w:ind w:left="0" w:right="0"/>
              <w:jc w:val="right"/>
              <w:rPr>
                <w:sz w:val="20"/>
                <w:szCs w:val="20"/>
              </w:rPr>
            </w:pPr>
            <w:r>
              <w:rPr>
                <w:b/>
                <w:sz w:val="20"/>
                <w:szCs w:val="20"/>
              </w:rPr>
              <w:t>64,521</w:t>
            </w:r>
          </w:p>
        </w:tc>
        <w:tc>
          <w:tcPr>
            <w:tcW w:w="2335" w:type="dxa"/>
            <w:tcBorders>
              <w:top w:val="single" w:sz="4" w:space="0" w:color="000000"/>
              <w:left w:val="single" w:sz="4" w:space="0" w:color="000000"/>
              <w:bottom w:val="single" w:sz="4" w:space="0" w:color="000000"/>
              <w:right w:val="single" w:sz="4" w:space="0" w:color="000000"/>
            </w:tcBorders>
            <w:vAlign w:val="center"/>
          </w:tcPr>
          <w:p w14:paraId="78F34927" w14:textId="77777777" w:rsidR="00C55478" w:rsidRDefault="00000000">
            <w:pPr>
              <w:spacing w:after="0"/>
              <w:ind w:left="0" w:right="0"/>
              <w:jc w:val="right"/>
              <w:rPr>
                <w:sz w:val="20"/>
                <w:szCs w:val="20"/>
              </w:rPr>
            </w:pPr>
            <w:r>
              <w:rPr>
                <w:b/>
                <w:sz w:val="20"/>
                <w:szCs w:val="20"/>
              </w:rPr>
              <w:t>979,045</w:t>
            </w:r>
          </w:p>
        </w:tc>
      </w:tr>
      <w:tr w:rsidR="00C55478" w14:paraId="26D59B50" w14:textId="77777777" w:rsidTr="00D02CBD">
        <w:tc>
          <w:tcPr>
            <w:tcW w:w="2460" w:type="dxa"/>
            <w:tcBorders>
              <w:top w:val="single" w:sz="4" w:space="0" w:color="000000"/>
              <w:left w:val="single" w:sz="4" w:space="0" w:color="000000"/>
              <w:bottom w:val="single" w:sz="4" w:space="0" w:color="000000"/>
              <w:right w:val="single" w:sz="4" w:space="0" w:color="000000"/>
            </w:tcBorders>
            <w:vAlign w:val="center"/>
          </w:tcPr>
          <w:p w14:paraId="47AD9A1A" w14:textId="77777777" w:rsidR="00C55478" w:rsidRDefault="00000000">
            <w:pPr>
              <w:spacing w:after="0"/>
              <w:ind w:left="0" w:right="0"/>
              <w:rPr>
                <w:sz w:val="20"/>
                <w:szCs w:val="20"/>
              </w:rPr>
            </w:pPr>
            <w:r>
              <w:rPr>
                <w:b/>
                <w:color w:val="8B1538"/>
                <w:sz w:val="20"/>
                <w:szCs w:val="20"/>
              </w:rPr>
              <w:t>CURRENT - OTHER FINANCIAL ASSETS</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FDC5BD"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Public</w:t>
            </w:r>
          </w:p>
          <w:p w14:paraId="4797CBE3"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Purpose</w:t>
            </w:r>
          </w:p>
          <w:p w14:paraId="25759058"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Fund</w:t>
            </w:r>
          </w:p>
          <w:p w14:paraId="2A2F4162"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EC1607"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Fidelity</w:t>
            </w:r>
          </w:p>
          <w:p w14:paraId="09160B0C"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Fund</w:t>
            </w:r>
          </w:p>
          <w:p w14:paraId="2DB2929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AF8746"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Total</w:t>
            </w:r>
          </w:p>
          <w:p w14:paraId="06E55409"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4513C74A"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6BB40ED2" w14:textId="77777777" w:rsidR="00C55478" w:rsidRDefault="00000000">
            <w:pPr>
              <w:spacing w:after="0"/>
              <w:ind w:left="0" w:right="0"/>
              <w:rPr>
                <w:sz w:val="20"/>
                <w:szCs w:val="20"/>
              </w:rPr>
            </w:pPr>
            <w:r>
              <w:rPr>
                <w:sz w:val="20"/>
                <w:szCs w:val="20"/>
              </w:rPr>
              <w:t>Term deposits - Operating cash</w:t>
            </w:r>
          </w:p>
        </w:tc>
        <w:tc>
          <w:tcPr>
            <w:tcW w:w="2335" w:type="dxa"/>
            <w:tcBorders>
              <w:top w:val="single" w:sz="4" w:space="0" w:color="000000"/>
              <w:left w:val="single" w:sz="4" w:space="0" w:color="000000"/>
              <w:bottom w:val="single" w:sz="4" w:space="0" w:color="000000"/>
              <w:right w:val="single" w:sz="4" w:space="0" w:color="000000"/>
            </w:tcBorders>
            <w:vAlign w:val="center"/>
          </w:tcPr>
          <w:p w14:paraId="75A9886B" w14:textId="77777777" w:rsidR="00C55478" w:rsidRDefault="00000000">
            <w:pPr>
              <w:spacing w:after="0"/>
              <w:ind w:left="0" w:right="0"/>
              <w:jc w:val="right"/>
              <w:rPr>
                <w:sz w:val="20"/>
                <w:szCs w:val="20"/>
              </w:rPr>
            </w:pPr>
            <w:r>
              <w:rPr>
                <w:sz w:val="20"/>
                <w:szCs w:val="20"/>
              </w:rPr>
              <w:t>-</w:t>
            </w:r>
          </w:p>
        </w:tc>
        <w:tc>
          <w:tcPr>
            <w:tcW w:w="2335" w:type="dxa"/>
            <w:tcBorders>
              <w:top w:val="single" w:sz="4" w:space="0" w:color="000000"/>
              <w:left w:val="single" w:sz="4" w:space="0" w:color="000000"/>
              <w:bottom w:val="single" w:sz="4" w:space="0" w:color="000000"/>
              <w:right w:val="single" w:sz="4" w:space="0" w:color="000000"/>
            </w:tcBorders>
            <w:vAlign w:val="center"/>
          </w:tcPr>
          <w:p w14:paraId="03E37413" w14:textId="77777777" w:rsidR="00C55478" w:rsidRDefault="00000000">
            <w:pPr>
              <w:spacing w:after="0"/>
              <w:ind w:left="0" w:right="0"/>
              <w:jc w:val="right"/>
              <w:rPr>
                <w:sz w:val="20"/>
                <w:szCs w:val="20"/>
              </w:rPr>
            </w:pPr>
            <w:r>
              <w:rPr>
                <w:sz w:val="20"/>
                <w:szCs w:val="20"/>
              </w:rPr>
              <w:t>10,000</w:t>
            </w:r>
          </w:p>
        </w:tc>
        <w:tc>
          <w:tcPr>
            <w:tcW w:w="2335" w:type="dxa"/>
            <w:tcBorders>
              <w:top w:val="single" w:sz="4" w:space="0" w:color="000000"/>
              <w:left w:val="single" w:sz="4" w:space="0" w:color="000000"/>
              <w:bottom w:val="single" w:sz="4" w:space="0" w:color="000000"/>
              <w:right w:val="single" w:sz="4" w:space="0" w:color="000000"/>
            </w:tcBorders>
            <w:vAlign w:val="center"/>
          </w:tcPr>
          <w:p w14:paraId="47E8B27A" w14:textId="77777777" w:rsidR="00C55478" w:rsidRDefault="00000000">
            <w:pPr>
              <w:spacing w:after="0"/>
              <w:ind w:left="0" w:right="0"/>
              <w:jc w:val="right"/>
              <w:rPr>
                <w:sz w:val="20"/>
                <w:szCs w:val="20"/>
              </w:rPr>
            </w:pPr>
            <w:r>
              <w:rPr>
                <w:sz w:val="20"/>
                <w:szCs w:val="20"/>
              </w:rPr>
              <w:t>10,000</w:t>
            </w:r>
          </w:p>
        </w:tc>
      </w:tr>
      <w:tr w:rsidR="00C55478" w14:paraId="2585160C"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22D13AFA" w14:textId="77777777" w:rsidR="00C55478" w:rsidRDefault="00000000">
            <w:pPr>
              <w:spacing w:after="0"/>
              <w:ind w:left="0" w:right="0"/>
              <w:rPr>
                <w:sz w:val="20"/>
                <w:szCs w:val="20"/>
              </w:rPr>
            </w:pPr>
            <w:r>
              <w:rPr>
                <w:sz w:val="20"/>
                <w:szCs w:val="20"/>
              </w:rPr>
              <w:t>Term deposits - Distribution account</w:t>
            </w:r>
          </w:p>
        </w:tc>
        <w:tc>
          <w:tcPr>
            <w:tcW w:w="2335" w:type="dxa"/>
            <w:tcBorders>
              <w:top w:val="single" w:sz="4" w:space="0" w:color="000000"/>
              <w:left w:val="single" w:sz="4" w:space="0" w:color="000000"/>
              <w:bottom w:val="single" w:sz="4" w:space="0" w:color="000000"/>
              <w:right w:val="single" w:sz="4" w:space="0" w:color="000000"/>
            </w:tcBorders>
            <w:vAlign w:val="center"/>
          </w:tcPr>
          <w:p w14:paraId="4FD03B2C" w14:textId="77777777" w:rsidR="00C55478" w:rsidRDefault="00000000">
            <w:pPr>
              <w:spacing w:after="0"/>
              <w:ind w:left="0" w:right="0"/>
              <w:jc w:val="right"/>
              <w:rPr>
                <w:sz w:val="20"/>
                <w:szCs w:val="20"/>
              </w:rPr>
            </w:pPr>
            <w:r>
              <w:rPr>
                <w:sz w:val="20"/>
                <w:szCs w:val="20"/>
              </w:rPr>
              <w:t>105,000</w:t>
            </w:r>
          </w:p>
        </w:tc>
        <w:tc>
          <w:tcPr>
            <w:tcW w:w="2335" w:type="dxa"/>
            <w:tcBorders>
              <w:top w:val="single" w:sz="4" w:space="0" w:color="000000"/>
              <w:left w:val="single" w:sz="4" w:space="0" w:color="000000"/>
              <w:bottom w:val="single" w:sz="4" w:space="0" w:color="000000"/>
              <w:right w:val="single" w:sz="4" w:space="0" w:color="000000"/>
            </w:tcBorders>
            <w:vAlign w:val="center"/>
          </w:tcPr>
          <w:p w14:paraId="027AE33A" w14:textId="77777777" w:rsidR="00C55478" w:rsidRDefault="00000000">
            <w:pPr>
              <w:spacing w:after="0"/>
              <w:ind w:left="0" w:right="0"/>
              <w:jc w:val="right"/>
              <w:rPr>
                <w:sz w:val="20"/>
                <w:szCs w:val="20"/>
              </w:rPr>
            </w:pPr>
            <w:r>
              <w:rPr>
                <w:sz w:val="20"/>
                <w:szCs w:val="20"/>
              </w:rPr>
              <w:t>-</w:t>
            </w:r>
          </w:p>
        </w:tc>
        <w:tc>
          <w:tcPr>
            <w:tcW w:w="2335" w:type="dxa"/>
            <w:tcBorders>
              <w:top w:val="single" w:sz="4" w:space="0" w:color="000000"/>
              <w:left w:val="single" w:sz="4" w:space="0" w:color="000000"/>
              <w:bottom w:val="single" w:sz="4" w:space="0" w:color="000000"/>
              <w:right w:val="single" w:sz="4" w:space="0" w:color="000000"/>
            </w:tcBorders>
            <w:vAlign w:val="center"/>
          </w:tcPr>
          <w:p w14:paraId="3F6BCC30" w14:textId="77777777" w:rsidR="00C55478" w:rsidRDefault="00000000">
            <w:pPr>
              <w:spacing w:after="0"/>
              <w:ind w:left="0" w:right="0"/>
              <w:jc w:val="right"/>
              <w:rPr>
                <w:sz w:val="20"/>
                <w:szCs w:val="20"/>
              </w:rPr>
            </w:pPr>
            <w:r>
              <w:rPr>
                <w:sz w:val="20"/>
                <w:szCs w:val="20"/>
              </w:rPr>
              <w:t>105,000</w:t>
            </w:r>
          </w:p>
        </w:tc>
      </w:tr>
      <w:tr w:rsidR="00C55478" w14:paraId="5F4A7351" w14:textId="77777777" w:rsidTr="00570461">
        <w:tc>
          <w:tcPr>
            <w:tcW w:w="2460" w:type="dxa"/>
            <w:tcBorders>
              <w:top w:val="single" w:sz="4" w:space="0" w:color="000000"/>
              <w:left w:val="single" w:sz="4" w:space="0" w:color="000000"/>
              <w:bottom w:val="single" w:sz="4" w:space="0" w:color="000000"/>
              <w:right w:val="single" w:sz="4" w:space="0" w:color="000000"/>
            </w:tcBorders>
            <w:vAlign w:val="center"/>
          </w:tcPr>
          <w:p w14:paraId="7DAB9536" w14:textId="77777777" w:rsidR="00C55478" w:rsidRDefault="00000000">
            <w:pPr>
              <w:spacing w:after="0"/>
              <w:ind w:left="0" w:right="0"/>
              <w:rPr>
                <w:sz w:val="20"/>
                <w:szCs w:val="20"/>
              </w:rPr>
            </w:pPr>
            <w:r>
              <w:rPr>
                <w:b/>
                <w:sz w:val="20"/>
                <w:szCs w:val="20"/>
              </w:rPr>
              <w:t>Total investments and other financial assets</w:t>
            </w:r>
          </w:p>
        </w:tc>
        <w:tc>
          <w:tcPr>
            <w:tcW w:w="2335" w:type="dxa"/>
            <w:tcBorders>
              <w:top w:val="single" w:sz="4" w:space="0" w:color="000000"/>
              <w:left w:val="single" w:sz="4" w:space="0" w:color="000000"/>
              <w:bottom w:val="single" w:sz="4" w:space="0" w:color="000000"/>
              <w:right w:val="single" w:sz="4" w:space="0" w:color="000000"/>
            </w:tcBorders>
            <w:vAlign w:val="center"/>
          </w:tcPr>
          <w:p w14:paraId="3A882411" w14:textId="77777777" w:rsidR="00C55478" w:rsidRDefault="00000000">
            <w:pPr>
              <w:spacing w:after="0"/>
              <w:ind w:left="0" w:right="0"/>
              <w:jc w:val="right"/>
              <w:rPr>
                <w:sz w:val="20"/>
                <w:szCs w:val="20"/>
              </w:rPr>
            </w:pPr>
            <w:r>
              <w:rPr>
                <w:b/>
                <w:sz w:val="20"/>
                <w:szCs w:val="20"/>
              </w:rPr>
              <w:t>1,019,524</w:t>
            </w:r>
          </w:p>
        </w:tc>
        <w:tc>
          <w:tcPr>
            <w:tcW w:w="2335" w:type="dxa"/>
            <w:tcBorders>
              <w:top w:val="single" w:sz="4" w:space="0" w:color="000000"/>
              <w:left w:val="single" w:sz="4" w:space="0" w:color="000000"/>
              <w:bottom w:val="single" w:sz="4" w:space="0" w:color="000000"/>
              <w:right w:val="single" w:sz="4" w:space="0" w:color="000000"/>
            </w:tcBorders>
            <w:vAlign w:val="center"/>
          </w:tcPr>
          <w:p w14:paraId="13DC65F0" w14:textId="77777777" w:rsidR="00C55478" w:rsidRDefault="00000000">
            <w:pPr>
              <w:spacing w:after="0"/>
              <w:ind w:left="0" w:right="0"/>
              <w:jc w:val="right"/>
              <w:rPr>
                <w:sz w:val="20"/>
                <w:szCs w:val="20"/>
              </w:rPr>
            </w:pPr>
            <w:r>
              <w:rPr>
                <w:b/>
                <w:sz w:val="20"/>
                <w:szCs w:val="20"/>
              </w:rPr>
              <w:t>74,521</w:t>
            </w:r>
          </w:p>
        </w:tc>
        <w:tc>
          <w:tcPr>
            <w:tcW w:w="2335" w:type="dxa"/>
            <w:tcBorders>
              <w:top w:val="single" w:sz="4" w:space="0" w:color="000000"/>
              <w:left w:val="single" w:sz="4" w:space="0" w:color="000000"/>
              <w:bottom w:val="single" w:sz="4" w:space="0" w:color="000000"/>
              <w:right w:val="single" w:sz="4" w:space="0" w:color="000000"/>
            </w:tcBorders>
            <w:vAlign w:val="center"/>
          </w:tcPr>
          <w:p w14:paraId="093F5FCA" w14:textId="62682D7C" w:rsidR="00C55478" w:rsidRDefault="00000000">
            <w:pPr>
              <w:spacing w:after="0"/>
              <w:ind w:left="0" w:right="0"/>
              <w:jc w:val="right"/>
              <w:rPr>
                <w:sz w:val="20"/>
                <w:szCs w:val="20"/>
              </w:rPr>
            </w:pPr>
            <w:r>
              <w:rPr>
                <w:b/>
                <w:sz w:val="20"/>
                <w:szCs w:val="20"/>
              </w:rPr>
              <w:t>1,094,045</w:t>
            </w:r>
          </w:p>
        </w:tc>
      </w:tr>
    </w:tbl>
    <w:p w14:paraId="4636C756" w14:textId="77777777" w:rsidR="00C55478" w:rsidRDefault="00000000">
      <w:pPr>
        <w:spacing w:after="0"/>
        <w:ind w:left="0" w:right="0"/>
        <w:rPr>
          <w:b/>
          <w:sz w:val="16"/>
          <w:szCs w:val="16"/>
          <w:highlight w:val="yellow"/>
        </w:rPr>
      </w:pPr>
      <w:r>
        <w:rPr>
          <w:b/>
          <w:sz w:val="16"/>
          <w:szCs w:val="16"/>
          <w:highlight w:val="yellow"/>
        </w:rPr>
        <w:t xml:space="preserve"> </w:t>
      </w:r>
    </w:p>
    <w:p w14:paraId="3E8A1113" w14:textId="77777777" w:rsidR="00C55478" w:rsidRDefault="00000000">
      <w:pPr>
        <w:ind w:right="-1"/>
      </w:pPr>
      <w:r>
        <w:t>(i) The VLSB+C does not engage in active hedging. Hedging is performed by the managed investment. Balances represent the strategic asset allocation in line with VLSB+C revised investment strategy.</w:t>
      </w:r>
    </w:p>
    <w:p w14:paraId="51BDCFC8" w14:textId="77777777" w:rsidR="00C55478" w:rsidRDefault="00000000">
      <w:pPr>
        <w:ind w:right="-1"/>
      </w:pPr>
      <w:r>
        <w:t>Investments and other contractual financial assets are not past due and not impaired as at 30 June 2025 (and 30 June 2024).</w:t>
      </w:r>
    </w:p>
    <w:p w14:paraId="79D9093D" w14:textId="77777777" w:rsidR="00C55478" w:rsidRDefault="00C55478">
      <w:pPr>
        <w:spacing w:line="247" w:lineRule="auto"/>
        <w:ind w:right="-286"/>
        <w:rPr>
          <w:sz w:val="20"/>
          <w:szCs w:val="20"/>
          <w:highlight w:val="yellow"/>
        </w:rPr>
      </w:pPr>
    </w:p>
    <w:p w14:paraId="16446458" w14:textId="77777777" w:rsidR="00C55478" w:rsidRDefault="00000000">
      <w:pPr>
        <w:pStyle w:val="Heading1"/>
        <w:spacing w:before="120" w:after="0"/>
        <w:ind w:left="940" w:right="0" w:hanging="180"/>
        <w:rPr>
          <w:sz w:val="22"/>
          <w:szCs w:val="22"/>
        </w:rPr>
      </w:pPr>
      <w:bookmarkStart w:id="342" w:name="_heading=h.sk57c2rnrq5l" w:colFirst="0" w:colLast="0"/>
      <w:bookmarkEnd w:id="342"/>
      <w:r>
        <w:br w:type="page"/>
      </w:r>
    </w:p>
    <w:p w14:paraId="58CA4F1F" w14:textId="77777777" w:rsidR="00C55478" w:rsidRDefault="00000000">
      <w:pPr>
        <w:pStyle w:val="Heading3"/>
      </w:pPr>
      <w:bookmarkStart w:id="343" w:name="_heading=h.n8ocb1x5i9iv" w:colFirst="0" w:colLast="0"/>
      <w:bookmarkEnd w:id="343"/>
      <w:r>
        <w:lastRenderedPageBreak/>
        <w:t>6</w:t>
      </w:r>
      <w:r>
        <w:tab/>
        <w:t>OTHER ASSETS AND LIABILITIES</w:t>
      </w:r>
    </w:p>
    <w:p w14:paraId="644A3938" w14:textId="77777777" w:rsidR="00C55478" w:rsidRDefault="00000000">
      <w:pPr>
        <w:pStyle w:val="Heading4"/>
        <w:rPr>
          <w:sz w:val="20"/>
          <w:szCs w:val="20"/>
        </w:rPr>
      </w:pPr>
      <w:bookmarkStart w:id="344" w:name="_heading=h.g6kc97ocdtln" w:colFirst="0" w:colLast="0"/>
      <w:bookmarkEnd w:id="344"/>
      <w:r>
        <w:t>6.1 Receivables</w:t>
      </w:r>
    </w:p>
    <w:tbl>
      <w:tblPr>
        <w:tblStyle w:val="afffffffffffffffffffffffffffffffffff1"/>
        <w:tblW w:w="9435"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040"/>
        <w:gridCol w:w="2040"/>
      </w:tblGrid>
      <w:tr w:rsidR="00C55478" w14:paraId="2C021B33" w14:textId="77777777" w:rsidTr="00D02CBD">
        <w:tc>
          <w:tcPr>
            <w:tcW w:w="5355" w:type="dxa"/>
            <w:tcBorders>
              <w:top w:val="single" w:sz="4" w:space="0" w:color="000000"/>
              <w:left w:val="single" w:sz="4" w:space="0" w:color="000000"/>
              <w:bottom w:val="single" w:sz="4" w:space="0" w:color="000000"/>
              <w:right w:val="single" w:sz="4" w:space="0" w:color="000000"/>
            </w:tcBorders>
            <w:vAlign w:val="center"/>
          </w:tcPr>
          <w:p w14:paraId="0E81F4D6" w14:textId="0F997917" w:rsidR="00C55478" w:rsidRDefault="00000000">
            <w:pPr>
              <w:spacing w:after="0"/>
              <w:ind w:left="0" w:right="0"/>
              <w:rPr>
                <w:sz w:val="20"/>
                <w:szCs w:val="20"/>
              </w:rPr>
            </w:pPr>
            <w:r>
              <w:rPr>
                <w:b/>
                <w:color w:val="8B1538"/>
                <w:sz w:val="20"/>
                <w:szCs w:val="20"/>
              </w:rPr>
              <w:t>PUBLIC PURPOSE FUND</w:t>
            </w:r>
          </w:p>
        </w:tc>
        <w:tc>
          <w:tcPr>
            <w:tcW w:w="20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9A60E7"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2025</w:t>
            </w:r>
          </w:p>
          <w:p w14:paraId="7F84495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20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FF97FB"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2024</w:t>
            </w:r>
          </w:p>
          <w:p w14:paraId="38764356"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5EEB12E5"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67DA4F03" w14:textId="77777777" w:rsidR="00C55478" w:rsidRDefault="00000000">
            <w:pPr>
              <w:spacing w:after="0"/>
              <w:ind w:left="0" w:right="0"/>
              <w:rPr>
                <w:sz w:val="20"/>
                <w:szCs w:val="20"/>
              </w:rPr>
            </w:pPr>
            <w:r>
              <w:rPr>
                <w:b/>
                <w:color w:val="8B1538"/>
                <w:sz w:val="20"/>
                <w:szCs w:val="20"/>
              </w:rPr>
              <w:t>Contractual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3D161DFA" w14:textId="77777777" w:rsidR="00C55478" w:rsidRDefault="00C55478">
            <w:pPr>
              <w:spacing w:after="0"/>
              <w:ind w:left="0" w:right="0"/>
              <w:rPr>
                <w:sz w:val="20"/>
                <w:szCs w:val="20"/>
              </w:rPr>
            </w:pPr>
          </w:p>
        </w:tc>
        <w:tc>
          <w:tcPr>
            <w:tcW w:w="2040" w:type="dxa"/>
            <w:tcBorders>
              <w:top w:val="single" w:sz="4" w:space="0" w:color="000000"/>
              <w:left w:val="single" w:sz="4" w:space="0" w:color="000000"/>
              <w:bottom w:val="single" w:sz="4" w:space="0" w:color="000000"/>
              <w:right w:val="single" w:sz="4" w:space="0" w:color="000000"/>
            </w:tcBorders>
            <w:vAlign w:val="center"/>
          </w:tcPr>
          <w:p w14:paraId="1488CB47" w14:textId="77777777" w:rsidR="00C55478" w:rsidRDefault="00C55478">
            <w:pPr>
              <w:spacing w:after="0"/>
              <w:ind w:left="0" w:right="0"/>
              <w:rPr>
                <w:sz w:val="20"/>
                <w:szCs w:val="20"/>
              </w:rPr>
            </w:pPr>
          </w:p>
        </w:tc>
      </w:tr>
      <w:tr w:rsidR="00C55478" w14:paraId="6D11647F"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7B40CC8E" w14:textId="77777777" w:rsidR="00C55478" w:rsidRDefault="00000000">
            <w:pPr>
              <w:spacing w:after="0"/>
              <w:ind w:left="0" w:right="0"/>
              <w:rPr>
                <w:sz w:val="20"/>
                <w:szCs w:val="20"/>
              </w:rPr>
            </w:pPr>
            <w:r>
              <w:rPr>
                <w:sz w:val="20"/>
                <w:szCs w:val="20"/>
              </w:rPr>
              <w:t>Trade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7FF45CF7" w14:textId="77777777" w:rsidR="00C55478" w:rsidRDefault="00000000">
            <w:pPr>
              <w:spacing w:after="0"/>
              <w:ind w:left="0" w:right="0"/>
              <w:jc w:val="right"/>
              <w:rPr>
                <w:sz w:val="20"/>
                <w:szCs w:val="20"/>
              </w:rPr>
            </w:pPr>
            <w:r>
              <w:rPr>
                <w:sz w:val="20"/>
                <w:szCs w:val="20"/>
              </w:rPr>
              <w:t>41</w:t>
            </w:r>
          </w:p>
        </w:tc>
        <w:tc>
          <w:tcPr>
            <w:tcW w:w="2040" w:type="dxa"/>
            <w:tcBorders>
              <w:top w:val="single" w:sz="4" w:space="0" w:color="000000"/>
              <w:left w:val="single" w:sz="4" w:space="0" w:color="000000"/>
              <w:bottom w:val="single" w:sz="4" w:space="0" w:color="000000"/>
              <w:right w:val="single" w:sz="4" w:space="0" w:color="000000"/>
            </w:tcBorders>
            <w:vAlign w:val="center"/>
          </w:tcPr>
          <w:p w14:paraId="5C9F79D2" w14:textId="77777777" w:rsidR="00C55478" w:rsidRDefault="00000000">
            <w:pPr>
              <w:spacing w:after="0"/>
              <w:ind w:left="0" w:right="0"/>
              <w:jc w:val="right"/>
              <w:rPr>
                <w:sz w:val="20"/>
                <w:szCs w:val="20"/>
              </w:rPr>
            </w:pPr>
            <w:r>
              <w:rPr>
                <w:sz w:val="20"/>
                <w:szCs w:val="20"/>
              </w:rPr>
              <w:t>29</w:t>
            </w:r>
          </w:p>
        </w:tc>
      </w:tr>
      <w:tr w:rsidR="00C55478" w14:paraId="2E844411"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4F495BF7" w14:textId="77777777" w:rsidR="00C55478" w:rsidRDefault="00000000">
            <w:pPr>
              <w:spacing w:after="0"/>
              <w:ind w:left="0" w:right="0"/>
              <w:rPr>
                <w:sz w:val="20"/>
                <w:szCs w:val="20"/>
              </w:rPr>
            </w:pPr>
            <w:r>
              <w:rPr>
                <w:sz w:val="20"/>
                <w:szCs w:val="20"/>
              </w:rPr>
              <w:t>Allowance for impairment losses of contractual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4C59E813" w14:textId="77777777" w:rsidR="00C55478" w:rsidRDefault="00000000">
            <w:pPr>
              <w:spacing w:after="0"/>
              <w:ind w:left="0" w:right="0"/>
              <w:jc w:val="right"/>
              <w:rPr>
                <w:sz w:val="20"/>
                <w:szCs w:val="20"/>
              </w:rPr>
            </w:pPr>
            <w:r>
              <w:rPr>
                <w:sz w:val="20"/>
                <w:szCs w:val="20"/>
              </w:rPr>
              <w:t>(26)</w:t>
            </w:r>
          </w:p>
        </w:tc>
        <w:tc>
          <w:tcPr>
            <w:tcW w:w="2040" w:type="dxa"/>
            <w:tcBorders>
              <w:top w:val="single" w:sz="4" w:space="0" w:color="000000"/>
              <w:left w:val="single" w:sz="4" w:space="0" w:color="000000"/>
              <w:bottom w:val="single" w:sz="4" w:space="0" w:color="000000"/>
              <w:right w:val="single" w:sz="4" w:space="0" w:color="000000"/>
            </w:tcBorders>
            <w:vAlign w:val="center"/>
          </w:tcPr>
          <w:p w14:paraId="3028F679" w14:textId="77777777" w:rsidR="00C55478" w:rsidRDefault="00000000">
            <w:pPr>
              <w:spacing w:after="0"/>
              <w:ind w:left="0" w:right="0"/>
              <w:jc w:val="right"/>
              <w:rPr>
                <w:sz w:val="20"/>
                <w:szCs w:val="20"/>
              </w:rPr>
            </w:pPr>
            <w:r>
              <w:rPr>
                <w:sz w:val="20"/>
                <w:szCs w:val="20"/>
              </w:rPr>
              <w:t>(16)</w:t>
            </w:r>
          </w:p>
        </w:tc>
      </w:tr>
      <w:tr w:rsidR="00C55478" w14:paraId="17CEB93D"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23341E4A" w14:textId="77777777" w:rsidR="00C55478" w:rsidRDefault="00000000">
            <w:pPr>
              <w:spacing w:after="0"/>
              <w:ind w:left="0" w:right="0"/>
              <w:rPr>
                <w:sz w:val="20"/>
                <w:szCs w:val="20"/>
              </w:rPr>
            </w:pPr>
            <w:r>
              <w:rPr>
                <w:sz w:val="20"/>
                <w:szCs w:val="20"/>
              </w:rPr>
              <w:t>Accrued investment distributions</w:t>
            </w:r>
          </w:p>
        </w:tc>
        <w:tc>
          <w:tcPr>
            <w:tcW w:w="2040" w:type="dxa"/>
            <w:tcBorders>
              <w:top w:val="single" w:sz="4" w:space="0" w:color="000000"/>
              <w:left w:val="single" w:sz="4" w:space="0" w:color="000000"/>
              <w:bottom w:val="single" w:sz="4" w:space="0" w:color="000000"/>
              <w:right w:val="single" w:sz="4" w:space="0" w:color="000000"/>
            </w:tcBorders>
            <w:vAlign w:val="center"/>
          </w:tcPr>
          <w:p w14:paraId="217AB5C1" w14:textId="77777777" w:rsidR="00C55478" w:rsidRDefault="00000000">
            <w:pPr>
              <w:spacing w:after="0"/>
              <w:ind w:left="0" w:right="0"/>
              <w:jc w:val="right"/>
              <w:rPr>
                <w:sz w:val="20"/>
                <w:szCs w:val="20"/>
              </w:rPr>
            </w:pPr>
            <w:r>
              <w:rPr>
                <w:sz w:val="20"/>
                <w:szCs w:val="20"/>
              </w:rPr>
              <w:t>11,608</w:t>
            </w:r>
          </w:p>
        </w:tc>
        <w:tc>
          <w:tcPr>
            <w:tcW w:w="2040" w:type="dxa"/>
            <w:tcBorders>
              <w:top w:val="single" w:sz="4" w:space="0" w:color="000000"/>
              <w:left w:val="single" w:sz="4" w:space="0" w:color="000000"/>
              <w:bottom w:val="single" w:sz="4" w:space="0" w:color="000000"/>
              <w:right w:val="single" w:sz="4" w:space="0" w:color="000000"/>
            </w:tcBorders>
            <w:vAlign w:val="center"/>
          </w:tcPr>
          <w:p w14:paraId="7B9B81C7" w14:textId="77777777" w:rsidR="00C55478" w:rsidRDefault="00000000">
            <w:pPr>
              <w:spacing w:after="0"/>
              <w:ind w:left="0" w:right="0"/>
              <w:jc w:val="right"/>
              <w:rPr>
                <w:sz w:val="20"/>
                <w:szCs w:val="20"/>
              </w:rPr>
            </w:pPr>
            <w:r>
              <w:rPr>
                <w:sz w:val="20"/>
                <w:szCs w:val="20"/>
              </w:rPr>
              <w:t>15,869</w:t>
            </w:r>
          </w:p>
        </w:tc>
      </w:tr>
      <w:tr w:rsidR="00C55478" w14:paraId="31075C8E"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70A51C12" w14:textId="77777777" w:rsidR="00C55478" w:rsidRDefault="00000000">
            <w:pPr>
              <w:spacing w:after="0"/>
              <w:ind w:left="0" w:right="0"/>
              <w:rPr>
                <w:sz w:val="20"/>
                <w:szCs w:val="20"/>
              </w:rPr>
            </w:pPr>
            <w:r>
              <w:rPr>
                <w:sz w:val="20"/>
                <w:szCs w:val="20"/>
              </w:rPr>
              <w:t>Accrued interest - Residual Trust Accounts</w:t>
            </w:r>
          </w:p>
        </w:tc>
        <w:tc>
          <w:tcPr>
            <w:tcW w:w="2040" w:type="dxa"/>
            <w:tcBorders>
              <w:top w:val="single" w:sz="4" w:space="0" w:color="000000"/>
              <w:left w:val="single" w:sz="4" w:space="0" w:color="000000"/>
              <w:bottom w:val="single" w:sz="4" w:space="0" w:color="000000"/>
              <w:right w:val="single" w:sz="4" w:space="0" w:color="000000"/>
            </w:tcBorders>
            <w:vAlign w:val="center"/>
          </w:tcPr>
          <w:p w14:paraId="0932C040" w14:textId="77777777" w:rsidR="00C55478" w:rsidRDefault="00000000">
            <w:pPr>
              <w:spacing w:after="0"/>
              <w:ind w:left="0" w:right="0"/>
              <w:jc w:val="right"/>
              <w:rPr>
                <w:sz w:val="20"/>
                <w:szCs w:val="20"/>
              </w:rPr>
            </w:pPr>
            <w:r>
              <w:rPr>
                <w:sz w:val="20"/>
                <w:szCs w:val="20"/>
              </w:rPr>
              <w:t>10,173</w:t>
            </w:r>
          </w:p>
        </w:tc>
        <w:tc>
          <w:tcPr>
            <w:tcW w:w="2040" w:type="dxa"/>
            <w:tcBorders>
              <w:top w:val="single" w:sz="4" w:space="0" w:color="000000"/>
              <w:left w:val="single" w:sz="4" w:space="0" w:color="000000"/>
              <w:bottom w:val="single" w:sz="4" w:space="0" w:color="000000"/>
              <w:right w:val="single" w:sz="4" w:space="0" w:color="000000"/>
            </w:tcBorders>
            <w:vAlign w:val="center"/>
          </w:tcPr>
          <w:p w14:paraId="7B060554" w14:textId="77777777" w:rsidR="00C55478" w:rsidRDefault="00000000">
            <w:pPr>
              <w:spacing w:after="0"/>
              <w:ind w:left="0" w:right="0"/>
              <w:jc w:val="right"/>
              <w:rPr>
                <w:sz w:val="20"/>
                <w:szCs w:val="20"/>
              </w:rPr>
            </w:pPr>
            <w:r>
              <w:rPr>
                <w:sz w:val="20"/>
                <w:szCs w:val="20"/>
              </w:rPr>
              <w:t>11,481</w:t>
            </w:r>
          </w:p>
        </w:tc>
      </w:tr>
      <w:tr w:rsidR="00C55478" w14:paraId="60166158"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027682F0" w14:textId="77777777" w:rsidR="00C55478" w:rsidRDefault="00000000">
            <w:pPr>
              <w:spacing w:after="0"/>
              <w:ind w:left="0" w:right="0"/>
              <w:rPr>
                <w:sz w:val="20"/>
                <w:szCs w:val="20"/>
              </w:rPr>
            </w:pPr>
            <w:r>
              <w:rPr>
                <w:sz w:val="20"/>
                <w:szCs w:val="20"/>
              </w:rPr>
              <w:t>Accrued interest - Statutory Deposit Accounts</w:t>
            </w:r>
          </w:p>
        </w:tc>
        <w:tc>
          <w:tcPr>
            <w:tcW w:w="2040" w:type="dxa"/>
            <w:tcBorders>
              <w:top w:val="single" w:sz="4" w:space="0" w:color="000000"/>
              <w:left w:val="single" w:sz="4" w:space="0" w:color="000000"/>
              <w:bottom w:val="single" w:sz="4" w:space="0" w:color="000000"/>
              <w:right w:val="single" w:sz="4" w:space="0" w:color="000000"/>
            </w:tcBorders>
            <w:vAlign w:val="center"/>
          </w:tcPr>
          <w:p w14:paraId="1789F261" w14:textId="77777777" w:rsidR="00C55478" w:rsidRDefault="00000000">
            <w:pPr>
              <w:spacing w:after="0"/>
              <w:ind w:left="0" w:right="0"/>
              <w:jc w:val="right"/>
              <w:rPr>
                <w:sz w:val="20"/>
                <w:szCs w:val="20"/>
              </w:rPr>
            </w:pPr>
            <w:r>
              <w:rPr>
                <w:sz w:val="20"/>
                <w:szCs w:val="20"/>
              </w:rPr>
              <w:t>7,423</w:t>
            </w:r>
          </w:p>
        </w:tc>
        <w:tc>
          <w:tcPr>
            <w:tcW w:w="2040" w:type="dxa"/>
            <w:tcBorders>
              <w:top w:val="single" w:sz="4" w:space="0" w:color="000000"/>
              <w:left w:val="single" w:sz="4" w:space="0" w:color="000000"/>
              <w:bottom w:val="single" w:sz="4" w:space="0" w:color="000000"/>
              <w:right w:val="single" w:sz="4" w:space="0" w:color="000000"/>
            </w:tcBorders>
            <w:vAlign w:val="center"/>
          </w:tcPr>
          <w:p w14:paraId="222427C4" w14:textId="77777777" w:rsidR="00C55478" w:rsidRDefault="00000000">
            <w:pPr>
              <w:spacing w:after="0"/>
              <w:ind w:left="0" w:right="0"/>
              <w:jc w:val="right"/>
              <w:rPr>
                <w:sz w:val="20"/>
                <w:szCs w:val="20"/>
              </w:rPr>
            </w:pPr>
            <w:r>
              <w:rPr>
                <w:sz w:val="20"/>
                <w:szCs w:val="20"/>
              </w:rPr>
              <w:t>8,095</w:t>
            </w:r>
          </w:p>
        </w:tc>
      </w:tr>
      <w:tr w:rsidR="00C55478" w14:paraId="351E1F65"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55A15053" w14:textId="77777777" w:rsidR="00C55478" w:rsidRDefault="00000000">
            <w:pPr>
              <w:spacing w:after="0"/>
              <w:ind w:left="0" w:right="0"/>
              <w:rPr>
                <w:sz w:val="20"/>
                <w:szCs w:val="20"/>
              </w:rPr>
            </w:pPr>
            <w:r>
              <w:rPr>
                <w:sz w:val="20"/>
                <w:szCs w:val="20"/>
              </w:rPr>
              <w:t>Accrued other interest and income</w:t>
            </w:r>
          </w:p>
        </w:tc>
        <w:tc>
          <w:tcPr>
            <w:tcW w:w="2040" w:type="dxa"/>
            <w:tcBorders>
              <w:top w:val="single" w:sz="4" w:space="0" w:color="000000"/>
              <w:left w:val="single" w:sz="4" w:space="0" w:color="000000"/>
              <w:bottom w:val="single" w:sz="4" w:space="0" w:color="000000"/>
              <w:right w:val="single" w:sz="4" w:space="0" w:color="000000"/>
            </w:tcBorders>
            <w:vAlign w:val="center"/>
          </w:tcPr>
          <w:p w14:paraId="28935473" w14:textId="77777777" w:rsidR="00C55478" w:rsidRDefault="00000000">
            <w:pPr>
              <w:spacing w:after="0"/>
              <w:ind w:left="0" w:right="0"/>
              <w:jc w:val="right"/>
              <w:rPr>
                <w:sz w:val="20"/>
                <w:szCs w:val="20"/>
              </w:rPr>
            </w:pPr>
            <w:r>
              <w:rPr>
                <w:sz w:val="20"/>
                <w:szCs w:val="20"/>
              </w:rPr>
              <w:t>1,790</w:t>
            </w:r>
          </w:p>
        </w:tc>
        <w:tc>
          <w:tcPr>
            <w:tcW w:w="2040" w:type="dxa"/>
            <w:tcBorders>
              <w:top w:val="single" w:sz="4" w:space="0" w:color="000000"/>
              <w:left w:val="single" w:sz="4" w:space="0" w:color="000000"/>
              <w:bottom w:val="single" w:sz="4" w:space="0" w:color="000000"/>
              <w:right w:val="single" w:sz="4" w:space="0" w:color="000000"/>
            </w:tcBorders>
            <w:vAlign w:val="center"/>
          </w:tcPr>
          <w:p w14:paraId="371B8084" w14:textId="77777777" w:rsidR="00C55478" w:rsidRDefault="00000000">
            <w:pPr>
              <w:spacing w:after="0"/>
              <w:ind w:left="0" w:right="0"/>
              <w:jc w:val="right"/>
              <w:rPr>
                <w:sz w:val="20"/>
                <w:szCs w:val="20"/>
              </w:rPr>
            </w:pPr>
            <w:r>
              <w:rPr>
                <w:sz w:val="20"/>
                <w:szCs w:val="20"/>
              </w:rPr>
              <w:t>2,095</w:t>
            </w:r>
          </w:p>
        </w:tc>
      </w:tr>
      <w:tr w:rsidR="00C55478" w14:paraId="704BA69E"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5FA73E8E" w14:textId="77777777" w:rsidR="00C55478" w:rsidRDefault="00000000">
            <w:pPr>
              <w:spacing w:after="0"/>
              <w:ind w:left="0" w:right="0"/>
              <w:rPr>
                <w:sz w:val="20"/>
                <w:szCs w:val="20"/>
              </w:rPr>
            </w:pPr>
            <w:r>
              <w:rPr>
                <w:b/>
                <w:sz w:val="20"/>
                <w:szCs w:val="20"/>
              </w:rPr>
              <w:t>Total contractual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2E17B7C3" w14:textId="77777777" w:rsidR="00C55478" w:rsidRDefault="00000000">
            <w:pPr>
              <w:spacing w:after="0"/>
              <w:ind w:left="0" w:right="0"/>
              <w:jc w:val="right"/>
              <w:rPr>
                <w:sz w:val="20"/>
                <w:szCs w:val="20"/>
              </w:rPr>
            </w:pPr>
            <w:r>
              <w:rPr>
                <w:b/>
                <w:sz w:val="20"/>
                <w:szCs w:val="20"/>
              </w:rPr>
              <w:t>31,009</w:t>
            </w:r>
          </w:p>
        </w:tc>
        <w:tc>
          <w:tcPr>
            <w:tcW w:w="2040" w:type="dxa"/>
            <w:tcBorders>
              <w:top w:val="single" w:sz="4" w:space="0" w:color="000000"/>
              <w:left w:val="single" w:sz="4" w:space="0" w:color="000000"/>
              <w:bottom w:val="single" w:sz="4" w:space="0" w:color="000000"/>
              <w:right w:val="single" w:sz="4" w:space="0" w:color="000000"/>
            </w:tcBorders>
            <w:vAlign w:val="center"/>
          </w:tcPr>
          <w:p w14:paraId="5EF17613" w14:textId="77777777" w:rsidR="00C55478" w:rsidRDefault="00000000">
            <w:pPr>
              <w:spacing w:after="0"/>
              <w:ind w:left="0" w:right="0"/>
              <w:jc w:val="right"/>
              <w:rPr>
                <w:sz w:val="20"/>
                <w:szCs w:val="20"/>
              </w:rPr>
            </w:pPr>
            <w:r>
              <w:rPr>
                <w:b/>
                <w:sz w:val="20"/>
                <w:szCs w:val="20"/>
              </w:rPr>
              <w:t>37,553</w:t>
            </w:r>
          </w:p>
        </w:tc>
      </w:tr>
      <w:tr w:rsidR="00C55478" w14:paraId="68046757"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2143F4EF" w14:textId="77777777" w:rsidR="00C55478" w:rsidRDefault="00000000">
            <w:pPr>
              <w:spacing w:after="0"/>
              <w:ind w:left="0" w:right="0"/>
              <w:rPr>
                <w:sz w:val="20"/>
                <w:szCs w:val="20"/>
              </w:rPr>
            </w:pPr>
            <w:r>
              <w:rPr>
                <w:b/>
                <w:color w:val="8B1538"/>
                <w:sz w:val="20"/>
                <w:szCs w:val="20"/>
              </w:rPr>
              <w:t>Statutory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47184047" w14:textId="77777777" w:rsidR="00C55478" w:rsidRDefault="00C55478">
            <w:pPr>
              <w:spacing w:after="0"/>
              <w:ind w:left="0" w:right="0"/>
              <w:rPr>
                <w:sz w:val="20"/>
                <w:szCs w:val="20"/>
              </w:rPr>
            </w:pPr>
          </w:p>
        </w:tc>
        <w:tc>
          <w:tcPr>
            <w:tcW w:w="2040" w:type="dxa"/>
            <w:tcBorders>
              <w:top w:val="single" w:sz="4" w:space="0" w:color="000000"/>
              <w:left w:val="single" w:sz="4" w:space="0" w:color="000000"/>
              <w:bottom w:val="single" w:sz="4" w:space="0" w:color="000000"/>
              <w:right w:val="single" w:sz="4" w:space="0" w:color="000000"/>
            </w:tcBorders>
            <w:vAlign w:val="center"/>
          </w:tcPr>
          <w:p w14:paraId="0866BA44" w14:textId="77777777" w:rsidR="00C55478" w:rsidRDefault="00C55478">
            <w:pPr>
              <w:spacing w:after="0"/>
              <w:ind w:left="0" w:right="0"/>
              <w:rPr>
                <w:sz w:val="20"/>
                <w:szCs w:val="20"/>
              </w:rPr>
            </w:pPr>
          </w:p>
        </w:tc>
      </w:tr>
      <w:tr w:rsidR="00C55478" w14:paraId="63DEB931"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0BFD6DFE" w14:textId="77777777" w:rsidR="00C55478" w:rsidRDefault="00000000">
            <w:pPr>
              <w:spacing w:after="0"/>
              <w:ind w:left="0" w:right="0"/>
              <w:rPr>
                <w:sz w:val="20"/>
                <w:szCs w:val="20"/>
              </w:rPr>
            </w:pPr>
            <w:r>
              <w:rPr>
                <w:sz w:val="20"/>
                <w:szCs w:val="20"/>
              </w:rPr>
              <w:t>GST recoverable</w:t>
            </w:r>
          </w:p>
        </w:tc>
        <w:tc>
          <w:tcPr>
            <w:tcW w:w="2040" w:type="dxa"/>
            <w:tcBorders>
              <w:top w:val="single" w:sz="4" w:space="0" w:color="000000"/>
              <w:left w:val="single" w:sz="4" w:space="0" w:color="000000"/>
              <w:bottom w:val="single" w:sz="4" w:space="0" w:color="000000"/>
              <w:right w:val="single" w:sz="4" w:space="0" w:color="000000"/>
            </w:tcBorders>
            <w:vAlign w:val="center"/>
          </w:tcPr>
          <w:p w14:paraId="147166A5" w14:textId="77777777" w:rsidR="00C55478" w:rsidRDefault="00000000">
            <w:pPr>
              <w:spacing w:after="0"/>
              <w:ind w:left="0" w:right="0"/>
              <w:jc w:val="right"/>
              <w:rPr>
                <w:sz w:val="20"/>
                <w:szCs w:val="20"/>
              </w:rPr>
            </w:pPr>
            <w:r>
              <w:rPr>
                <w:sz w:val="20"/>
                <w:szCs w:val="20"/>
              </w:rPr>
              <w:t>381</w:t>
            </w:r>
          </w:p>
        </w:tc>
        <w:tc>
          <w:tcPr>
            <w:tcW w:w="2040" w:type="dxa"/>
            <w:tcBorders>
              <w:top w:val="single" w:sz="4" w:space="0" w:color="000000"/>
              <w:left w:val="single" w:sz="4" w:space="0" w:color="000000"/>
              <w:bottom w:val="single" w:sz="4" w:space="0" w:color="000000"/>
              <w:right w:val="single" w:sz="4" w:space="0" w:color="000000"/>
            </w:tcBorders>
            <w:vAlign w:val="center"/>
          </w:tcPr>
          <w:p w14:paraId="5D7B7259" w14:textId="77777777" w:rsidR="00C55478" w:rsidRDefault="00000000">
            <w:pPr>
              <w:spacing w:after="0"/>
              <w:ind w:left="0" w:right="0"/>
              <w:jc w:val="right"/>
              <w:rPr>
                <w:sz w:val="20"/>
                <w:szCs w:val="20"/>
              </w:rPr>
            </w:pPr>
            <w:r>
              <w:rPr>
                <w:sz w:val="20"/>
                <w:szCs w:val="20"/>
              </w:rPr>
              <w:t>575</w:t>
            </w:r>
          </w:p>
        </w:tc>
      </w:tr>
      <w:tr w:rsidR="00C55478" w14:paraId="6CB70B41"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7273661D" w14:textId="77777777" w:rsidR="00C55478" w:rsidRDefault="00000000">
            <w:pPr>
              <w:spacing w:after="0"/>
              <w:ind w:left="0" w:right="0"/>
              <w:rPr>
                <w:sz w:val="20"/>
                <w:szCs w:val="20"/>
              </w:rPr>
            </w:pPr>
            <w:r>
              <w:rPr>
                <w:b/>
                <w:sz w:val="20"/>
                <w:szCs w:val="20"/>
              </w:rPr>
              <w:t>Total statutory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50215428" w14:textId="77777777" w:rsidR="00C55478" w:rsidRDefault="00000000">
            <w:pPr>
              <w:spacing w:after="0"/>
              <w:ind w:left="0" w:right="0"/>
              <w:jc w:val="right"/>
              <w:rPr>
                <w:sz w:val="20"/>
                <w:szCs w:val="20"/>
              </w:rPr>
            </w:pPr>
            <w:r>
              <w:rPr>
                <w:b/>
                <w:sz w:val="20"/>
                <w:szCs w:val="20"/>
              </w:rPr>
              <w:t>381</w:t>
            </w:r>
          </w:p>
        </w:tc>
        <w:tc>
          <w:tcPr>
            <w:tcW w:w="2040" w:type="dxa"/>
            <w:tcBorders>
              <w:top w:val="single" w:sz="4" w:space="0" w:color="000000"/>
              <w:left w:val="single" w:sz="4" w:space="0" w:color="000000"/>
              <w:bottom w:val="single" w:sz="4" w:space="0" w:color="000000"/>
              <w:right w:val="single" w:sz="4" w:space="0" w:color="000000"/>
            </w:tcBorders>
            <w:vAlign w:val="center"/>
          </w:tcPr>
          <w:p w14:paraId="29A6527B" w14:textId="77777777" w:rsidR="00C55478" w:rsidRDefault="00000000">
            <w:pPr>
              <w:spacing w:after="0"/>
              <w:ind w:left="0" w:right="0"/>
              <w:jc w:val="right"/>
              <w:rPr>
                <w:sz w:val="20"/>
                <w:szCs w:val="20"/>
              </w:rPr>
            </w:pPr>
            <w:r>
              <w:rPr>
                <w:b/>
                <w:sz w:val="20"/>
                <w:szCs w:val="20"/>
              </w:rPr>
              <w:t>575</w:t>
            </w:r>
          </w:p>
        </w:tc>
      </w:tr>
      <w:tr w:rsidR="00C55478" w14:paraId="19532733"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45379CE5" w14:textId="77777777" w:rsidR="00C55478" w:rsidRDefault="00000000">
            <w:pPr>
              <w:spacing w:after="0"/>
              <w:ind w:left="0" w:right="0"/>
              <w:rPr>
                <w:sz w:val="20"/>
                <w:szCs w:val="20"/>
              </w:rPr>
            </w:pPr>
            <w:r>
              <w:rPr>
                <w:b/>
                <w:sz w:val="20"/>
                <w:szCs w:val="20"/>
              </w:rPr>
              <w:t>Total Public Purpose Fund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018AE6C5" w14:textId="77777777" w:rsidR="00C55478" w:rsidRDefault="00000000">
            <w:pPr>
              <w:spacing w:after="0"/>
              <w:ind w:left="0" w:right="0"/>
              <w:jc w:val="right"/>
              <w:rPr>
                <w:sz w:val="20"/>
                <w:szCs w:val="20"/>
              </w:rPr>
            </w:pPr>
            <w:r>
              <w:rPr>
                <w:b/>
                <w:sz w:val="20"/>
                <w:szCs w:val="20"/>
              </w:rPr>
              <w:t>31,390</w:t>
            </w:r>
          </w:p>
        </w:tc>
        <w:tc>
          <w:tcPr>
            <w:tcW w:w="2040" w:type="dxa"/>
            <w:tcBorders>
              <w:top w:val="single" w:sz="4" w:space="0" w:color="000000"/>
              <w:left w:val="single" w:sz="4" w:space="0" w:color="000000"/>
              <w:bottom w:val="single" w:sz="4" w:space="0" w:color="000000"/>
              <w:right w:val="single" w:sz="4" w:space="0" w:color="000000"/>
            </w:tcBorders>
            <w:vAlign w:val="center"/>
          </w:tcPr>
          <w:p w14:paraId="48C3C46B" w14:textId="77777777" w:rsidR="00C55478" w:rsidRDefault="00000000">
            <w:pPr>
              <w:spacing w:after="0"/>
              <w:ind w:left="0" w:right="0"/>
              <w:jc w:val="right"/>
              <w:rPr>
                <w:sz w:val="20"/>
                <w:szCs w:val="20"/>
              </w:rPr>
            </w:pPr>
            <w:r>
              <w:rPr>
                <w:b/>
                <w:sz w:val="20"/>
                <w:szCs w:val="20"/>
              </w:rPr>
              <w:t>38,128</w:t>
            </w:r>
          </w:p>
        </w:tc>
      </w:tr>
      <w:tr w:rsidR="00C55478" w14:paraId="27E2177D"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261384CE" w14:textId="77777777" w:rsidR="00C55478" w:rsidRDefault="00000000">
            <w:pPr>
              <w:spacing w:after="0"/>
              <w:ind w:left="0" w:right="0"/>
              <w:rPr>
                <w:sz w:val="20"/>
                <w:szCs w:val="20"/>
              </w:rPr>
            </w:pPr>
            <w:r>
              <w:rPr>
                <w:b/>
                <w:color w:val="8B1538"/>
                <w:sz w:val="20"/>
                <w:szCs w:val="20"/>
              </w:rPr>
              <w:t>FIDELITY FUND</w:t>
            </w:r>
          </w:p>
        </w:tc>
        <w:tc>
          <w:tcPr>
            <w:tcW w:w="2040" w:type="dxa"/>
            <w:tcBorders>
              <w:top w:val="single" w:sz="4" w:space="0" w:color="000000"/>
              <w:left w:val="single" w:sz="4" w:space="0" w:color="000000"/>
              <w:bottom w:val="single" w:sz="4" w:space="0" w:color="000000"/>
              <w:right w:val="single" w:sz="4" w:space="0" w:color="000000"/>
            </w:tcBorders>
            <w:vAlign w:val="center"/>
          </w:tcPr>
          <w:p w14:paraId="55DA8BEE" w14:textId="77777777" w:rsidR="00C55478" w:rsidRDefault="00C55478">
            <w:pPr>
              <w:spacing w:after="0"/>
              <w:ind w:left="0" w:right="0"/>
              <w:rPr>
                <w:sz w:val="20"/>
                <w:szCs w:val="20"/>
              </w:rPr>
            </w:pPr>
          </w:p>
        </w:tc>
        <w:tc>
          <w:tcPr>
            <w:tcW w:w="2040" w:type="dxa"/>
            <w:tcBorders>
              <w:top w:val="single" w:sz="4" w:space="0" w:color="000000"/>
              <w:left w:val="single" w:sz="4" w:space="0" w:color="000000"/>
              <w:bottom w:val="single" w:sz="4" w:space="0" w:color="000000"/>
              <w:right w:val="single" w:sz="4" w:space="0" w:color="000000"/>
            </w:tcBorders>
            <w:vAlign w:val="center"/>
          </w:tcPr>
          <w:p w14:paraId="3C371309" w14:textId="77777777" w:rsidR="00C55478" w:rsidRDefault="00C55478">
            <w:pPr>
              <w:spacing w:after="0"/>
              <w:ind w:left="0" w:right="0"/>
              <w:rPr>
                <w:sz w:val="20"/>
                <w:szCs w:val="20"/>
              </w:rPr>
            </w:pPr>
          </w:p>
        </w:tc>
      </w:tr>
      <w:tr w:rsidR="00C55478" w14:paraId="31EF71A5"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27ABDA5F" w14:textId="77777777" w:rsidR="00C55478" w:rsidRDefault="00000000">
            <w:pPr>
              <w:spacing w:after="0"/>
              <w:ind w:left="0" w:right="0"/>
              <w:rPr>
                <w:sz w:val="20"/>
                <w:szCs w:val="20"/>
              </w:rPr>
            </w:pPr>
            <w:r>
              <w:rPr>
                <w:b/>
                <w:color w:val="8B1538"/>
                <w:sz w:val="20"/>
                <w:szCs w:val="20"/>
              </w:rPr>
              <w:t>Contractual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06E53EB0" w14:textId="77777777" w:rsidR="00C55478" w:rsidRDefault="00C55478">
            <w:pPr>
              <w:spacing w:after="0"/>
              <w:ind w:left="0" w:right="0"/>
              <w:rPr>
                <w:sz w:val="20"/>
                <w:szCs w:val="20"/>
              </w:rPr>
            </w:pPr>
          </w:p>
        </w:tc>
        <w:tc>
          <w:tcPr>
            <w:tcW w:w="2040" w:type="dxa"/>
            <w:tcBorders>
              <w:top w:val="single" w:sz="4" w:space="0" w:color="000000"/>
              <w:left w:val="single" w:sz="4" w:space="0" w:color="000000"/>
              <w:bottom w:val="single" w:sz="4" w:space="0" w:color="000000"/>
              <w:right w:val="single" w:sz="4" w:space="0" w:color="000000"/>
            </w:tcBorders>
            <w:vAlign w:val="center"/>
          </w:tcPr>
          <w:p w14:paraId="23A2A70D" w14:textId="77777777" w:rsidR="00C55478" w:rsidRDefault="00C55478">
            <w:pPr>
              <w:spacing w:after="0"/>
              <w:ind w:left="0" w:right="0"/>
              <w:rPr>
                <w:sz w:val="20"/>
                <w:szCs w:val="20"/>
              </w:rPr>
            </w:pPr>
          </w:p>
        </w:tc>
      </w:tr>
      <w:tr w:rsidR="00C55478" w14:paraId="6C4D651B"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49E78B33" w14:textId="77777777" w:rsidR="00C55478" w:rsidRDefault="00000000">
            <w:pPr>
              <w:spacing w:after="0"/>
              <w:ind w:left="0" w:right="0"/>
              <w:rPr>
                <w:sz w:val="20"/>
                <w:szCs w:val="20"/>
              </w:rPr>
            </w:pPr>
            <w:r>
              <w:rPr>
                <w:sz w:val="20"/>
                <w:szCs w:val="20"/>
              </w:rPr>
              <w:t>Cost recovery - Fidelity Fund Claims</w:t>
            </w:r>
          </w:p>
        </w:tc>
        <w:tc>
          <w:tcPr>
            <w:tcW w:w="2040" w:type="dxa"/>
            <w:tcBorders>
              <w:top w:val="single" w:sz="4" w:space="0" w:color="000000"/>
              <w:left w:val="single" w:sz="4" w:space="0" w:color="000000"/>
              <w:bottom w:val="single" w:sz="4" w:space="0" w:color="000000"/>
              <w:right w:val="single" w:sz="4" w:space="0" w:color="000000"/>
            </w:tcBorders>
            <w:vAlign w:val="center"/>
          </w:tcPr>
          <w:p w14:paraId="52D40F93" w14:textId="77777777" w:rsidR="00C55478" w:rsidRDefault="00000000">
            <w:pPr>
              <w:spacing w:after="0"/>
              <w:ind w:left="0" w:right="0"/>
              <w:jc w:val="right"/>
              <w:rPr>
                <w:sz w:val="20"/>
                <w:szCs w:val="20"/>
              </w:rPr>
            </w:pPr>
            <w:r>
              <w:rPr>
                <w:sz w:val="20"/>
                <w:szCs w:val="20"/>
              </w:rPr>
              <w:t>900</w:t>
            </w:r>
          </w:p>
        </w:tc>
        <w:tc>
          <w:tcPr>
            <w:tcW w:w="2040" w:type="dxa"/>
            <w:tcBorders>
              <w:top w:val="single" w:sz="4" w:space="0" w:color="000000"/>
              <w:left w:val="single" w:sz="4" w:space="0" w:color="000000"/>
              <w:bottom w:val="single" w:sz="4" w:space="0" w:color="000000"/>
              <w:right w:val="single" w:sz="4" w:space="0" w:color="000000"/>
            </w:tcBorders>
            <w:vAlign w:val="center"/>
          </w:tcPr>
          <w:p w14:paraId="2C665165" w14:textId="77777777" w:rsidR="00C55478" w:rsidRDefault="00000000">
            <w:pPr>
              <w:spacing w:after="0"/>
              <w:ind w:left="0" w:right="0"/>
              <w:jc w:val="right"/>
              <w:rPr>
                <w:sz w:val="20"/>
                <w:szCs w:val="20"/>
              </w:rPr>
            </w:pPr>
            <w:r>
              <w:rPr>
                <w:sz w:val="20"/>
                <w:szCs w:val="20"/>
              </w:rPr>
              <w:t>-</w:t>
            </w:r>
          </w:p>
        </w:tc>
      </w:tr>
      <w:tr w:rsidR="00C55478" w14:paraId="4D34D5CB"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702CBFB5" w14:textId="77777777" w:rsidR="00C55478" w:rsidRDefault="00000000">
            <w:pPr>
              <w:spacing w:after="0"/>
              <w:ind w:left="0" w:right="0"/>
              <w:rPr>
                <w:sz w:val="20"/>
                <w:szCs w:val="20"/>
              </w:rPr>
            </w:pPr>
            <w:r>
              <w:rPr>
                <w:sz w:val="20"/>
                <w:szCs w:val="20"/>
              </w:rPr>
              <w:t>Accrued investment distributions</w:t>
            </w:r>
          </w:p>
        </w:tc>
        <w:tc>
          <w:tcPr>
            <w:tcW w:w="2040" w:type="dxa"/>
            <w:tcBorders>
              <w:top w:val="single" w:sz="4" w:space="0" w:color="000000"/>
              <w:left w:val="single" w:sz="4" w:space="0" w:color="000000"/>
              <w:bottom w:val="single" w:sz="4" w:space="0" w:color="000000"/>
              <w:right w:val="single" w:sz="4" w:space="0" w:color="000000"/>
            </w:tcBorders>
            <w:vAlign w:val="center"/>
          </w:tcPr>
          <w:p w14:paraId="7FC3692D" w14:textId="77777777" w:rsidR="00C55478" w:rsidRDefault="00000000">
            <w:pPr>
              <w:spacing w:after="0"/>
              <w:ind w:left="0" w:right="0"/>
              <w:jc w:val="right"/>
              <w:rPr>
                <w:sz w:val="20"/>
                <w:szCs w:val="20"/>
              </w:rPr>
            </w:pPr>
            <w:r>
              <w:rPr>
                <w:sz w:val="20"/>
                <w:szCs w:val="20"/>
              </w:rPr>
              <w:t>529</w:t>
            </w:r>
          </w:p>
        </w:tc>
        <w:tc>
          <w:tcPr>
            <w:tcW w:w="2040" w:type="dxa"/>
            <w:tcBorders>
              <w:top w:val="single" w:sz="4" w:space="0" w:color="000000"/>
              <w:left w:val="single" w:sz="4" w:space="0" w:color="000000"/>
              <w:bottom w:val="single" w:sz="4" w:space="0" w:color="000000"/>
              <w:right w:val="single" w:sz="4" w:space="0" w:color="000000"/>
            </w:tcBorders>
            <w:vAlign w:val="center"/>
          </w:tcPr>
          <w:p w14:paraId="06A6EF3E" w14:textId="77777777" w:rsidR="00C55478" w:rsidRDefault="00000000">
            <w:pPr>
              <w:spacing w:after="0"/>
              <w:ind w:left="0" w:right="0"/>
              <w:jc w:val="right"/>
              <w:rPr>
                <w:sz w:val="20"/>
                <w:szCs w:val="20"/>
              </w:rPr>
            </w:pPr>
            <w:r>
              <w:rPr>
                <w:sz w:val="20"/>
                <w:szCs w:val="20"/>
              </w:rPr>
              <w:t>929</w:t>
            </w:r>
          </w:p>
        </w:tc>
      </w:tr>
      <w:tr w:rsidR="00C55478" w14:paraId="30C2A743"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7EFAB664" w14:textId="77777777" w:rsidR="00C55478" w:rsidRDefault="00000000">
            <w:pPr>
              <w:spacing w:after="0"/>
              <w:ind w:left="0" w:right="0"/>
              <w:rPr>
                <w:sz w:val="20"/>
                <w:szCs w:val="20"/>
              </w:rPr>
            </w:pPr>
            <w:r>
              <w:rPr>
                <w:sz w:val="20"/>
                <w:szCs w:val="20"/>
              </w:rPr>
              <w:t>Accrued interest</w:t>
            </w:r>
          </w:p>
        </w:tc>
        <w:tc>
          <w:tcPr>
            <w:tcW w:w="2040" w:type="dxa"/>
            <w:tcBorders>
              <w:top w:val="single" w:sz="4" w:space="0" w:color="000000"/>
              <w:left w:val="single" w:sz="4" w:space="0" w:color="000000"/>
              <w:bottom w:val="single" w:sz="4" w:space="0" w:color="000000"/>
              <w:right w:val="single" w:sz="4" w:space="0" w:color="000000"/>
            </w:tcBorders>
            <w:vAlign w:val="center"/>
          </w:tcPr>
          <w:p w14:paraId="73341EE0" w14:textId="77777777" w:rsidR="00C55478" w:rsidRDefault="00000000">
            <w:pPr>
              <w:spacing w:after="0"/>
              <w:ind w:left="0" w:right="0"/>
              <w:jc w:val="right"/>
              <w:rPr>
                <w:sz w:val="20"/>
                <w:szCs w:val="20"/>
              </w:rPr>
            </w:pPr>
            <w:r>
              <w:rPr>
                <w:sz w:val="20"/>
                <w:szCs w:val="20"/>
              </w:rPr>
              <w:t>205</w:t>
            </w:r>
          </w:p>
        </w:tc>
        <w:tc>
          <w:tcPr>
            <w:tcW w:w="2040" w:type="dxa"/>
            <w:tcBorders>
              <w:top w:val="single" w:sz="4" w:space="0" w:color="000000"/>
              <w:left w:val="single" w:sz="4" w:space="0" w:color="000000"/>
              <w:bottom w:val="single" w:sz="4" w:space="0" w:color="000000"/>
              <w:right w:val="single" w:sz="4" w:space="0" w:color="000000"/>
            </w:tcBorders>
            <w:vAlign w:val="center"/>
          </w:tcPr>
          <w:p w14:paraId="31915DA7" w14:textId="77777777" w:rsidR="00C55478" w:rsidRDefault="00000000">
            <w:pPr>
              <w:spacing w:after="0"/>
              <w:ind w:left="0" w:right="0"/>
              <w:jc w:val="right"/>
              <w:rPr>
                <w:sz w:val="20"/>
                <w:szCs w:val="20"/>
              </w:rPr>
            </w:pPr>
            <w:r>
              <w:rPr>
                <w:sz w:val="20"/>
                <w:szCs w:val="20"/>
              </w:rPr>
              <w:t>93</w:t>
            </w:r>
          </w:p>
        </w:tc>
      </w:tr>
      <w:tr w:rsidR="00C55478" w14:paraId="1BDAC2EA"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369775C7" w14:textId="77777777" w:rsidR="00C55478" w:rsidRDefault="00000000">
            <w:pPr>
              <w:spacing w:after="0"/>
              <w:ind w:left="0" w:right="0"/>
              <w:rPr>
                <w:sz w:val="20"/>
                <w:szCs w:val="20"/>
              </w:rPr>
            </w:pPr>
            <w:r>
              <w:rPr>
                <w:b/>
                <w:sz w:val="20"/>
                <w:szCs w:val="20"/>
              </w:rPr>
              <w:t>Total Fidelity Fund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6B8E3539" w14:textId="77777777" w:rsidR="00C55478" w:rsidRDefault="00000000">
            <w:pPr>
              <w:spacing w:after="0"/>
              <w:ind w:left="0" w:right="0"/>
              <w:jc w:val="right"/>
              <w:rPr>
                <w:sz w:val="20"/>
                <w:szCs w:val="20"/>
              </w:rPr>
            </w:pPr>
            <w:r>
              <w:rPr>
                <w:b/>
                <w:sz w:val="20"/>
                <w:szCs w:val="20"/>
              </w:rPr>
              <w:t>1,634</w:t>
            </w:r>
          </w:p>
        </w:tc>
        <w:tc>
          <w:tcPr>
            <w:tcW w:w="2040" w:type="dxa"/>
            <w:tcBorders>
              <w:top w:val="single" w:sz="4" w:space="0" w:color="000000"/>
              <w:left w:val="single" w:sz="4" w:space="0" w:color="000000"/>
              <w:bottom w:val="single" w:sz="4" w:space="0" w:color="000000"/>
              <w:right w:val="single" w:sz="4" w:space="0" w:color="000000"/>
            </w:tcBorders>
            <w:vAlign w:val="center"/>
          </w:tcPr>
          <w:p w14:paraId="499CB50E" w14:textId="77777777" w:rsidR="00C55478" w:rsidRDefault="00000000">
            <w:pPr>
              <w:spacing w:after="0"/>
              <w:ind w:left="0" w:right="0"/>
              <w:jc w:val="right"/>
              <w:rPr>
                <w:sz w:val="20"/>
                <w:szCs w:val="20"/>
              </w:rPr>
            </w:pPr>
            <w:r>
              <w:rPr>
                <w:b/>
                <w:sz w:val="20"/>
                <w:szCs w:val="20"/>
              </w:rPr>
              <w:t>1,022</w:t>
            </w:r>
          </w:p>
        </w:tc>
      </w:tr>
      <w:tr w:rsidR="00C55478" w14:paraId="360DCFFC"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327442E8" w14:textId="77777777" w:rsidR="00C55478" w:rsidRDefault="00000000">
            <w:pPr>
              <w:spacing w:after="0"/>
              <w:ind w:left="0" w:right="0"/>
              <w:rPr>
                <w:sz w:val="20"/>
                <w:szCs w:val="20"/>
              </w:rPr>
            </w:pPr>
            <w:r>
              <w:rPr>
                <w:b/>
                <w:color w:val="8B1538"/>
                <w:sz w:val="20"/>
                <w:szCs w:val="20"/>
              </w:rPr>
              <w:t>VICTORIAN LEGAL SERVICES COMMISSIONER</w:t>
            </w:r>
          </w:p>
        </w:tc>
        <w:tc>
          <w:tcPr>
            <w:tcW w:w="2040" w:type="dxa"/>
            <w:tcBorders>
              <w:top w:val="single" w:sz="4" w:space="0" w:color="000000"/>
              <w:left w:val="single" w:sz="4" w:space="0" w:color="000000"/>
              <w:bottom w:val="single" w:sz="4" w:space="0" w:color="000000"/>
              <w:right w:val="single" w:sz="4" w:space="0" w:color="000000"/>
            </w:tcBorders>
            <w:vAlign w:val="center"/>
          </w:tcPr>
          <w:p w14:paraId="31378517" w14:textId="77777777" w:rsidR="00C55478" w:rsidRDefault="00C55478">
            <w:pPr>
              <w:spacing w:after="0"/>
              <w:ind w:left="0" w:right="0"/>
              <w:rPr>
                <w:sz w:val="20"/>
                <w:szCs w:val="20"/>
              </w:rPr>
            </w:pPr>
          </w:p>
        </w:tc>
        <w:tc>
          <w:tcPr>
            <w:tcW w:w="2040" w:type="dxa"/>
            <w:tcBorders>
              <w:top w:val="single" w:sz="4" w:space="0" w:color="000000"/>
              <w:left w:val="single" w:sz="4" w:space="0" w:color="000000"/>
              <w:bottom w:val="single" w:sz="4" w:space="0" w:color="000000"/>
              <w:right w:val="single" w:sz="4" w:space="0" w:color="000000"/>
            </w:tcBorders>
            <w:vAlign w:val="center"/>
          </w:tcPr>
          <w:p w14:paraId="39F98FC8" w14:textId="77777777" w:rsidR="00C55478" w:rsidRDefault="00C55478">
            <w:pPr>
              <w:spacing w:after="0"/>
              <w:ind w:left="0" w:right="0"/>
              <w:rPr>
                <w:sz w:val="20"/>
                <w:szCs w:val="20"/>
              </w:rPr>
            </w:pPr>
          </w:p>
        </w:tc>
      </w:tr>
      <w:tr w:rsidR="00C55478" w14:paraId="435E6C0A"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4AF0D8B4" w14:textId="77777777" w:rsidR="00C55478" w:rsidRDefault="00000000">
            <w:pPr>
              <w:spacing w:after="0"/>
              <w:ind w:left="0" w:right="0"/>
              <w:rPr>
                <w:sz w:val="20"/>
                <w:szCs w:val="20"/>
              </w:rPr>
            </w:pPr>
            <w:r>
              <w:rPr>
                <w:b/>
                <w:color w:val="8B1538"/>
                <w:sz w:val="20"/>
                <w:szCs w:val="20"/>
              </w:rPr>
              <w:t>Contractual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14B64949" w14:textId="77777777" w:rsidR="00C55478" w:rsidRDefault="00C55478">
            <w:pPr>
              <w:spacing w:after="0"/>
              <w:ind w:left="0" w:right="0"/>
              <w:rPr>
                <w:sz w:val="20"/>
                <w:szCs w:val="20"/>
              </w:rPr>
            </w:pPr>
          </w:p>
        </w:tc>
        <w:tc>
          <w:tcPr>
            <w:tcW w:w="2040" w:type="dxa"/>
            <w:tcBorders>
              <w:top w:val="single" w:sz="4" w:space="0" w:color="000000"/>
              <w:left w:val="single" w:sz="4" w:space="0" w:color="000000"/>
              <w:bottom w:val="single" w:sz="4" w:space="0" w:color="000000"/>
              <w:right w:val="single" w:sz="4" w:space="0" w:color="000000"/>
            </w:tcBorders>
            <w:vAlign w:val="center"/>
          </w:tcPr>
          <w:p w14:paraId="30262B78" w14:textId="77777777" w:rsidR="00C55478" w:rsidRDefault="00C55478">
            <w:pPr>
              <w:spacing w:after="0"/>
              <w:ind w:left="0" w:right="0"/>
              <w:rPr>
                <w:sz w:val="20"/>
                <w:szCs w:val="20"/>
              </w:rPr>
            </w:pPr>
          </w:p>
        </w:tc>
      </w:tr>
      <w:tr w:rsidR="00C55478" w14:paraId="684BCCFD"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1863A67C" w14:textId="77777777" w:rsidR="00C55478" w:rsidRDefault="00000000">
            <w:pPr>
              <w:spacing w:after="0"/>
              <w:ind w:left="0" w:right="0"/>
              <w:rPr>
                <w:sz w:val="20"/>
                <w:szCs w:val="20"/>
              </w:rPr>
            </w:pPr>
            <w:r>
              <w:rPr>
                <w:sz w:val="20"/>
                <w:szCs w:val="20"/>
              </w:rPr>
              <w:t>Trade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41F69746" w14:textId="77777777" w:rsidR="00C55478" w:rsidRDefault="00000000">
            <w:pPr>
              <w:spacing w:after="0"/>
              <w:ind w:left="0" w:right="0"/>
              <w:jc w:val="right"/>
              <w:rPr>
                <w:sz w:val="20"/>
                <w:szCs w:val="20"/>
              </w:rPr>
            </w:pPr>
            <w:r>
              <w:rPr>
                <w:sz w:val="20"/>
                <w:szCs w:val="20"/>
              </w:rPr>
              <w:t>496</w:t>
            </w:r>
          </w:p>
        </w:tc>
        <w:tc>
          <w:tcPr>
            <w:tcW w:w="2040" w:type="dxa"/>
            <w:tcBorders>
              <w:top w:val="single" w:sz="4" w:space="0" w:color="000000"/>
              <w:left w:val="single" w:sz="4" w:space="0" w:color="000000"/>
              <w:bottom w:val="single" w:sz="4" w:space="0" w:color="000000"/>
              <w:right w:val="single" w:sz="4" w:space="0" w:color="000000"/>
            </w:tcBorders>
            <w:vAlign w:val="center"/>
          </w:tcPr>
          <w:p w14:paraId="2C16230F" w14:textId="77777777" w:rsidR="00C55478" w:rsidRDefault="00000000">
            <w:pPr>
              <w:spacing w:after="0"/>
              <w:ind w:left="0" w:right="0"/>
              <w:jc w:val="right"/>
              <w:rPr>
                <w:sz w:val="20"/>
                <w:szCs w:val="20"/>
              </w:rPr>
            </w:pPr>
            <w:r>
              <w:rPr>
                <w:sz w:val="20"/>
                <w:szCs w:val="20"/>
              </w:rPr>
              <w:t>523</w:t>
            </w:r>
          </w:p>
        </w:tc>
      </w:tr>
      <w:tr w:rsidR="00C55478" w14:paraId="41A21CE0"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3F03FE3F" w14:textId="77777777" w:rsidR="00C55478" w:rsidRDefault="00000000">
            <w:pPr>
              <w:spacing w:after="0"/>
              <w:ind w:left="0" w:right="0"/>
              <w:rPr>
                <w:sz w:val="20"/>
                <w:szCs w:val="20"/>
              </w:rPr>
            </w:pPr>
            <w:r>
              <w:rPr>
                <w:sz w:val="20"/>
                <w:szCs w:val="20"/>
              </w:rPr>
              <w:t>Provision for impairment of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173D85CA" w14:textId="77777777" w:rsidR="00C55478" w:rsidRDefault="00000000">
            <w:pPr>
              <w:spacing w:after="0"/>
              <w:ind w:left="0" w:right="0"/>
              <w:jc w:val="right"/>
              <w:rPr>
                <w:sz w:val="20"/>
                <w:szCs w:val="20"/>
              </w:rPr>
            </w:pPr>
            <w:r>
              <w:rPr>
                <w:sz w:val="20"/>
                <w:szCs w:val="20"/>
              </w:rPr>
              <w:t>(195)</w:t>
            </w:r>
          </w:p>
        </w:tc>
        <w:tc>
          <w:tcPr>
            <w:tcW w:w="2040" w:type="dxa"/>
            <w:tcBorders>
              <w:top w:val="single" w:sz="4" w:space="0" w:color="000000"/>
              <w:left w:val="single" w:sz="4" w:space="0" w:color="000000"/>
              <w:bottom w:val="single" w:sz="4" w:space="0" w:color="000000"/>
              <w:right w:val="single" w:sz="4" w:space="0" w:color="000000"/>
            </w:tcBorders>
            <w:vAlign w:val="center"/>
          </w:tcPr>
          <w:p w14:paraId="2E425420" w14:textId="77777777" w:rsidR="00C55478" w:rsidRDefault="00000000">
            <w:pPr>
              <w:spacing w:after="0"/>
              <w:ind w:left="0" w:right="0"/>
              <w:jc w:val="right"/>
              <w:rPr>
                <w:sz w:val="20"/>
                <w:szCs w:val="20"/>
              </w:rPr>
            </w:pPr>
            <w:r>
              <w:rPr>
                <w:sz w:val="20"/>
                <w:szCs w:val="20"/>
              </w:rPr>
              <w:t>(183)</w:t>
            </w:r>
          </w:p>
        </w:tc>
      </w:tr>
      <w:tr w:rsidR="00C55478" w14:paraId="2D39CAF0"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033AA1A2" w14:textId="77777777" w:rsidR="00C55478" w:rsidRDefault="00000000">
            <w:pPr>
              <w:spacing w:after="0"/>
              <w:ind w:left="0" w:right="0"/>
              <w:rPr>
                <w:sz w:val="20"/>
                <w:szCs w:val="20"/>
              </w:rPr>
            </w:pPr>
            <w:r>
              <w:rPr>
                <w:b/>
                <w:sz w:val="20"/>
                <w:szCs w:val="20"/>
              </w:rPr>
              <w:t>Total Victorian Legal Services Commissioner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7B5778AC" w14:textId="77777777" w:rsidR="00C55478" w:rsidRDefault="00000000">
            <w:pPr>
              <w:spacing w:after="0"/>
              <w:ind w:left="0" w:right="0"/>
              <w:jc w:val="right"/>
              <w:rPr>
                <w:sz w:val="20"/>
                <w:szCs w:val="20"/>
              </w:rPr>
            </w:pPr>
            <w:r>
              <w:rPr>
                <w:b/>
                <w:sz w:val="20"/>
                <w:szCs w:val="20"/>
              </w:rPr>
              <w:t>301</w:t>
            </w:r>
          </w:p>
        </w:tc>
        <w:tc>
          <w:tcPr>
            <w:tcW w:w="2040" w:type="dxa"/>
            <w:tcBorders>
              <w:top w:val="single" w:sz="4" w:space="0" w:color="000000"/>
              <w:left w:val="single" w:sz="4" w:space="0" w:color="000000"/>
              <w:bottom w:val="single" w:sz="4" w:space="0" w:color="000000"/>
              <w:right w:val="single" w:sz="4" w:space="0" w:color="000000"/>
            </w:tcBorders>
            <w:vAlign w:val="center"/>
          </w:tcPr>
          <w:p w14:paraId="65BD60DC" w14:textId="77777777" w:rsidR="00C55478" w:rsidRDefault="00000000">
            <w:pPr>
              <w:spacing w:after="0"/>
              <w:ind w:left="0" w:right="0"/>
              <w:jc w:val="right"/>
              <w:rPr>
                <w:sz w:val="20"/>
                <w:szCs w:val="20"/>
              </w:rPr>
            </w:pPr>
            <w:r>
              <w:rPr>
                <w:b/>
                <w:sz w:val="20"/>
                <w:szCs w:val="20"/>
              </w:rPr>
              <w:t>340</w:t>
            </w:r>
          </w:p>
        </w:tc>
      </w:tr>
      <w:tr w:rsidR="00C55478" w14:paraId="57EE8FE1" w14:textId="77777777" w:rsidTr="00570461">
        <w:tc>
          <w:tcPr>
            <w:tcW w:w="5355" w:type="dxa"/>
            <w:tcBorders>
              <w:top w:val="single" w:sz="4" w:space="0" w:color="000000"/>
              <w:left w:val="single" w:sz="4" w:space="0" w:color="000000"/>
              <w:bottom w:val="single" w:sz="4" w:space="0" w:color="000000"/>
              <w:right w:val="single" w:sz="4" w:space="0" w:color="000000"/>
            </w:tcBorders>
            <w:vAlign w:val="center"/>
          </w:tcPr>
          <w:p w14:paraId="1D2B2C10" w14:textId="77777777" w:rsidR="00C55478" w:rsidRDefault="00000000">
            <w:pPr>
              <w:spacing w:after="0"/>
              <w:ind w:left="0" w:right="0"/>
              <w:rPr>
                <w:sz w:val="20"/>
                <w:szCs w:val="20"/>
              </w:rPr>
            </w:pPr>
            <w:r>
              <w:rPr>
                <w:b/>
                <w:sz w:val="20"/>
                <w:szCs w:val="20"/>
              </w:rPr>
              <w:t>Total receivables</w:t>
            </w:r>
          </w:p>
        </w:tc>
        <w:tc>
          <w:tcPr>
            <w:tcW w:w="2040" w:type="dxa"/>
            <w:tcBorders>
              <w:top w:val="single" w:sz="4" w:space="0" w:color="000000"/>
              <w:left w:val="single" w:sz="4" w:space="0" w:color="000000"/>
              <w:bottom w:val="single" w:sz="4" w:space="0" w:color="000000"/>
              <w:right w:val="single" w:sz="4" w:space="0" w:color="000000"/>
            </w:tcBorders>
            <w:vAlign w:val="center"/>
          </w:tcPr>
          <w:p w14:paraId="1C46113F" w14:textId="77777777" w:rsidR="00C55478" w:rsidRDefault="00000000">
            <w:pPr>
              <w:spacing w:after="0"/>
              <w:ind w:left="0" w:right="0"/>
              <w:jc w:val="right"/>
              <w:rPr>
                <w:sz w:val="20"/>
                <w:szCs w:val="20"/>
              </w:rPr>
            </w:pPr>
            <w:r>
              <w:rPr>
                <w:b/>
                <w:sz w:val="20"/>
                <w:szCs w:val="20"/>
              </w:rPr>
              <w:t>33,325</w:t>
            </w:r>
          </w:p>
        </w:tc>
        <w:tc>
          <w:tcPr>
            <w:tcW w:w="2040" w:type="dxa"/>
            <w:tcBorders>
              <w:top w:val="single" w:sz="4" w:space="0" w:color="000000"/>
              <w:left w:val="single" w:sz="4" w:space="0" w:color="000000"/>
              <w:bottom w:val="single" w:sz="4" w:space="0" w:color="000000"/>
              <w:right w:val="single" w:sz="4" w:space="0" w:color="000000"/>
            </w:tcBorders>
            <w:vAlign w:val="center"/>
          </w:tcPr>
          <w:p w14:paraId="4710508A" w14:textId="640E31CD" w:rsidR="00C55478" w:rsidRDefault="00000000">
            <w:pPr>
              <w:spacing w:after="0"/>
              <w:ind w:left="0" w:right="0"/>
              <w:jc w:val="right"/>
              <w:rPr>
                <w:sz w:val="20"/>
                <w:szCs w:val="20"/>
              </w:rPr>
            </w:pPr>
            <w:r>
              <w:rPr>
                <w:b/>
                <w:sz w:val="20"/>
                <w:szCs w:val="20"/>
              </w:rPr>
              <w:t>39,490</w:t>
            </w:r>
          </w:p>
        </w:tc>
      </w:tr>
    </w:tbl>
    <w:p w14:paraId="76128B18" w14:textId="77777777" w:rsidR="00C55478" w:rsidRDefault="00000000">
      <w:pPr>
        <w:spacing w:before="20" w:after="0"/>
        <w:ind w:left="0" w:right="0"/>
        <w:rPr>
          <w:b/>
          <w:sz w:val="20"/>
          <w:szCs w:val="20"/>
          <w:highlight w:val="yellow"/>
        </w:rPr>
      </w:pPr>
      <w:r>
        <w:rPr>
          <w:b/>
          <w:sz w:val="20"/>
          <w:szCs w:val="20"/>
        </w:rPr>
        <w:t xml:space="preserve"> </w:t>
      </w:r>
    </w:p>
    <w:p w14:paraId="406F0830" w14:textId="77777777" w:rsidR="00C55478" w:rsidRDefault="00000000">
      <w:pPr>
        <w:ind w:right="-1"/>
      </w:pPr>
      <w:r>
        <w:t>Receivables consist of:</w:t>
      </w:r>
    </w:p>
    <w:p w14:paraId="7E99E5A3" w14:textId="77777777" w:rsidR="00C55478" w:rsidRDefault="00000000">
      <w:pPr>
        <w:numPr>
          <w:ilvl w:val="0"/>
          <w:numId w:val="10"/>
        </w:numPr>
        <w:pBdr>
          <w:top w:val="nil"/>
          <w:left w:val="nil"/>
          <w:bottom w:val="nil"/>
          <w:right w:val="nil"/>
          <w:between w:val="nil"/>
        </w:pBdr>
        <w:ind w:right="-1"/>
      </w:pPr>
      <w:r>
        <w:t>Contractual receivables are classified as financial instruments and categorised as ‘financial assets at amortised cost’, e.g. debtors in relation to goods and services. They are initially recognised at fair value plus any directly attributable transaction costs. Subsequent to initial measurement, they are measured at amortised cost using the effective interest method, less any impairment.</w:t>
      </w:r>
    </w:p>
    <w:p w14:paraId="710B9400" w14:textId="77777777" w:rsidR="00C55478" w:rsidRDefault="00000000">
      <w:pPr>
        <w:numPr>
          <w:ilvl w:val="0"/>
          <w:numId w:val="10"/>
        </w:numPr>
        <w:pBdr>
          <w:top w:val="nil"/>
          <w:left w:val="nil"/>
          <w:bottom w:val="nil"/>
          <w:right w:val="nil"/>
          <w:between w:val="nil"/>
        </w:pBdr>
        <w:ind w:right="-1"/>
      </w:pPr>
      <w:r>
        <w:t>Statutory receivables do not arise from contracts and are recognised and measured similarly to contractual receivables (except for impairment) but are not classified as financial instruments for disclosure purposes. They are accounted for in accordance with AASB 9 where initially recognised at fair value plus any directly attributable transaction costs.</w:t>
      </w:r>
    </w:p>
    <w:p w14:paraId="6439B284" w14:textId="77777777" w:rsidR="00C55478" w:rsidRDefault="00000000">
      <w:pPr>
        <w:ind w:right="-1"/>
      </w:pPr>
      <w:r>
        <w:t>Details about the Board and Commissioner’s impairment policies and expected credit losses for contractual receivables are set out in Note 8.1.3.</w:t>
      </w:r>
    </w:p>
    <w:p w14:paraId="14826F29" w14:textId="77777777" w:rsidR="00C55478" w:rsidRDefault="00000000">
      <w:pPr>
        <w:pStyle w:val="Heading4"/>
        <w:rPr>
          <w:sz w:val="20"/>
          <w:szCs w:val="20"/>
        </w:rPr>
      </w:pPr>
      <w:bookmarkStart w:id="345" w:name="_heading=h.xs3lloikntpt" w:colFirst="0" w:colLast="0"/>
      <w:bookmarkEnd w:id="345"/>
      <w:r>
        <w:lastRenderedPageBreak/>
        <w:t>6.2 Payables</w:t>
      </w:r>
    </w:p>
    <w:tbl>
      <w:tblPr>
        <w:tblStyle w:val="afffffffffffffffffffffffffffffffffff2"/>
        <w:tblpPr w:leftFromText="180" w:rightFromText="180" w:topFromText="180" w:bottomFromText="180" w:vertAnchor="text" w:tblpX="120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6240"/>
        <w:gridCol w:w="1560"/>
        <w:gridCol w:w="1560"/>
      </w:tblGrid>
      <w:tr w:rsidR="00C55478" w14:paraId="0E6D6212" w14:textId="77777777" w:rsidTr="00D02CBD">
        <w:tc>
          <w:tcPr>
            <w:tcW w:w="6240" w:type="dxa"/>
            <w:vAlign w:val="center"/>
          </w:tcPr>
          <w:p w14:paraId="6AEF3F60" w14:textId="2BECBD13" w:rsidR="00C55478" w:rsidRDefault="00000000">
            <w:pPr>
              <w:spacing w:after="0"/>
              <w:ind w:left="0" w:right="0"/>
              <w:rPr>
                <w:sz w:val="20"/>
                <w:szCs w:val="20"/>
              </w:rPr>
            </w:pPr>
            <w:r>
              <w:rPr>
                <w:b/>
                <w:color w:val="8B1538"/>
                <w:sz w:val="20"/>
                <w:szCs w:val="20"/>
              </w:rPr>
              <w:t>CURRENT PAYABLES</w:t>
            </w:r>
          </w:p>
        </w:tc>
        <w:tc>
          <w:tcPr>
            <w:tcW w:w="1560" w:type="dxa"/>
            <w:shd w:val="clear" w:color="auto" w:fill="F2F2F2" w:themeFill="background1" w:themeFillShade="F2"/>
            <w:vAlign w:val="center"/>
          </w:tcPr>
          <w:p w14:paraId="775F2AA7"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2025</w:t>
            </w:r>
          </w:p>
          <w:p w14:paraId="18F42E59"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1560" w:type="dxa"/>
            <w:shd w:val="clear" w:color="auto" w:fill="F2F2F2" w:themeFill="background1" w:themeFillShade="F2"/>
            <w:vAlign w:val="center"/>
          </w:tcPr>
          <w:p w14:paraId="6AA2D28A"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2024</w:t>
            </w:r>
          </w:p>
          <w:p w14:paraId="0373D98B"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1E5E9A14" w14:textId="77777777" w:rsidTr="00570461">
        <w:tc>
          <w:tcPr>
            <w:tcW w:w="6240" w:type="dxa"/>
            <w:vAlign w:val="center"/>
          </w:tcPr>
          <w:p w14:paraId="15580556" w14:textId="77777777" w:rsidR="00C55478" w:rsidRDefault="00000000">
            <w:pPr>
              <w:spacing w:after="0"/>
              <w:ind w:left="0" w:right="0"/>
              <w:rPr>
                <w:sz w:val="20"/>
                <w:szCs w:val="20"/>
              </w:rPr>
            </w:pPr>
            <w:r>
              <w:rPr>
                <w:b/>
                <w:color w:val="8B1538"/>
                <w:sz w:val="20"/>
                <w:szCs w:val="20"/>
              </w:rPr>
              <w:t>Public Purpose Fund</w:t>
            </w:r>
          </w:p>
        </w:tc>
        <w:tc>
          <w:tcPr>
            <w:tcW w:w="1560" w:type="dxa"/>
            <w:vAlign w:val="center"/>
          </w:tcPr>
          <w:p w14:paraId="6CD181F1" w14:textId="77777777" w:rsidR="00C55478" w:rsidRDefault="00C55478">
            <w:pPr>
              <w:spacing w:after="0"/>
              <w:ind w:left="0" w:right="0"/>
              <w:rPr>
                <w:sz w:val="20"/>
                <w:szCs w:val="20"/>
              </w:rPr>
            </w:pPr>
          </w:p>
        </w:tc>
        <w:tc>
          <w:tcPr>
            <w:tcW w:w="1560" w:type="dxa"/>
            <w:vAlign w:val="center"/>
          </w:tcPr>
          <w:p w14:paraId="3C72E241" w14:textId="77777777" w:rsidR="00C55478" w:rsidRDefault="00C55478">
            <w:pPr>
              <w:spacing w:after="0"/>
              <w:ind w:left="0" w:right="0"/>
              <w:rPr>
                <w:sz w:val="20"/>
                <w:szCs w:val="20"/>
              </w:rPr>
            </w:pPr>
          </w:p>
        </w:tc>
      </w:tr>
      <w:tr w:rsidR="00C55478" w14:paraId="39825F46" w14:textId="77777777" w:rsidTr="00570461">
        <w:tc>
          <w:tcPr>
            <w:tcW w:w="6240" w:type="dxa"/>
            <w:vAlign w:val="center"/>
          </w:tcPr>
          <w:p w14:paraId="2E49A92A" w14:textId="77777777" w:rsidR="00C55478" w:rsidRDefault="00000000">
            <w:pPr>
              <w:spacing w:after="0"/>
              <w:ind w:left="0" w:right="0"/>
              <w:rPr>
                <w:sz w:val="20"/>
                <w:szCs w:val="20"/>
              </w:rPr>
            </w:pPr>
            <w:r>
              <w:rPr>
                <w:sz w:val="20"/>
                <w:szCs w:val="20"/>
              </w:rPr>
              <w:t>Contractual payables and accrued expenses</w:t>
            </w:r>
          </w:p>
        </w:tc>
        <w:tc>
          <w:tcPr>
            <w:tcW w:w="1560" w:type="dxa"/>
            <w:vAlign w:val="center"/>
          </w:tcPr>
          <w:p w14:paraId="5AEB7710" w14:textId="77777777" w:rsidR="00C55478" w:rsidRDefault="00000000">
            <w:pPr>
              <w:spacing w:after="0"/>
              <w:ind w:left="0" w:right="0"/>
              <w:jc w:val="right"/>
              <w:rPr>
                <w:sz w:val="20"/>
                <w:szCs w:val="20"/>
              </w:rPr>
            </w:pPr>
            <w:r>
              <w:rPr>
                <w:sz w:val="20"/>
                <w:szCs w:val="20"/>
              </w:rPr>
              <w:t>4,942</w:t>
            </w:r>
          </w:p>
        </w:tc>
        <w:tc>
          <w:tcPr>
            <w:tcW w:w="1560" w:type="dxa"/>
            <w:vAlign w:val="center"/>
          </w:tcPr>
          <w:p w14:paraId="1643939B" w14:textId="77777777" w:rsidR="00C55478" w:rsidRDefault="00000000">
            <w:pPr>
              <w:spacing w:after="0"/>
              <w:ind w:left="0" w:right="0"/>
              <w:jc w:val="right"/>
              <w:rPr>
                <w:sz w:val="20"/>
                <w:szCs w:val="20"/>
              </w:rPr>
            </w:pPr>
            <w:r>
              <w:rPr>
                <w:sz w:val="20"/>
                <w:szCs w:val="20"/>
              </w:rPr>
              <w:t>4,548</w:t>
            </w:r>
          </w:p>
        </w:tc>
      </w:tr>
      <w:tr w:rsidR="00C55478" w14:paraId="796E2D74" w14:textId="77777777" w:rsidTr="00570461">
        <w:tc>
          <w:tcPr>
            <w:tcW w:w="6240" w:type="dxa"/>
            <w:vAlign w:val="center"/>
          </w:tcPr>
          <w:p w14:paraId="598DE296" w14:textId="77777777" w:rsidR="00C55478" w:rsidRDefault="00000000">
            <w:pPr>
              <w:spacing w:after="0"/>
              <w:ind w:left="0" w:right="0"/>
              <w:rPr>
                <w:sz w:val="20"/>
                <w:szCs w:val="20"/>
              </w:rPr>
            </w:pPr>
            <w:r>
              <w:rPr>
                <w:b/>
                <w:sz w:val="20"/>
                <w:szCs w:val="20"/>
              </w:rPr>
              <w:t>Total Public Purpose Fund current payables</w:t>
            </w:r>
          </w:p>
        </w:tc>
        <w:tc>
          <w:tcPr>
            <w:tcW w:w="1560" w:type="dxa"/>
            <w:vAlign w:val="center"/>
          </w:tcPr>
          <w:p w14:paraId="333A6C62" w14:textId="77777777" w:rsidR="00C55478" w:rsidRDefault="00000000">
            <w:pPr>
              <w:spacing w:after="0"/>
              <w:ind w:left="0" w:right="0"/>
              <w:jc w:val="right"/>
              <w:rPr>
                <w:sz w:val="20"/>
                <w:szCs w:val="20"/>
              </w:rPr>
            </w:pPr>
            <w:r>
              <w:rPr>
                <w:b/>
                <w:sz w:val="20"/>
                <w:szCs w:val="20"/>
              </w:rPr>
              <w:t>4,942</w:t>
            </w:r>
          </w:p>
        </w:tc>
        <w:tc>
          <w:tcPr>
            <w:tcW w:w="1560" w:type="dxa"/>
            <w:vAlign w:val="center"/>
          </w:tcPr>
          <w:p w14:paraId="635CC7E9" w14:textId="77777777" w:rsidR="00C55478" w:rsidRDefault="00000000">
            <w:pPr>
              <w:spacing w:after="0"/>
              <w:ind w:left="0" w:right="0"/>
              <w:jc w:val="right"/>
              <w:rPr>
                <w:sz w:val="20"/>
                <w:szCs w:val="20"/>
              </w:rPr>
            </w:pPr>
            <w:r>
              <w:rPr>
                <w:b/>
                <w:sz w:val="20"/>
                <w:szCs w:val="20"/>
              </w:rPr>
              <w:t>4,548</w:t>
            </w:r>
          </w:p>
        </w:tc>
      </w:tr>
      <w:tr w:rsidR="00C55478" w14:paraId="10C72E51" w14:textId="77777777" w:rsidTr="00570461">
        <w:tc>
          <w:tcPr>
            <w:tcW w:w="6240" w:type="dxa"/>
            <w:vAlign w:val="center"/>
          </w:tcPr>
          <w:p w14:paraId="12D2A5FE" w14:textId="77777777" w:rsidR="00C55478" w:rsidRDefault="00000000">
            <w:pPr>
              <w:spacing w:after="0"/>
              <w:ind w:left="0" w:right="0"/>
              <w:rPr>
                <w:sz w:val="20"/>
                <w:szCs w:val="20"/>
              </w:rPr>
            </w:pPr>
            <w:r>
              <w:rPr>
                <w:b/>
                <w:color w:val="8B1538"/>
                <w:sz w:val="20"/>
                <w:szCs w:val="20"/>
              </w:rPr>
              <w:t>Fidelity Fund</w:t>
            </w:r>
          </w:p>
        </w:tc>
        <w:tc>
          <w:tcPr>
            <w:tcW w:w="1560" w:type="dxa"/>
            <w:vAlign w:val="center"/>
          </w:tcPr>
          <w:p w14:paraId="3636B5A6" w14:textId="77777777" w:rsidR="00C55478" w:rsidRDefault="00C55478">
            <w:pPr>
              <w:spacing w:after="0"/>
              <w:ind w:left="0" w:right="0"/>
              <w:rPr>
                <w:sz w:val="20"/>
                <w:szCs w:val="20"/>
              </w:rPr>
            </w:pPr>
          </w:p>
        </w:tc>
        <w:tc>
          <w:tcPr>
            <w:tcW w:w="1560" w:type="dxa"/>
            <w:vAlign w:val="center"/>
          </w:tcPr>
          <w:p w14:paraId="6BE379DE" w14:textId="77777777" w:rsidR="00C55478" w:rsidRDefault="00C55478">
            <w:pPr>
              <w:spacing w:after="0"/>
              <w:ind w:left="0" w:right="0"/>
              <w:rPr>
                <w:sz w:val="20"/>
                <w:szCs w:val="20"/>
              </w:rPr>
            </w:pPr>
          </w:p>
        </w:tc>
      </w:tr>
      <w:tr w:rsidR="00C55478" w14:paraId="1A0C010E" w14:textId="77777777" w:rsidTr="00570461">
        <w:tc>
          <w:tcPr>
            <w:tcW w:w="6240" w:type="dxa"/>
            <w:vAlign w:val="center"/>
          </w:tcPr>
          <w:p w14:paraId="444885DC" w14:textId="77777777" w:rsidR="00C55478" w:rsidRDefault="00000000">
            <w:pPr>
              <w:spacing w:after="0"/>
              <w:ind w:left="0" w:right="0"/>
              <w:rPr>
                <w:sz w:val="20"/>
                <w:szCs w:val="20"/>
              </w:rPr>
            </w:pPr>
            <w:r>
              <w:rPr>
                <w:sz w:val="20"/>
                <w:szCs w:val="20"/>
              </w:rPr>
              <w:t>Contractual payables and accrued expenses</w:t>
            </w:r>
          </w:p>
        </w:tc>
        <w:tc>
          <w:tcPr>
            <w:tcW w:w="1560" w:type="dxa"/>
            <w:vAlign w:val="center"/>
          </w:tcPr>
          <w:p w14:paraId="2D4417BF" w14:textId="77777777" w:rsidR="00C55478" w:rsidRDefault="00000000">
            <w:pPr>
              <w:spacing w:after="0"/>
              <w:ind w:left="0" w:right="0"/>
              <w:jc w:val="right"/>
              <w:rPr>
                <w:sz w:val="20"/>
                <w:szCs w:val="20"/>
              </w:rPr>
            </w:pPr>
            <w:r>
              <w:rPr>
                <w:sz w:val="20"/>
                <w:szCs w:val="20"/>
              </w:rPr>
              <w:t>6</w:t>
            </w:r>
          </w:p>
        </w:tc>
        <w:tc>
          <w:tcPr>
            <w:tcW w:w="1560" w:type="dxa"/>
            <w:vAlign w:val="center"/>
          </w:tcPr>
          <w:p w14:paraId="284FD786" w14:textId="77777777" w:rsidR="00C55478" w:rsidRDefault="00000000">
            <w:pPr>
              <w:spacing w:after="0"/>
              <w:ind w:left="0" w:right="0"/>
              <w:jc w:val="right"/>
              <w:rPr>
                <w:sz w:val="20"/>
                <w:szCs w:val="20"/>
              </w:rPr>
            </w:pPr>
            <w:r>
              <w:rPr>
                <w:sz w:val="20"/>
                <w:szCs w:val="20"/>
              </w:rPr>
              <w:t>25</w:t>
            </w:r>
          </w:p>
        </w:tc>
      </w:tr>
      <w:tr w:rsidR="00C55478" w14:paraId="3A1D8696" w14:textId="77777777" w:rsidTr="00570461">
        <w:tc>
          <w:tcPr>
            <w:tcW w:w="6240" w:type="dxa"/>
            <w:vAlign w:val="center"/>
          </w:tcPr>
          <w:p w14:paraId="5991339A" w14:textId="77777777" w:rsidR="00C55478" w:rsidRDefault="00000000">
            <w:pPr>
              <w:spacing w:after="0"/>
              <w:ind w:left="0" w:right="0"/>
              <w:rPr>
                <w:sz w:val="20"/>
                <w:szCs w:val="20"/>
              </w:rPr>
            </w:pPr>
            <w:r>
              <w:rPr>
                <w:b/>
                <w:sz w:val="20"/>
                <w:szCs w:val="20"/>
              </w:rPr>
              <w:t>Total Fidelity Fund current payables</w:t>
            </w:r>
          </w:p>
        </w:tc>
        <w:tc>
          <w:tcPr>
            <w:tcW w:w="1560" w:type="dxa"/>
            <w:vAlign w:val="center"/>
          </w:tcPr>
          <w:p w14:paraId="327579A8" w14:textId="77777777" w:rsidR="00C55478" w:rsidRDefault="00000000">
            <w:pPr>
              <w:spacing w:after="0"/>
              <w:ind w:left="0" w:right="0"/>
              <w:jc w:val="right"/>
              <w:rPr>
                <w:sz w:val="20"/>
                <w:szCs w:val="20"/>
              </w:rPr>
            </w:pPr>
            <w:r>
              <w:rPr>
                <w:b/>
                <w:sz w:val="20"/>
                <w:szCs w:val="20"/>
              </w:rPr>
              <w:t>6</w:t>
            </w:r>
          </w:p>
        </w:tc>
        <w:tc>
          <w:tcPr>
            <w:tcW w:w="1560" w:type="dxa"/>
            <w:vAlign w:val="center"/>
          </w:tcPr>
          <w:p w14:paraId="5FC8EC49" w14:textId="77777777" w:rsidR="00C55478" w:rsidRDefault="00000000">
            <w:pPr>
              <w:spacing w:after="0"/>
              <w:ind w:left="0" w:right="0"/>
              <w:jc w:val="right"/>
              <w:rPr>
                <w:sz w:val="20"/>
                <w:szCs w:val="20"/>
              </w:rPr>
            </w:pPr>
            <w:r>
              <w:rPr>
                <w:b/>
                <w:sz w:val="20"/>
                <w:szCs w:val="20"/>
              </w:rPr>
              <w:t>25</w:t>
            </w:r>
          </w:p>
        </w:tc>
      </w:tr>
      <w:tr w:rsidR="00C55478" w14:paraId="20E089EB" w14:textId="77777777" w:rsidTr="00570461">
        <w:tc>
          <w:tcPr>
            <w:tcW w:w="6240" w:type="dxa"/>
            <w:vAlign w:val="center"/>
          </w:tcPr>
          <w:p w14:paraId="19C0E8B5" w14:textId="77777777" w:rsidR="00C55478" w:rsidRDefault="00000000">
            <w:pPr>
              <w:spacing w:after="0"/>
              <w:ind w:left="0" w:right="0"/>
              <w:rPr>
                <w:sz w:val="20"/>
                <w:szCs w:val="20"/>
              </w:rPr>
            </w:pPr>
            <w:r>
              <w:rPr>
                <w:b/>
                <w:color w:val="8B1538"/>
                <w:sz w:val="20"/>
                <w:szCs w:val="20"/>
              </w:rPr>
              <w:t>Victorian Legal Services Commissioner</w:t>
            </w:r>
          </w:p>
        </w:tc>
        <w:tc>
          <w:tcPr>
            <w:tcW w:w="1560" w:type="dxa"/>
            <w:vAlign w:val="center"/>
          </w:tcPr>
          <w:p w14:paraId="18AC34C8" w14:textId="77777777" w:rsidR="00C55478" w:rsidRDefault="00C55478">
            <w:pPr>
              <w:spacing w:after="0"/>
              <w:ind w:left="0" w:right="0"/>
              <w:rPr>
                <w:sz w:val="20"/>
                <w:szCs w:val="20"/>
              </w:rPr>
            </w:pPr>
          </w:p>
        </w:tc>
        <w:tc>
          <w:tcPr>
            <w:tcW w:w="1560" w:type="dxa"/>
            <w:vAlign w:val="center"/>
          </w:tcPr>
          <w:p w14:paraId="2171AC02" w14:textId="77777777" w:rsidR="00C55478" w:rsidRDefault="00C55478">
            <w:pPr>
              <w:spacing w:after="0"/>
              <w:ind w:left="0" w:right="0"/>
              <w:rPr>
                <w:sz w:val="20"/>
                <w:szCs w:val="20"/>
              </w:rPr>
            </w:pPr>
          </w:p>
        </w:tc>
      </w:tr>
      <w:tr w:rsidR="00C55478" w14:paraId="070C95AE" w14:textId="77777777" w:rsidTr="00570461">
        <w:tc>
          <w:tcPr>
            <w:tcW w:w="6240" w:type="dxa"/>
            <w:vAlign w:val="center"/>
          </w:tcPr>
          <w:p w14:paraId="6117B0E5" w14:textId="77777777" w:rsidR="00C55478" w:rsidRDefault="00000000">
            <w:pPr>
              <w:spacing w:after="0"/>
              <w:ind w:left="0" w:right="0"/>
              <w:rPr>
                <w:sz w:val="20"/>
                <w:szCs w:val="20"/>
              </w:rPr>
            </w:pPr>
            <w:r>
              <w:rPr>
                <w:sz w:val="20"/>
                <w:szCs w:val="20"/>
              </w:rPr>
              <w:t>Contractual payables and accrued expenses</w:t>
            </w:r>
          </w:p>
        </w:tc>
        <w:tc>
          <w:tcPr>
            <w:tcW w:w="1560" w:type="dxa"/>
            <w:vAlign w:val="center"/>
          </w:tcPr>
          <w:p w14:paraId="64EA27B1" w14:textId="77777777" w:rsidR="00C55478" w:rsidRDefault="00000000">
            <w:pPr>
              <w:spacing w:after="0"/>
              <w:ind w:left="0" w:right="0"/>
              <w:jc w:val="right"/>
              <w:rPr>
                <w:sz w:val="20"/>
                <w:szCs w:val="20"/>
              </w:rPr>
            </w:pPr>
            <w:r>
              <w:rPr>
                <w:sz w:val="20"/>
                <w:szCs w:val="20"/>
              </w:rPr>
              <w:t>1,185</w:t>
            </w:r>
          </w:p>
        </w:tc>
        <w:tc>
          <w:tcPr>
            <w:tcW w:w="1560" w:type="dxa"/>
            <w:vAlign w:val="center"/>
          </w:tcPr>
          <w:p w14:paraId="06019DBA" w14:textId="77777777" w:rsidR="00C55478" w:rsidRDefault="00000000">
            <w:pPr>
              <w:spacing w:after="0"/>
              <w:ind w:left="0" w:right="0"/>
              <w:jc w:val="right"/>
              <w:rPr>
                <w:sz w:val="20"/>
                <w:szCs w:val="20"/>
              </w:rPr>
            </w:pPr>
            <w:r>
              <w:rPr>
                <w:sz w:val="20"/>
                <w:szCs w:val="20"/>
              </w:rPr>
              <w:t>1,665</w:t>
            </w:r>
          </w:p>
        </w:tc>
      </w:tr>
      <w:tr w:rsidR="00C55478" w14:paraId="68810621" w14:textId="77777777" w:rsidTr="00570461">
        <w:tc>
          <w:tcPr>
            <w:tcW w:w="6240" w:type="dxa"/>
            <w:vAlign w:val="center"/>
          </w:tcPr>
          <w:p w14:paraId="08D6F507" w14:textId="77777777" w:rsidR="00C55478" w:rsidRDefault="00000000">
            <w:pPr>
              <w:spacing w:after="0"/>
              <w:ind w:left="0" w:right="0"/>
              <w:rPr>
                <w:sz w:val="20"/>
                <w:szCs w:val="20"/>
              </w:rPr>
            </w:pPr>
            <w:r>
              <w:rPr>
                <w:b/>
                <w:sz w:val="20"/>
                <w:szCs w:val="20"/>
              </w:rPr>
              <w:t>Total Victorian Legal Services Commissioner current payables</w:t>
            </w:r>
          </w:p>
        </w:tc>
        <w:tc>
          <w:tcPr>
            <w:tcW w:w="1560" w:type="dxa"/>
            <w:vAlign w:val="center"/>
          </w:tcPr>
          <w:p w14:paraId="3982C597" w14:textId="77777777" w:rsidR="00C55478" w:rsidRDefault="00000000">
            <w:pPr>
              <w:spacing w:after="0"/>
              <w:ind w:left="0" w:right="0"/>
              <w:jc w:val="right"/>
              <w:rPr>
                <w:sz w:val="20"/>
                <w:szCs w:val="20"/>
              </w:rPr>
            </w:pPr>
            <w:r>
              <w:rPr>
                <w:b/>
                <w:sz w:val="20"/>
                <w:szCs w:val="20"/>
              </w:rPr>
              <w:t>1,185</w:t>
            </w:r>
          </w:p>
        </w:tc>
        <w:tc>
          <w:tcPr>
            <w:tcW w:w="1560" w:type="dxa"/>
            <w:vAlign w:val="center"/>
          </w:tcPr>
          <w:p w14:paraId="68E30699" w14:textId="77777777" w:rsidR="00C55478" w:rsidRDefault="00000000">
            <w:pPr>
              <w:spacing w:after="0"/>
              <w:ind w:left="0" w:right="0"/>
              <w:jc w:val="right"/>
              <w:rPr>
                <w:sz w:val="20"/>
                <w:szCs w:val="20"/>
              </w:rPr>
            </w:pPr>
            <w:r>
              <w:rPr>
                <w:b/>
                <w:sz w:val="20"/>
                <w:szCs w:val="20"/>
              </w:rPr>
              <w:t>1,665</w:t>
            </w:r>
          </w:p>
        </w:tc>
      </w:tr>
      <w:tr w:rsidR="00C55478" w14:paraId="1DF6BB28" w14:textId="77777777" w:rsidTr="00570461">
        <w:tc>
          <w:tcPr>
            <w:tcW w:w="6240" w:type="dxa"/>
            <w:vAlign w:val="center"/>
          </w:tcPr>
          <w:p w14:paraId="38D50511" w14:textId="77777777" w:rsidR="00C55478" w:rsidRDefault="00000000">
            <w:pPr>
              <w:spacing w:after="0"/>
              <w:ind w:left="0" w:right="0"/>
              <w:rPr>
                <w:sz w:val="20"/>
                <w:szCs w:val="20"/>
              </w:rPr>
            </w:pPr>
            <w:r>
              <w:rPr>
                <w:b/>
                <w:sz w:val="20"/>
                <w:szCs w:val="20"/>
              </w:rPr>
              <w:t>Total current payables</w:t>
            </w:r>
          </w:p>
        </w:tc>
        <w:tc>
          <w:tcPr>
            <w:tcW w:w="1560" w:type="dxa"/>
            <w:vAlign w:val="center"/>
          </w:tcPr>
          <w:p w14:paraId="5F303849" w14:textId="77777777" w:rsidR="00C55478" w:rsidRDefault="00000000">
            <w:pPr>
              <w:spacing w:after="0"/>
              <w:ind w:left="0" w:right="0"/>
              <w:jc w:val="right"/>
              <w:rPr>
                <w:sz w:val="20"/>
                <w:szCs w:val="20"/>
              </w:rPr>
            </w:pPr>
            <w:r>
              <w:rPr>
                <w:b/>
                <w:sz w:val="20"/>
                <w:szCs w:val="20"/>
              </w:rPr>
              <w:t>6,133</w:t>
            </w:r>
          </w:p>
        </w:tc>
        <w:tc>
          <w:tcPr>
            <w:tcW w:w="1560" w:type="dxa"/>
            <w:vAlign w:val="center"/>
          </w:tcPr>
          <w:p w14:paraId="57EC43ED" w14:textId="77777777" w:rsidR="00C55478" w:rsidRDefault="00000000">
            <w:pPr>
              <w:spacing w:after="0"/>
              <w:ind w:left="0" w:right="0"/>
              <w:jc w:val="right"/>
              <w:rPr>
                <w:sz w:val="20"/>
                <w:szCs w:val="20"/>
              </w:rPr>
            </w:pPr>
            <w:r>
              <w:rPr>
                <w:b/>
                <w:sz w:val="20"/>
                <w:szCs w:val="20"/>
              </w:rPr>
              <w:t>6,238</w:t>
            </w:r>
          </w:p>
        </w:tc>
      </w:tr>
      <w:tr w:rsidR="00C55478" w14:paraId="15B06A57" w14:textId="77777777" w:rsidTr="00570461">
        <w:tc>
          <w:tcPr>
            <w:tcW w:w="6240" w:type="dxa"/>
            <w:vAlign w:val="center"/>
          </w:tcPr>
          <w:p w14:paraId="1D76C221" w14:textId="77777777" w:rsidR="00C55478" w:rsidRDefault="00000000">
            <w:pPr>
              <w:spacing w:after="0"/>
              <w:ind w:left="0" w:right="0"/>
              <w:rPr>
                <w:sz w:val="20"/>
                <w:szCs w:val="20"/>
              </w:rPr>
            </w:pPr>
            <w:r>
              <w:rPr>
                <w:b/>
                <w:color w:val="8B1538"/>
                <w:sz w:val="20"/>
                <w:szCs w:val="20"/>
              </w:rPr>
              <w:t>NON-CURRENT PAYABLES</w:t>
            </w:r>
          </w:p>
        </w:tc>
        <w:tc>
          <w:tcPr>
            <w:tcW w:w="1560" w:type="dxa"/>
            <w:vAlign w:val="center"/>
          </w:tcPr>
          <w:p w14:paraId="7002223C" w14:textId="77777777" w:rsidR="00C55478" w:rsidRDefault="00C55478">
            <w:pPr>
              <w:spacing w:after="0"/>
              <w:ind w:left="0" w:right="0"/>
              <w:rPr>
                <w:sz w:val="20"/>
                <w:szCs w:val="20"/>
              </w:rPr>
            </w:pPr>
          </w:p>
        </w:tc>
        <w:tc>
          <w:tcPr>
            <w:tcW w:w="1560" w:type="dxa"/>
            <w:vAlign w:val="center"/>
          </w:tcPr>
          <w:p w14:paraId="1CE8451F" w14:textId="77777777" w:rsidR="00C55478" w:rsidRDefault="00C55478">
            <w:pPr>
              <w:spacing w:after="0"/>
              <w:ind w:left="0" w:right="0"/>
              <w:rPr>
                <w:sz w:val="20"/>
                <w:szCs w:val="20"/>
              </w:rPr>
            </w:pPr>
          </w:p>
        </w:tc>
      </w:tr>
      <w:tr w:rsidR="00C55478" w14:paraId="530C67F3" w14:textId="77777777" w:rsidTr="00570461">
        <w:tc>
          <w:tcPr>
            <w:tcW w:w="6240" w:type="dxa"/>
            <w:vAlign w:val="center"/>
          </w:tcPr>
          <w:p w14:paraId="2BEC484D" w14:textId="77777777" w:rsidR="00C55478" w:rsidRDefault="00000000">
            <w:pPr>
              <w:spacing w:after="0"/>
              <w:ind w:left="0" w:right="0"/>
              <w:rPr>
                <w:sz w:val="20"/>
                <w:szCs w:val="20"/>
              </w:rPr>
            </w:pPr>
            <w:r>
              <w:rPr>
                <w:b/>
                <w:sz w:val="20"/>
                <w:szCs w:val="20"/>
              </w:rPr>
              <w:t>Total payables</w:t>
            </w:r>
          </w:p>
        </w:tc>
        <w:tc>
          <w:tcPr>
            <w:tcW w:w="1560" w:type="dxa"/>
            <w:vAlign w:val="center"/>
          </w:tcPr>
          <w:p w14:paraId="229E6A65" w14:textId="77777777" w:rsidR="00C55478" w:rsidRDefault="00000000">
            <w:pPr>
              <w:spacing w:after="0"/>
              <w:ind w:left="0" w:right="0"/>
              <w:jc w:val="right"/>
              <w:rPr>
                <w:sz w:val="20"/>
                <w:szCs w:val="20"/>
              </w:rPr>
            </w:pPr>
            <w:r>
              <w:rPr>
                <w:b/>
                <w:sz w:val="20"/>
                <w:szCs w:val="20"/>
              </w:rPr>
              <w:t>6,133</w:t>
            </w:r>
          </w:p>
        </w:tc>
        <w:tc>
          <w:tcPr>
            <w:tcW w:w="1560" w:type="dxa"/>
            <w:vAlign w:val="center"/>
          </w:tcPr>
          <w:p w14:paraId="326475EA" w14:textId="0DC72540" w:rsidR="00C55478" w:rsidRDefault="00000000">
            <w:pPr>
              <w:spacing w:after="0"/>
              <w:ind w:left="0" w:right="0"/>
              <w:jc w:val="right"/>
              <w:rPr>
                <w:sz w:val="20"/>
                <w:szCs w:val="20"/>
              </w:rPr>
            </w:pPr>
            <w:r>
              <w:rPr>
                <w:b/>
                <w:sz w:val="20"/>
                <w:szCs w:val="20"/>
              </w:rPr>
              <w:t>6,238</w:t>
            </w:r>
          </w:p>
        </w:tc>
      </w:tr>
    </w:tbl>
    <w:p w14:paraId="1DFCBC3B" w14:textId="77777777" w:rsidR="00C55478" w:rsidRDefault="00C55478">
      <w:pPr>
        <w:ind w:left="0" w:right="0"/>
        <w:rPr>
          <w:highlight w:val="yellow"/>
        </w:rPr>
      </w:pPr>
    </w:p>
    <w:p w14:paraId="03CDECF1" w14:textId="77777777" w:rsidR="00C55478" w:rsidRDefault="00000000">
      <w:pPr>
        <w:ind w:right="-1"/>
      </w:pPr>
      <w:r>
        <w:t>Contractual payables are classified as financial instruments and measured at amortised cost. Accounts payable represent liabilities for goods and services provided to the Board and the Commissioner prior to the end of the financial year that are unpaid, and arise when the Board or the Commissioner become obliged to make future payments in respect of the purchase of those goods and services.</w:t>
      </w:r>
    </w:p>
    <w:p w14:paraId="0E07944C" w14:textId="77777777" w:rsidR="00C55478" w:rsidRDefault="00000000">
      <w:pPr>
        <w:ind w:right="-1"/>
      </w:pPr>
      <w:r>
        <w:t>Statutory payables are recognised and measured similarly to contractual payables, but are not classified as financial instruments and not included in the category of financial liabilities at amortised cost, because they do not arise from a contract.</w:t>
      </w:r>
    </w:p>
    <w:p w14:paraId="53D0EAAB" w14:textId="77777777" w:rsidR="00C55478" w:rsidRDefault="00000000">
      <w:pPr>
        <w:ind w:right="-1"/>
      </w:pPr>
      <w:r>
        <w:t>Payables for supplies and services have an average credit period of 30 days. The terms and conditions of amounts payable for other liabilities vary according to the particular agreements.</w:t>
      </w:r>
    </w:p>
    <w:p w14:paraId="10C791C4" w14:textId="77777777" w:rsidR="00C55478" w:rsidRDefault="00000000">
      <w:pPr>
        <w:ind w:right="-1"/>
      </w:pPr>
      <w:r>
        <w:t>All contractual payables and statutory deposit account balances have a maturity period of 30 days or less.</w:t>
      </w:r>
    </w:p>
    <w:p w14:paraId="532FD868" w14:textId="77777777" w:rsidR="00C55478" w:rsidRDefault="00000000">
      <w:pPr>
        <w:pStyle w:val="Heading4"/>
        <w:rPr>
          <w:sz w:val="22"/>
          <w:szCs w:val="22"/>
        </w:rPr>
      </w:pPr>
      <w:bookmarkStart w:id="346" w:name="_heading=h.37yhy58w3vv7" w:colFirst="0" w:colLast="0"/>
      <w:bookmarkEnd w:id="346"/>
      <w:r>
        <w:t>6.3 Income in advance</w:t>
      </w:r>
    </w:p>
    <w:tbl>
      <w:tblPr>
        <w:tblStyle w:val="afffffffffffffffffffffffffffffffffff3"/>
        <w:tblW w:w="8190"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070"/>
        <w:gridCol w:w="1560"/>
        <w:gridCol w:w="1560"/>
      </w:tblGrid>
      <w:tr w:rsidR="00C55478" w14:paraId="6EF28D4D" w14:textId="77777777" w:rsidTr="00D02CBD">
        <w:tc>
          <w:tcPr>
            <w:tcW w:w="5070" w:type="dxa"/>
            <w:tcBorders>
              <w:top w:val="single" w:sz="4" w:space="0" w:color="000000"/>
              <w:left w:val="single" w:sz="4" w:space="0" w:color="000000"/>
              <w:bottom w:val="single" w:sz="4" w:space="0" w:color="000000"/>
              <w:right w:val="single" w:sz="4" w:space="0" w:color="000000"/>
            </w:tcBorders>
            <w:vAlign w:val="center"/>
          </w:tcPr>
          <w:p w14:paraId="6D8DDD34" w14:textId="0C05B5F3" w:rsidR="00C55478" w:rsidRDefault="00C55478">
            <w:pPr>
              <w:spacing w:after="0"/>
              <w:ind w:left="0" w:right="0"/>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6C0268"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2025</w:t>
            </w:r>
          </w:p>
          <w:p w14:paraId="28A54CFD"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874D77"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2024</w:t>
            </w:r>
          </w:p>
          <w:p w14:paraId="29B3B9FB"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4DD03C75" w14:textId="77777777" w:rsidTr="00570461">
        <w:tc>
          <w:tcPr>
            <w:tcW w:w="5070" w:type="dxa"/>
            <w:tcBorders>
              <w:top w:val="single" w:sz="4" w:space="0" w:color="000000"/>
              <w:left w:val="single" w:sz="4" w:space="0" w:color="000000"/>
              <w:bottom w:val="single" w:sz="4" w:space="0" w:color="000000"/>
              <w:right w:val="single" w:sz="4" w:space="0" w:color="000000"/>
            </w:tcBorders>
            <w:vAlign w:val="center"/>
          </w:tcPr>
          <w:p w14:paraId="6A23A8DF" w14:textId="77777777" w:rsidR="00C55478" w:rsidRDefault="00000000">
            <w:pPr>
              <w:spacing w:after="0"/>
              <w:ind w:left="0" w:right="0"/>
              <w:rPr>
                <w:sz w:val="20"/>
                <w:szCs w:val="20"/>
              </w:rPr>
            </w:pPr>
            <w:r>
              <w:rPr>
                <w:b/>
                <w:color w:val="8B1538"/>
                <w:sz w:val="20"/>
                <w:szCs w:val="20"/>
              </w:rPr>
              <w:t>PUBLIC PURPOSE FUND</w:t>
            </w:r>
          </w:p>
        </w:tc>
        <w:tc>
          <w:tcPr>
            <w:tcW w:w="1560" w:type="dxa"/>
            <w:tcBorders>
              <w:top w:val="single" w:sz="4" w:space="0" w:color="000000"/>
              <w:left w:val="single" w:sz="4" w:space="0" w:color="000000"/>
              <w:bottom w:val="single" w:sz="4" w:space="0" w:color="000000"/>
              <w:right w:val="single" w:sz="4" w:space="0" w:color="000000"/>
            </w:tcBorders>
            <w:vAlign w:val="center"/>
          </w:tcPr>
          <w:p w14:paraId="75127469" w14:textId="77777777" w:rsidR="00C55478" w:rsidRDefault="00C55478">
            <w:pPr>
              <w:spacing w:after="0"/>
              <w:ind w:left="0" w:right="0"/>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008D495" w14:textId="77777777" w:rsidR="00C55478" w:rsidRDefault="00C55478">
            <w:pPr>
              <w:spacing w:after="0"/>
              <w:ind w:left="0" w:right="0"/>
              <w:rPr>
                <w:sz w:val="20"/>
                <w:szCs w:val="20"/>
              </w:rPr>
            </w:pPr>
          </w:p>
        </w:tc>
      </w:tr>
      <w:tr w:rsidR="00C55478" w14:paraId="065DA9D4" w14:textId="77777777" w:rsidTr="00570461">
        <w:tc>
          <w:tcPr>
            <w:tcW w:w="5070" w:type="dxa"/>
            <w:tcBorders>
              <w:top w:val="single" w:sz="4" w:space="0" w:color="000000"/>
              <w:left w:val="single" w:sz="4" w:space="0" w:color="000000"/>
              <w:bottom w:val="single" w:sz="4" w:space="0" w:color="000000"/>
              <w:right w:val="single" w:sz="4" w:space="0" w:color="000000"/>
            </w:tcBorders>
            <w:vAlign w:val="center"/>
          </w:tcPr>
          <w:p w14:paraId="48AC36A9" w14:textId="77777777" w:rsidR="00C55478" w:rsidRDefault="00000000">
            <w:pPr>
              <w:spacing w:after="0"/>
              <w:ind w:left="0" w:right="0"/>
              <w:rPr>
                <w:sz w:val="20"/>
                <w:szCs w:val="20"/>
              </w:rPr>
            </w:pPr>
            <w:r>
              <w:rPr>
                <w:sz w:val="20"/>
                <w:szCs w:val="20"/>
              </w:rPr>
              <w:t>Practising certificate fees</w:t>
            </w:r>
          </w:p>
        </w:tc>
        <w:tc>
          <w:tcPr>
            <w:tcW w:w="1560" w:type="dxa"/>
            <w:tcBorders>
              <w:top w:val="single" w:sz="4" w:space="0" w:color="000000"/>
              <w:left w:val="single" w:sz="4" w:space="0" w:color="000000"/>
              <w:bottom w:val="single" w:sz="4" w:space="0" w:color="000000"/>
              <w:right w:val="single" w:sz="4" w:space="0" w:color="000000"/>
            </w:tcBorders>
            <w:vAlign w:val="center"/>
          </w:tcPr>
          <w:p w14:paraId="11B9C94A" w14:textId="77777777" w:rsidR="00C55478" w:rsidRDefault="00000000">
            <w:pPr>
              <w:spacing w:after="0"/>
              <w:ind w:left="0" w:right="0"/>
              <w:jc w:val="right"/>
              <w:rPr>
                <w:sz w:val="20"/>
                <w:szCs w:val="20"/>
              </w:rPr>
            </w:pPr>
            <w:r>
              <w:rPr>
                <w:sz w:val="20"/>
                <w:szCs w:val="20"/>
              </w:rPr>
              <w:t>13,260</w:t>
            </w:r>
          </w:p>
        </w:tc>
        <w:tc>
          <w:tcPr>
            <w:tcW w:w="1560" w:type="dxa"/>
            <w:tcBorders>
              <w:top w:val="single" w:sz="4" w:space="0" w:color="000000"/>
              <w:left w:val="single" w:sz="4" w:space="0" w:color="000000"/>
              <w:bottom w:val="single" w:sz="4" w:space="0" w:color="000000"/>
              <w:right w:val="single" w:sz="4" w:space="0" w:color="000000"/>
            </w:tcBorders>
            <w:vAlign w:val="center"/>
          </w:tcPr>
          <w:p w14:paraId="1F6BD1D5" w14:textId="77777777" w:rsidR="00C55478" w:rsidRDefault="00000000">
            <w:pPr>
              <w:spacing w:after="0"/>
              <w:ind w:left="0" w:right="0"/>
              <w:jc w:val="right"/>
              <w:rPr>
                <w:sz w:val="20"/>
                <w:szCs w:val="20"/>
              </w:rPr>
            </w:pPr>
            <w:r>
              <w:rPr>
                <w:sz w:val="20"/>
                <w:szCs w:val="20"/>
              </w:rPr>
              <w:t>12,585</w:t>
            </w:r>
          </w:p>
        </w:tc>
      </w:tr>
      <w:tr w:rsidR="00C55478" w14:paraId="42291D17" w14:textId="77777777" w:rsidTr="00570461">
        <w:tc>
          <w:tcPr>
            <w:tcW w:w="5070" w:type="dxa"/>
            <w:tcBorders>
              <w:top w:val="single" w:sz="4" w:space="0" w:color="000000"/>
              <w:left w:val="single" w:sz="4" w:space="0" w:color="000000"/>
              <w:bottom w:val="single" w:sz="4" w:space="0" w:color="000000"/>
              <w:right w:val="single" w:sz="4" w:space="0" w:color="000000"/>
            </w:tcBorders>
            <w:vAlign w:val="center"/>
          </w:tcPr>
          <w:p w14:paraId="5248EE80" w14:textId="77777777" w:rsidR="00C55478" w:rsidRDefault="00000000">
            <w:pPr>
              <w:spacing w:after="0"/>
              <w:ind w:left="0" w:right="0"/>
              <w:rPr>
                <w:sz w:val="20"/>
                <w:szCs w:val="20"/>
              </w:rPr>
            </w:pPr>
            <w:r>
              <w:rPr>
                <w:b/>
                <w:color w:val="8B1538"/>
                <w:sz w:val="20"/>
                <w:szCs w:val="20"/>
              </w:rPr>
              <w:t>FIDELITY FUND</w:t>
            </w:r>
          </w:p>
        </w:tc>
        <w:tc>
          <w:tcPr>
            <w:tcW w:w="1560" w:type="dxa"/>
            <w:tcBorders>
              <w:top w:val="single" w:sz="4" w:space="0" w:color="000000"/>
              <w:left w:val="single" w:sz="4" w:space="0" w:color="000000"/>
              <w:bottom w:val="single" w:sz="4" w:space="0" w:color="000000"/>
              <w:right w:val="single" w:sz="4" w:space="0" w:color="000000"/>
            </w:tcBorders>
            <w:vAlign w:val="center"/>
          </w:tcPr>
          <w:p w14:paraId="52F27F16" w14:textId="77777777" w:rsidR="00C55478" w:rsidRDefault="00C55478">
            <w:pPr>
              <w:spacing w:after="0"/>
              <w:ind w:left="0" w:right="0"/>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C025FFC" w14:textId="77777777" w:rsidR="00C55478" w:rsidRDefault="00C55478">
            <w:pPr>
              <w:spacing w:after="0"/>
              <w:ind w:left="0" w:right="0"/>
              <w:rPr>
                <w:sz w:val="20"/>
                <w:szCs w:val="20"/>
              </w:rPr>
            </w:pPr>
          </w:p>
        </w:tc>
      </w:tr>
      <w:tr w:rsidR="00C55478" w14:paraId="122A904A" w14:textId="77777777" w:rsidTr="00570461">
        <w:tc>
          <w:tcPr>
            <w:tcW w:w="5070" w:type="dxa"/>
            <w:tcBorders>
              <w:top w:val="single" w:sz="4" w:space="0" w:color="000000"/>
              <w:left w:val="single" w:sz="4" w:space="0" w:color="000000"/>
              <w:bottom w:val="single" w:sz="4" w:space="0" w:color="000000"/>
              <w:right w:val="single" w:sz="4" w:space="0" w:color="000000"/>
            </w:tcBorders>
            <w:vAlign w:val="center"/>
          </w:tcPr>
          <w:p w14:paraId="3E4DCD54" w14:textId="77777777" w:rsidR="00C55478" w:rsidRDefault="00000000">
            <w:pPr>
              <w:spacing w:after="0"/>
              <w:ind w:left="0" w:right="0"/>
              <w:rPr>
                <w:sz w:val="20"/>
                <w:szCs w:val="20"/>
              </w:rPr>
            </w:pPr>
            <w:r>
              <w:rPr>
                <w:sz w:val="20"/>
                <w:szCs w:val="20"/>
              </w:rPr>
              <w:t>Fidelity Fund contributions</w:t>
            </w:r>
          </w:p>
        </w:tc>
        <w:tc>
          <w:tcPr>
            <w:tcW w:w="1560" w:type="dxa"/>
            <w:tcBorders>
              <w:top w:val="single" w:sz="4" w:space="0" w:color="000000"/>
              <w:left w:val="single" w:sz="4" w:space="0" w:color="000000"/>
              <w:bottom w:val="single" w:sz="4" w:space="0" w:color="000000"/>
              <w:right w:val="single" w:sz="4" w:space="0" w:color="000000"/>
            </w:tcBorders>
            <w:vAlign w:val="center"/>
          </w:tcPr>
          <w:p w14:paraId="49CADE6A" w14:textId="77777777" w:rsidR="00C55478" w:rsidRDefault="00000000">
            <w:pPr>
              <w:spacing w:after="0"/>
              <w:ind w:left="0" w:right="0"/>
              <w:jc w:val="right"/>
              <w:rPr>
                <w:sz w:val="20"/>
                <w:szCs w:val="20"/>
              </w:rPr>
            </w:pPr>
            <w:r>
              <w:rPr>
                <w:sz w:val="20"/>
                <w:szCs w:val="20"/>
              </w:rPr>
              <w:t>3,951</w:t>
            </w:r>
          </w:p>
        </w:tc>
        <w:tc>
          <w:tcPr>
            <w:tcW w:w="1560" w:type="dxa"/>
            <w:tcBorders>
              <w:top w:val="single" w:sz="4" w:space="0" w:color="000000"/>
              <w:left w:val="single" w:sz="4" w:space="0" w:color="000000"/>
              <w:bottom w:val="single" w:sz="4" w:space="0" w:color="000000"/>
              <w:right w:val="single" w:sz="4" w:space="0" w:color="000000"/>
            </w:tcBorders>
            <w:vAlign w:val="center"/>
          </w:tcPr>
          <w:p w14:paraId="06C36C9E" w14:textId="77777777" w:rsidR="00C55478" w:rsidRDefault="00000000">
            <w:pPr>
              <w:spacing w:after="0"/>
              <w:ind w:left="0" w:right="0"/>
              <w:jc w:val="right"/>
              <w:rPr>
                <w:sz w:val="20"/>
                <w:szCs w:val="20"/>
              </w:rPr>
            </w:pPr>
            <w:r>
              <w:rPr>
                <w:sz w:val="20"/>
                <w:szCs w:val="20"/>
              </w:rPr>
              <w:t>3,711</w:t>
            </w:r>
          </w:p>
        </w:tc>
      </w:tr>
      <w:tr w:rsidR="00C55478" w14:paraId="4CAF2B95" w14:textId="77777777" w:rsidTr="00570461">
        <w:tc>
          <w:tcPr>
            <w:tcW w:w="5070" w:type="dxa"/>
            <w:tcBorders>
              <w:top w:val="single" w:sz="4" w:space="0" w:color="000000"/>
              <w:left w:val="single" w:sz="4" w:space="0" w:color="000000"/>
              <w:bottom w:val="single" w:sz="4" w:space="0" w:color="000000"/>
              <w:right w:val="single" w:sz="4" w:space="0" w:color="000000"/>
            </w:tcBorders>
            <w:vAlign w:val="center"/>
          </w:tcPr>
          <w:p w14:paraId="05EE24C7" w14:textId="77777777" w:rsidR="00C55478" w:rsidRDefault="00000000">
            <w:pPr>
              <w:spacing w:after="0"/>
              <w:ind w:left="0" w:right="0"/>
              <w:rPr>
                <w:sz w:val="20"/>
                <w:szCs w:val="20"/>
              </w:rPr>
            </w:pPr>
            <w:r>
              <w:rPr>
                <w:b/>
                <w:sz w:val="20"/>
                <w:szCs w:val="20"/>
              </w:rPr>
              <w:t>Total income received in advance</w:t>
            </w:r>
          </w:p>
        </w:tc>
        <w:tc>
          <w:tcPr>
            <w:tcW w:w="1560" w:type="dxa"/>
            <w:tcBorders>
              <w:top w:val="single" w:sz="4" w:space="0" w:color="000000"/>
              <w:left w:val="single" w:sz="4" w:space="0" w:color="000000"/>
              <w:bottom w:val="single" w:sz="4" w:space="0" w:color="000000"/>
              <w:right w:val="single" w:sz="4" w:space="0" w:color="000000"/>
            </w:tcBorders>
            <w:vAlign w:val="center"/>
          </w:tcPr>
          <w:p w14:paraId="1C059B1F" w14:textId="77777777" w:rsidR="00C55478" w:rsidRDefault="00000000">
            <w:pPr>
              <w:spacing w:after="0"/>
              <w:ind w:left="0" w:right="0"/>
              <w:jc w:val="right"/>
              <w:rPr>
                <w:sz w:val="20"/>
                <w:szCs w:val="20"/>
              </w:rPr>
            </w:pPr>
            <w:r>
              <w:rPr>
                <w:b/>
                <w:sz w:val="20"/>
                <w:szCs w:val="20"/>
              </w:rPr>
              <w:t>17,211</w:t>
            </w:r>
          </w:p>
        </w:tc>
        <w:tc>
          <w:tcPr>
            <w:tcW w:w="1560" w:type="dxa"/>
            <w:tcBorders>
              <w:top w:val="single" w:sz="4" w:space="0" w:color="000000"/>
              <w:left w:val="single" w:sz="4" w:space="0" w:color="000000"/>
              <w:bottom w:val="single" w:sz="4" w:space="0" w:color="000000"/>
              <w:right w:val="single" w:sz="4" w:space="0" w:color="000000"/>
            </w:tcBorders>
            <w:vAlign w:val="center"/>
          </w:tcPr>
          <w:p w14:paraId="1E1CA9EA" w14:textId="341E5DEA" w:rsidR="00C55478" w:rsidRDefault="00000000">
            <w:pPr>
              <w:spacing w:after="0"/>
              <w:ind w:left="0" w:right="0"/>
              <w:jc w:val="right"/>
              <w:rPr>
                <w:sz w:val="20"/>
                <w:szCs w:val="20"/>
              </w:rPr>
            </w:pPr>
            <w:r>
              <w:rPr>
                <w:b/>
                <w:sz w:val="20"/>
                <w:szCs w:val="20"/>
              </w:rPr>
              <w:t>16,296</w:t>
            </w:r>
          </w:p>
        </w:tc>
      </w:tr>
    </w:tbl>
    <w:p w14:paraId="7727C818" w14:textId="77777777" w:rsidR="00C55478" w:rsidRDefault="00000000">
      <w:pPr>
        <w:spacing w:before="100" w:after="0"/>
        <w:ind w:left="0" w:right="0"/>
        <w:rPr>
          <w:b/>
          <w:sz w:val="20"/>
          <w:szCs w:val="20"/>
        </w:rPr>
      </w:pPr>
      <w:r>
        <w:rPr>
          <w:b/>
          <w:sz w:val="20"/>
          <w:szCs w:val="20"/>
        </w:rPr>
        <w:t xml:space="preserve"> </w:t>
      </w:r>
    </w:p>
    <w:p w14:paraId="4C34402C" w14:textId="77777777" w:rsidR="00C55478" w:rsidRDefault="00000000">
      <w:pPr>
        <w:ind w:right="-1"/>
      </w:pPr>
      <w:r>
        <w:t>Income received in advance (contract liabilities under AASB 15) includes practising certificate fees and Fidelity Fund contributions for the financial year 1 July 2025 to 30 June 2026 that are payable prior to 30 June 2025.</w:t>
      </w:r>
    </w:p>
    <w:p w14:paraId="0B8EB0C7" w14:textId="77777777" w:rsidR="00C55478" w:rsidRDefault="00000000">
      <w:pPr>
        <w:pStyle w:val="Heading4"/>
      </w:pPr>
      <w:bookmarkStart w:id="347" w:name="_heading=h.j4gpfta9rrl9" w:colFirst="0" w:colLast="0"/>
      <w:bookmarkEnd w:id="347"/>
      <w:r>
        <w:lastRenderedPageBreak/>
        <w:t>6.4 Other provisions</w:t>
      </w:r>
    </w:p>
    <w:p w14:paraId="7C207F22" w14:textId="77777777" w:rsidR="00C55478" w:rsidRDefault="00000000">
      <w:pPr>
        <w:spacing w:after="0"/>
        <w:ind w:left="0" w:right="0"/>
        <w:rPr>
          <w:sz w:val="20"/>
          <w:szCs w:val="20"/>
        </w:rPr>
      </w:pPr>
      <w:r>
        <w:rPr>
          <w:b/>
          <w:sz w:val="12"/>
          <w:szCs w:val="12"/>
        </w:rPr>
        <w:t xml:space="preserve"> </w:t>
      </w:r>
    </w:p>
    <w:tbl>
      <w:tblPr>
        <w:tblStyle w:val="afffffffffffffffffffffffffffffffffff4"/>
        <w:tblW w:w="888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275"/>
        <w:gridCol w:w="1535"/>
        <w:gridCol w:w="1535"/>
        <w:gridCol w:w="1535"/>
      </w:tblGrid>
      <w:tr w:rsidR="00C55478" w14:paraId="6B7F53DC" w14:textId="77777777" w:rsidTr="00D02CBD">
        <w:tc>
          <w:tcPr>
            <w:tcW w:w="4275" w:type="dxa"/>
            <w:tcBorders>
              <w:top w:val="single" w:sz="4" w:space="0" w:color="000000"/>
              <w:left w:val="single" w:sz="4" w:space="0" w:color="000000"/>
              <w:bottom w:val="single" w:sz="4" w:space="0" w:color="000000"/>
              <w:right w:val="single" w:sz="4" w:space="0" w:color="000000"/>
            </w:tcBorders>
            <w:vAlign w:val="center"/>
          </w:tcPr>
          <w:p w14:paraId="05BA2814" w14:textId="77B08C30"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A029F5"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Note</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7679AB"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2025</w:t>
            </w:r>
          </w:p>
          <w:p w14:paraId="44264A8C"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15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06A3E5"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2024</w:t>
            </w:r>
          </w:p>
          <w:p w14:paraId="75CA4328"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658DDA67" w14:textId="77777777" w:rsidTr="00570461">
        <w:tc>
          <w:tcPr>
            <w:tcW w:w="4275" w:type="dxa"/>
            <w:tcBorders>
              <w:top w:val="single" w:sz="4" w:space="0" w:color="000000"/>
              <w:left w:val="single" w:sz="4" w:space="0" w:color="000000"/>
              <w:bottom w:val="single" w:sz="4" w:space="0" w:color="000000"/>
              <w:right w:val="single" w:sz="4" w:space="0" w:color="000000"/>
            </w:tcBorders>
            <w:vAlign w:val="center"/>
          </w:tcPr>
          <w:p w14:paraId="0EC1025B" w14:textId="77777777" w:rsidR="00C55478" w:rsidRDefault="00000000">
            <w:pPr>
              <w:spacing w:after="0"/>
              <w:ind w:left="0" w:right="0"/>
              <w:rPr>
                <w:sz w:val="20"/>
                <w:szCs w:val="20"/>
              </w:rPr>
            </w:pPr>
            <w:r>
              <w:rPr>
                <w:b/>
                <w:color w:val="8B1538"/>
                <w:sz w:val="20"/>
                <w:szCs w:val="20"/>
              </w:rPr>
              <w:t>CURRENT PROVISIONS</w:t>
            </w:r>
          </w:p>
        </w:tc>
        <w:tc>
          <w:tcPr>
            <w:tcW w:w="1535" w:type="dxa"/>
            <w:tcBorders>
              <w:top w:val="single" w:sz="4" w:space="0" w:color="000000"/>
              <w:left w:val="single" w:sz="4" w:space="0" w:color="000000"/>
              <w:bottom w:val="single" w:sz="4" w:space="0" w:color="000000"/>
              <w:right w:val="single" w:sz="4" w:space="0" w:color="000000"/>
            </w:tcBorders>
            <w:vAlign w:val="center"/>
          </w:tcPr>
          <w:p w14:paraId="1D841209"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6EB4A6DA"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2371F341" w14:textId="77777777" w:rsidR="00C55478" w:rsidRDefault="00C55478">
            <w:pPr>
              <w:spacing w:after="0"/>
              <w:ind w:left="0" w:right="0"/>
              <w:rPr>
                <w:sz w:val="20"/>
                <w:szCs w:val="20"/>
              </w:rPr>
            </w:pPr>
          </w:p>
        </w:tc>
      </w:tr>
      <w:tr w:rsidR="00C55478" w14:paraId="7255F972" w14:textId="77777777" w:rsidTr="00570461">
        <w:tc>
          <w:tcPr>
            <w:tcW w:w="4275" w:type="dxa"/>
            <w:tcBorders>
              <w:top w:val="single" w:sz="4" w:space="0" w:color="000000"/>
              <w:left w:val="single" w:sz="4" w:space="0" w:color="000000"/>
              <w:bottom w:val="single" w:sz="4" w:space="0" w:color="000000"/>
              <w:right w:val="single" w:sz="4" w:space="0" w:color="000000"/>
            </w:tcBorders>
            <w:vAlign w:val="center"/>
          </w:tcPr>
          <w:p w14:paraId="0E00A0CD" w14:textId="77777777" w:rsidR="00C55478" w:rsidRDefault="00000000">
            <w:pPr>
              <w:spacing w:after="0"/>
              <w:ind w:left="0" w:right="0"/>
              <w:rPr>
                <w:sz w:val="20"/>
                <w:szCs w:val="20"/>
              </w:rPr>
            </w:pPr>
            <w:r>
              <w:rPr>
                <w:b/>
                <w:color w:val="8B1538"/>
                <w:sz w:val="20"/>
                <w:szCs w:val="20"/>
              </w:rPr>
              <w:t>Fidelity Fund claims provision</w:t>
            </w:r>
          </w:p>
        </w:tc>
        <w:tc>
          <w:tcPr>
            <w:tcW w:w="1535" w:type="dxa"/>
            <w:tcBorders>
              <w:top w:val="single" w:sz="4" w:space="0" w:color="000000"/>
              <w:left w:val="single" w:sz="4" w:space="0" w:color="000000"/>
              <w:bottom w:val="single" w:sz="4" w:space="0" w:color="000000"/>
              <w:right w:val="single" w:sz="4" w:space="0" w:color="000000"/>
            </w:tcBorders>
            <w:vAlign w:val="center"/>
          </w:tcPr>
          <w:p w14:paraId="492583DB"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3F4048EB"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203A297A" w14:textId="77777777" w:rsidR="00C55478" w:rsidRDefault="00C55478">
            <w:pPr>
              <w:spacing w:after="0"/>
              <w:ind w:left="0" w:right="0"/>
              <w:rPr>
                <w:sz w:val="20"/>
                <w:szCs w:val="20"/>
              </w:rPr>
            </w:pPr>
          </w:p>
        </w:tc>
      </w:tr>
      <w:tr w:rsidR="00C55478" w14:paraId="6D58EE06" w14:textId="77777777" w:rsidTr="00570461">
        <w:tc>
          <w:tcPr>
            <w:tcW w:w="4275" w:type="dxa"/>
            <w:tcBorders>
              <w:top w:val="single" w:sz="4" w:space="0" w:color="000000"/>
              <w:left w:val="single" w:sz="4" w:space="0" w:color="000000"/>
              <w:bottom w:val="single" w:sz="4" w:space="0" w:color="000000"/>
              <w:right w:val="single" w:sz="4" w:space="0" w:color="000000"/>
            </w:tcBorders>
            <w:vAlign w:val="center"/>
          </w:tcPr>
          <w:p w14:paraId="674F793B" w14:textId="77777777" w:rsidR="00C55478" w:rsidRDefault="00000000">
            <w:pPr>
              <w:spacing w:after="0"/>
              <w:ind w:left="0" w:right="0"/>
              <w:rPr>
                <w:sz w:val="20"/>
                <w:szCs w:val="20"/>
              </w:rPr>
            </w:pPr>
            <w:r>
              <w:rPr>
                <w:sz w:val="20"/>
                <w:szCs w:val="20"/>
              </w:rPr>
              <w:t>Fidelity Fund current provision for claims lodged and anticipated</w:t>
            </w:r>
          </w:p>
        </w:tc>
        <w:tc>
          <w:tcPr>
            <w:tcW w:w="1535" w:type="dxa"/>
            <w:tcBorders>
              <w:top w:val="single" w:sz="4" w:space="0" w:color="000000"/>
              <w:left w:val="single" w:sz="4" w:space="0" w:color="000000"/>
              <w:bottom w:val="single" w:sz="4" w:space="0" w:color="000000"/>
              <w:right w:val="single" w:sz="4" w:space="0" w:color="000000"/>
            </w:tcBorders>
            <w:vAlign w:val="center"/>
          </w:tcPr>
          <w:p w14:paraId="6EEABF25" w14:textId="77777777" w:rsidR="00C55478" w:rsidRDefault="00000000">
            <w:pPr>
              <w:spacing w:after="0"/>
              <w:ind w:left="0" w:right="0"/>
              <w:jc w:val="center"/>
              <w:rPr>
                <w:sz w:val="20"/>
                <w:szCs w:val="20"/>
              </w:rPr>
            </w:pPr>
            <w:r>
              <w:rPr>
                <w:sz w:val="20"/>
                <w:szCs w:val="20"/>
              </w:rPr>
              <w:t>6.4.1</w:t>
            </w:r>
          </w:p>
        </w:tc>
        <w:tc>
          <w:tcPr>
            <w:tcW w:w="1535" w:type="dxa"/>
            <w:tcBorders>
              <w:top w:val="single" w:sz="4" w:space="0" w:color="000000"/>
              <w:left w:val="single" w:sz="4" w:space="0" w:color="000000"/>
              <w:bottom w:val="single" w:sz="4" w:space="0" w:color="000000"/>
              <w:right w:val="single" w:sz="4" w:space="0" w:color="000000"/>
            </w:tcBorders>
            <w:vAlign w:val="center"/>
          </w:tcPr>
          <w:p w14:paraId="3EB3F22A" w14:textId="77777777" w:rsidR="00C55478" w:rsidRDefault="00000000">
            <w:pPr>
              <w:spacing w:after="0"/>
              <w:ind w:left="0" w:right="0"/>
              <w:jc w:val="right"/>
              <w:rPr>
                <w:sz w:val="20"/>
                <w:szCs w:val="20"/>
              </w:rPr>
            </w:pPr>
            <w:r>
              <w:rPr>
                <w:sz w:val="20"/>
                <w:szCs w:val="20"/>
              </w:rPr>
              <w:t>3,200</w:t>
            </w:r>
          </w:p>
        </w:tc>
        <w:tc>
          <w:tcPr>
            <w:tcW w:w="1535" w:type="dxa"/>
            <w:tcBorders>
              <w:top w:val="single" w:sz="4" w:space="0" w:color="000000"/>
              <w:left w:val="single" w:sz="4" w:space="0" w:color="000000"/>
              <w:bottom w:val="single" w:sz="4" w:space="0" w:color="000000"/>
              <w:right w:val="single" w:sz="4" w:space="0" w:color="000000"/>
            </w:tcBorders>
            <w:vAlign w:val="center"/>
          </w:tcPr>
          <w:p w14:paraId="185E1BB0" w14:textId="77777777" w:rsidR="00C55478" w:rsidRDefault="00000000">
            <w:pPr>
              <w:spacing w:after="0"/>
              <w:ind w:left="0" w:right="0"/>
              <w:jc w:val="right"/>
              <w:rPr>
                <w:sz w:val="20"/>
                <w:szCs w:val="20"/>
              </w:rPr>
            </w:pPr>
            <w:r>
              <w:rPr>
                <w:sz w:val="20"/>
                <w:szCs w:val="20"/>
              </w:rPr>
              <w:t>2,350</w:t>
            </w:r>
          </w:p>
        </w:tc>
      </w:tr>
      <w:tr w:rsidR="00C55478" w14:paraId="062E3BEB" w14:textId="77777777" w:rsidTr="00570461">
        <w:tc>
          <w:tcPr>
            <w:tcW w:w="4275" w:type="dxa"/>
            <w:tcBorders>
              <w:top w:val="single" w:sz="4" w:space="0" w:color="000000"/>
              <w:left w:val="single" w:sz="4" w:space="0" w:color="000000"/>
              <w:bottom w:val="single" w:sz="4" w:space="0" w:color="000000"/>
              <w:right w:val="single" w:sz="4" w:space="0" w:color="000000"/>
            </w:tcBorders>
            <w:vAlign w:val="center"/>
          </w:tcPr>
          <w:p w14:paraId="07B05A23" w14:textId="77777777" w:rsidR="00C55478" w:rsidRDefault="00000000">
            <w:pPr>
              <w:spacing w:after="0"/>
              <w:ind w:left="0" w:right="0"/>
              <w:rPr>
                <w:sz w:val="20"/>
                <w:szCs w:val="20"/>
              </w:rPr>
            </w:pPr>
            <w:r>
              <w:rPr>
                <w:b/>
                <w:sz w:val="20"/>
                <w:szCs w:val="20"/>
              </w:rPr>
              <w:t>Total current Fidelity Fund claims provision</w:t>
            </w:r>
          </w:p>
        </w:tc>
        <w:tc>
          <w:tcPr>
            <w:tcW w:w="1535" w:type="dxa"/>
            <w:tcBorders>
              <w:top w:val="single" w:sz="4" w:space="0" w:color="000000"/>
              <w:left w:val="single" w:sz="4" w:space="0" w:color="000000"/>
              <w:bottom w:val="single" w:sz="4" w:space="0" w:color="000000"/>
              <w:right w:val="single" w:sz="4" w:space="0" w:color="000000"/>
            </w:tcBorders>
            <w:vAlign w:val="center"/>
          </w:tcPr>
          <w:p w14:paraId="137EB13B"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7E61E6F7" w14:textId="77777777" w:rsidR="00C55478" w:rsidRDefault="00000000">
            <w:pPr>
              <w:spacing w:after="0"/>
              <w:ind w:left="0" w:right="0"/>
              <w:jc w:val="right"/>
              <w:rPr>
                <w:sz w:val="20"/>
                <w:szCs w:val="20"/>
              </w:rPr>
            </w:pPr>
            <w:r>
              <w:rPr>
                <w:b/>
                <w:sz w:val="20"/>
                <w:szCs w:val="20"/>
              </w:rPr>
              <w:t>3,200</w:t>
            </w:r>
          </w:p>
        </w:tc>
        <w:tc>
          <w:tcPr>
            <w:tcW w:w="1535" w:type="dxa"/>
            <w:tcBorders>
              <w:top w:val="single" w:sz="4" w:space="0" w:color="000000"/>
              <w:left w:val="single" w:sz="4" w:space="0" w:color="000000"/>
              <w:bottom w:val="single" w:sz="4" w:space="0" w:color="000000"/>
              <w:right w:val="single" w:sz="4" w:space="0" w:color="000000"/>
            </w:tcBorders>
            <w:vAlign w:val="center"/>
          </w:tcPr>
          <w:p w14:paraId="0CE69D53" w14:textId="77777777" w:rsidR="00C55478" w:rsidRDefault="00000000">
            <w:pPr>
              <w:spacing w:after="0"/>
              <w:ind w:left="0" w:right="0"/>
              <w:jc w:val="right"/>
              <w:rPr>
                <w:sz w:val="20"/>
                <w:szCs w:val="20"/>
              </w:rPr>
            </w:pPr>
            <w:r>
              <w:rPr>
                <w:b/>
                <w:sz w:val="20"/>
                <w:szCs w:val="20"/>
              </w:rPr>
              <w:t>2,350</w:t>
            </w:r>
          </w:p>
        </w:tc>
      </w:tr>
      <w:tr w:rsidR="00C55478" w14:paraId="66CCD30B" w14:textId="77777777" w:rsidTr="00570461">
        <w:tc>
          <w:tcPr>
            <w:tcW w:w="4275" w:type="dxa"/>
            <w:tcBorders>
              <w:top w:val="single" w:sz="4" w:space="0" w:color="000000"/>
              <w:left w:val="single" w:sz="4" w:space="0" w:color="000000"/>
              <w:bottom w:val="single" w:sz="4" w:space="0" w:color="000000"/>
              <w:right w:val="single" w:sz="4" w:space="0" w:color="000000"/>
            </w:tcBorders>
            <w:vAlign w:val="center"/>
          </w:tcPr>
          <w:p w14:paraId="36BD53C7" w14:textId="77777777" w:rsidR="00C55478" w:rsidRDefault="00000000">
            <w:pPr>
              <w:spacing w:after="0"/>
              <w:ind w:left="0" w:right="0"/>
              <w:rPr>
                <w:sz w:val="20"/>
                <w:szCs w:val="20"/>
              </w:rPr>
            </w:pPr>
            <w:r>
              <w:rPr>
                <w:b/>
                <w:color w:val="8B1538"/>
                <w:sz w:val="20"/>
                <w:szCs w:val="20"/>
              </w:rPr>
              <w:t>NON-CURRENT PROVISIONS</w:t>
            </w:r>
          </w:p>
        </w:tc>
        <w:tc>
          <w:tcPr>
            <w:tcW w:w="1535" w:type="dxa"/>
            <w:tcBorders>
              <w:top w:val="single" w:sz="4" w:space="0" w:color="000000"/>
              <w:left w:val="single" w:sz="4" w:space="0" w:color="000000"/>
              <w:bottom w:val="single" w:sz="4" w:space="0" w:color="000000"/>
              <w:right w:val="single" w:sz="4" w:space="0" w:color="000000"/>
            </w:tcBorders>
            <w:vAlign w:val="center"/>
          </w:tcPr>
          <w:p w14:paraId="1843D5FB"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7D74CC1B"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04C7246B" w14:textId="77777777" w:rsidR="00C55478" w:rsidRDefault="00C55478">
            <w:pPr>
              <w:spacing w:after="0"/>
              <w:ind w:left="0" w:right="0"/>
              <w:rPr>
                <w:sz w:val="20"/>
                <w:szCs w:val="20"/>
              </w:rPr>
            </w:pPr>
          </w:p>
        </w:tc>
      </w:tr>
      <w:tr w:rsidR="00C55478" w14:paraId="55D99C08" w14:textId="77777777" w:rsidTr="00570461">
        <w:tc>
          <w:tcPr>
            <w:tcW w:w="4275" w:type="dxa"/>
            <w:tcBorders>
              <w:top w:val="single" w:sz="4" w:space="0" w:color="000000"/>
              <w:left w:val="single" w:sz="4" w:space="0" w:color="000000"/>
              <w:bottom w:val="single" w:sz="4" w:space="0" w:color="000000"/>
              <w:right w:val="single" w:sz="4" w:space="0" w:color="000000"/>
            </w:tcBorders>
            <w:vAlign w:val="center"/>
          </w:tcPr>
          <w:p w14:paraId="5AC93359" w14:textId="77777777" w:rsidR="00C55478" w:rsidRDefault="00000000">
            <w:pPr>
              <w:spacing w:after="0"/>
              <w:ind w:left="0" w:right="0"/>
              <w:rPr>
                <w:sz w:val="20"/>
                <w:szCs w:val="20"/>
              </w:rPr>
            </w:pPr>
            <w:r>
              <w:rPr>
                <w:sz w:val="20"/>
                <w:szCs w:val="20"/>
              </w:rPr>
              <w:t>Fidelity Fund non-current provision for claims lodged and anticipated</w:t>
            </w:r>
          </w:p>
        </w:tc>
        <w:tc>
          <w:tcPr>
            <w:tcW w:w="1535" w:type="dxa"/>
            <w:tcBorders>
              <w:top w:val="single" w:sz="4" w:space="0" w:color="000000"/>
              <w:left w:val="single" w:sz="4" w:space="0" w:color="000000"/>
              <w:bottom w:val="single" w:sz="4" w:space="0" w:color="000000"/>
              <w:right w:val="single" w:sz="4" w:space="0" w:color="000000"/>
            </w:tcBorders>
            <w:vAlign w:val="center"/>
          </w:tcPr>
          <w:p w14:paraId="73C3BBD0" w14:textId="77777777" w:rsidR="00C55478" w:rsidRDefault="00000000">
            <w:pPr>
              <w:spacing w:after="0"/>
              <w:ind w:left="0" w:right="0"/>
              <w:jc w:val="center"/>
              <w:rPr>
                <w:sz w:val="20"/>
                <w:szCs w:val="20"/>
              </w:rPr>
            </w:pPr>
            <w:r>
              <w:rPr>
                <w:sz w:val="20"/>
                <w:szCs w:val="20"/>
              </w:rPr>
              <w:t>6.4.1</w:t>
            </w:r>
          </w:p>
        </w:tc>
        <w:tc>
          <w:tcPr>
            <w:tcW w:w="1535" w:type="dxa"/>
            <w:tcBorders>
              <w:top w:val="single" w:sz="4" w:space="0" w:color="000000"/>
              <w:left w:val="single" w:sz="4" w:space="0" w:color="000000"/>
              <w:bottom w:val="single" w:sz="4" w:space="0" w:color="000000"/>
              <w:right w:val="single" w:sz="4" w:space="0" w:color="000000"/>
            </w:tcBorders>
            <w:vAlign w:val="center"/>
          </w:tcPr>
          <w:p w14:paraId="37091CA4" w14:textId="77777777" w:rsidR="00C55478" w:rsidRDefault="00000000">
            <w:pPr>
              <w:spacing w:after="0"/>
              <w:ind w:left="0" w:right="0"/>
              <w:jc w:val="right"/>
              <w:rPr>
                <w:sz w:val="20"/>
                <w:szCs w:val="20"/>
              </w:rPr>
            </w:pPr>
            <w:r>
              <w:rPr>
                <w:sz w:val="20"/>
                <w:szCs w:val="20"/>
              </w:rPr>
              <w:t>14,130</w:t>
            </w:r>
          </w:p>
        </w:tc>
        <w:tc>
          <w:tcPr>
            <w:tcW w:w="1535" w:type="dxa"/>
            <w:tcBorders>
              <w:top w:val="single" w:sz="4" w:space="0" w:color="000000"/>
              <w:left w:val="single" w:sz="4" w:space="0" w:color="000000"/>
              <w:bottom w:val="single" w:sz="4" w:space="0" w:color="000000"/>
              <w:right w:val="single" w:sz="4" w:space="0" w:color="000000"/>
            </w:tcBorders>
            <w:vAlign w:val="center"/>
          </w:tcPr>
          <w:p w14:paraId="739C7FA4" w14:textId="77777777" w:rsidR="00C55478" w:rsidRDefault="00000000">
            <w:pPr>
              <w:spacing w:after="0"/>
              <w:ind w:left="0" w:right="0"/>
              <w:jc w:val="right"/>
              <w:rPr>
                <w:sz w:val="20"/>
                <w:szCs w:val="20"/>
              </w:rPr>
            </w:pPr>
            <w:r>
              <w:rPr>
                <w:sz w:val="20"/>
                <w:szCs w:val="20"/>
              </w:rPr>
              <w:t>14,150</w:t>
            </w:r>
          </w:p>
        </w:tc>
      </w:tr>
      <w:tr w:rsidR="00C55478" w14:paraId="54BE4D2B" w14:textId="77777777" w:rsidTr="00570461">
        <w:tc>
          <w:tcPr>
            <w:tcW w:w="4275" w:type="dxa"/>
            <w:tcBorders>
              <w:top w:val="single" w:sz="4" w:space="0" w:color="000000"/>
              <w:left w:val="single" w:sz="4" w:space="0" w:color="000000"/>
              <w:bottom w:val="single" w:sz="4" w:space="0" w:color="000000"/>
              <w:right w:val="single" w:sz="4" w:space="0" w:color="000000"/>
            </w:tcBorders>
            <w:vAlign w:val="center"/>
          </w:tcPr>
          <w:p w14:paraId="1843B6A6" w14:textId="77777777" w:rsidR="00C55478" w:rsidRDefault="00000000">
            <w:pPr>
              <w:spacing w:after="0"/>
              <w:ind w:left="0" w:right="0"/>
              <w:rPr>
                <w:sz w:val="20"/>
                <w:szCs w:val="20"/>
              </w:rPr>
            </w:pPr>
            <w:r>
              <w:rPr>
                <w:b/>
                <w:sz w:val="20"/>
                <w:szCs w:val="20"/>
              </w:rPr>
              <w:t>Total non-current provisions</w:t>
            </w:r>
          </w:p>
        </w:tc>
        <w:tc>
          <w:tcPr>
            <w:tcW w:w="1535" w:type="dxa"/>
            <w:tcBorders>
              <w:top w:val="single" w:sz="4" w:space="0" w:color="000000"/>
              <w:left w:val="single" w:sz="4" w:space="0" w:color="000000"/>
              <w:bottom w:val="single" w:sz="4" w:space="0" w:color="000000"/>
              <w:right w:val="single" w:sz="4" w:space="0" w:color="000000"/>
            </w:tcBorders>
            <w:vAlign w:val="center"/>
          </w:tcPr>
          <w:p w14:paraId="78C2CCAD"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643308E6" w14:textId="77777777" w:rsidR="00C55478" w:rsidRDefault="00000000">
            <w:pPr>
              <w:spacing w:after="0"/>
              <w:ind w:left="0" w:right="0"/>
              <w:jc w:val="right"/>
              <w:rPr>
                <w:sz w:val="20"/>
                <w:szCs w:val="20"/>
              </w:rPr>
            </w:pPr>
            <w:r>
              <w:rPr>
                <w:b/>
                <w:sz w:val="20"/>
                <w:szCs w:val="20"/>
              </w:rPr>
              <w:t>14,130</w:t>
            </w:r>
          </w:p>
        </w:tc>
        <w:tc>
          <w:tcPr>
            <w:tcW w:w="1535" w:type="dxa"/>
            <w:tcBorders>
              <w:top w:val="single" w:sz="4" w:space="0" w:color="000000"/>
              <w:left w:val="single" w:sz="4" w:space="0" w:color="000000"/>
              <w:bottom w:val="single" w:sz="4" w:space="0" w:color="000000"/>
              <w:right w:val="single" w:sz="4" w:space="0" w:color="000000"/>
            </w:tcBorders>
            <w:vAlign w:val="center"/>
          </w:tcPr>
          <w:p w14:paraId="14E949BB" w14:textId="77777777" w:rsidR="00C55478" w:rsidRDefault="00000000">
            <w:pPr>
              <w:spacing w:after="0"/>
              <w:ind w:left="0" w:right="0"/>
              <w:jc w:val="right"/>
              <w:rPr>
                <w:sz w:val="20"/>
                <w:szCs w:val="20"/>
              </w:rPr>
            </w:pPr>
            <w:r>
              <w:rPr>
                <w:b/>
                <w:sz w:val="20"/>
                <w:szCs w:val="20"/>
              </w:rPr>
              <w:t>14,150</w:t>
            </w:r>
          </w:p>
        </w:tc>
      </w:tr>
      <w:tr w:rsidR="00C55478" w14:paraId="526054C8" w14:textId="77777777" w:rsidTr="00570461">
        <w:tc>
          <w:tcPr>
            <w:tcW w:w="4275" w:type="dxa"/>
            <w:tcBorders>
              <w:top w:val="single" w:sz="4" w:space="0" w:color="000000"/>
              <w:left w:val="single" w:sz="4" w:space="0" w:color="000000"/>
              <w:bottom w:val="single" w:sz="4" w:space="0" w:color="000000"/>
              <w:right w:val="single" w:sz="4" w:space="0" w:color="000000"/>
            </w:tcBorders>
            <w:vAlign w:val="center"/>
          </w:tcPr>
          <w:p w14:paraId="23A35A57" w14:textId="77777777" w:rsidR="00C55478" w:rsidRDefault="00000000">
            <w:pPr>
              <w:spacing w:after="0"/>
              <w:ind w:left="0" w:right="0"/>
              <w:rPr>
                <w:sz w:val="20"/>
                <w:szCs w:val="20"/>
              </w:rPr>
            </w:pPr>
            <w:r>
              <w:rPr>
                <w:b/>
                <w:sz w:val="20"/>
                <w:szCs w:val="20"/>
              </w:rPr>
              <w:t>Total provisions</w:t>
            </w:r>
          </w:p>
        </w:tc>
        <w:tc>
          <w:tcPr>
            <w:tcW w:w="1535" w:type="dxa"/>
            <w:tcBorders>
              <w:top w:val="single" w:sz="4" w:space="0" w:color="000000"/>
              <w:left w:val="single" w:sz="4" w:space="0" w:color="000000"/>
              <w:bottom w:val="single" w:sz="4" w:space="0" w:color="000000"/>
              <w:right w:val="single" w:sz="4" w:space="0" w:color="000000"/>
            </w:tcBorders>
            <w:vAlign w:val="center"/>
          </w:tcPr>
          <w:p w14:paraId="4CCD8EC7" w14:textId="77777777" w:rsidR="00C55478" w:rsidRDefault="00C55478">
            <w:pPr>
              <w:spacing w:after="0"/>
              <w:ind w:left="0" w:right="0"/>
              <w:rPr>
                <w:sz w:val="20"/>
                <w:szCs w:val="20"/>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04EB339A" w14:textId="77777777" w:rsidR="00C55478" w:rsidRDefault="00000000">
            <w:pPr>
              <w:spacing w:after="0"/>
              <w:ind w:left="0" w:right="0"/>
              <w:jc w:val="right"/>
              <w:rPr>
                <w:sz w:val="20"/>
                <w:szCs w:val="20"/>
              </w:rPr>
            </w:pPr>
            <w:r>
              <w:rPr>
                <w:b/>
                <w:sz w:val="20"/>
                <w:szCs w:val="20"/>
              </w:rPr>
              <w:t>17,330</w:t>
            </w:r>
          </w:p>
        </w:tc>
        <w:tc>
          <w:tcPr>
            <w:tcW w:w="1535" w:type="dxa"/>
            <w:tcBorders>
              <w:top w:val="single" w:sz="4" w:space="0" w:color="000000"/>
              <w:left w:val="single" w:sz="4" w:space="0" w:color="000000"/>
              <w:bottom w:val="single" w:sz="4" w:space="0" w:color="000000"/>
              <w:right w:val="single" w:sz="4" w:space="0" w:color="000000"/>
            </w:tcBorders>
            <w:vAlign w:val="center"/>
          </w:tcPr>
          <w:p w14:paraId="4E273D1D" w14:textId="5221D9E2" w:rsidR="00C55478" w:rsidRDefault="00000000">
            <w:pPr>
              <w:spacing w:after="0"/>
              <w:ind w:left="0" w:right="0"/>
              <w:jc w:val="right"/>
              <w:rPr>
                <w:sz w:val="20"/>
                <w:szCs w:val="20"/>
              </w:rPr>
            </w:pPr>
            <w:r>
              <w:rPr>
                <w:b/>
                <w:sz w:val="20"/>
                <w:szCs w:val="20"/>
              </w:rPr>
              <w:t>16,500</w:t>
            </w:r>
          </w:p>
        </w:tc>
      </w:tr>
    </w:tbl>
    <w:p w14:paraId="54A14EED" w14:textId="77777777" w:rsidR="00C55478" w:rsidRDefault="00000000">
      <w:pPr>
        <w:spacing w:before="100" w:after="0"/>
        <w:ind w:left="0" w:right="0"/>
        <w:rPr>
          <w:b/>
          <w:sz w:val="20"/>
          <w:szCs w:val="20"/>
        </w:rPr>
      </w:pPr>
      <w:r>
        <w:rPr>
          <w:b/>
          <w:sz w:val="20"/>
          <w:szCs w:val="20"/>
        </w:rPr>
        <w:t xml:space="preserve"> </w:t>
      </w:r>
    </w:p>
    <w:p w14:paraId="4B5DC4DF" w14:textId="77777777" w:rsidR="00C55478" w:rsidRDefault="00000000">
      <w:pPr>
        <w:ind w:right="-286"/>
      </w:pPr>
      <w:r>
        <w:t xml:space="preserve">Provisions are recognised when the Board or the Commissioner has a present obligation, the future sacrifice of economic benefits is probable, and the amount of the provision can be measured reliably. The amount recognised as a provision is the best estimate of the consideration required to settle the present obligation at the end of the reporting period, </w:t>
      </w:r>
      <w:proofErr w:type="gramStart"/>
      <w:r>
        <w:t>taking into account</w:t>
      </w:r>
      <w:proofErr w:type="gramEnd"/>
      <w:r>
        <w:t xml:space="preserve"> the risks and uncertainties surrounding the obligation.</w:t>
      </w:r>
    </w:p>
    <w:p w14:paraId="675672A1" w14:textId="77777777" w:rsidR="00C55478" w:rsidRDefault="00000000">
      <w:pPr>
        <w:ind w:right="-286"/>
      </w:pPr>
      <w:r>
        <w:t>Where a provision is measured using the cash flows estimated to settle the present obligation, its carrying amount is the present value of those cash flows, using the discount rate that reflects the time value of money and risks specific to the provision.</w:t>
      </w:r>
    </w:p>
    <w:p w14:paraId="7A787F99" w14:textId="77777777" w:rsidR="00C55478" w:rsidRDefault="00000000">
      <w:pPr>
        <w:pStyle w:val="Heading5"/>
      </w:pPr>
      <w:bookmarkStart w:id="348" w:name="_heading=h.ac0q78axl2ad" w:colFirst="0" w:colLast="0"/>
      <w:bookmarkEnd w:id="348"/>
      <w:r>
        <w:t>6.4.1     Fidelity Fund claims provision</w:t>
      </w:r>
    </w:p>
    <w:p w14:paraId="7BC40D1C" w14:textId="77777777" w:rsidR="00C55478" w:rsidRDefault="00000000">
      <w:pPr>
        <w:ind w:right="-286"/>
      </w:pPr>
      <w:r>
        <w:t>The Board appoints actuaries to independently determine the liability of the Legal Practitioners Fidelity Fund as at 30 June 2025. The Board has recognised a provision for Fidelity Fund liabilities based on the actuarial assessment.</w:t>
      </w:r>
    </w:p>
    <w:p w14:paraId="2B37E72E" w14:textId="77777777" w:rsidR="00C55478" w:rsidRDefault="00000000">
      <w:pPr>
        <w:ind w:right="-286"/>
      </w:pPr>
      <w:r>
        <w:t>The assessment considers outstanding claims in respect of claims incurred but not yet paid, claims incurred but not yet lodged (IBNL), and the anticipated direct and indirect costs of settling those claims.</w:t>
      </w:r>
    </w:p>
    <w:p w14:paraId="1AAC9ADE" w14:textId="77777777" w:rsidR="00C55478" w:rsidRDefault="00000000">
      <w:pPr>
        <w:ind w:right="-286"/>
      </w:pPr>
      <w:r>
        <w:t>IBNL claims are incidents where a defalcation has occurred but the claim amount has not yet been lodged. IBNL claims arise from solicitors in respect of whom some claims amounts have already been lodged as well as solicitors whose defalcations have yet to be discovered.</w:t>
      </w:r>
    </w:p>
    <w:p w14:paraId="6ABDF13D" w14:textId="77777777" w:rsidR="00C55478" w:rsidRDefault="00000000">
      <w:pPr>
        <w:ind w:right="-286"/>
        <w:rPr>
          <w:sz w:val="20"/>
          <w:szCs w:val="20"/>
        </w:rPr>
      </w:pPr>
      <w:r>
        <w:t>The following discount rates were used in estimating the liability for outstanding claims. No explicit rate of defalcation is adopted. Defalcations are assumed to increase at the same rate as experienced in the past.</w:t>
      </w:r>
    </w:p>
    <w:tbl>
      <w:tblPr>
        <w:tblStyle w:val="afffffffffffffffffffffffffffffffffff5"/>
        <w:tblW w:w="9165"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055"/>
        <w:gridCol w:w="2055"/>
        <w:gridCol w:w="2055"/>
      </w:tblGrid>
      <w:tr w:rsidR="00C55478" w14:paraId="78433EE0" w14:textId="77777777" w:rsidTr="00D02CBD">
        <w:tc>
          <w:tcPr>
            <w:tcW w:w="5055" w:type="dxa"/>
            <w:tcBorders>
              <w:top w:val="single" w:sz="4" w:space="0" w:color="000000"/>
              <w:left w:val="single" w:sz="4" w:space="0" w:color="000000"/>
              <w:bottom w:val="single" w:sz="4" w:space="0" w:color="000000"/>
              <w:right w:val="single" w:sz="4" w:space="0" w:color="000000"/>
            </w:tcBorders>
            <w:vAlign w:val="center"/>
          </w:tcPr>
          <w:p w14:paraId="13DCB304" w14:textId="35900031" w:rsidR="00C55478" w:rsidRDefault="00000000">
            <w:pPr>
              <w:spacing w:after="0"/>
              <w:ind w:left="0" w:right="0"/>
              <w:rPr>
                <w:sz w:val="20"/>
                <w:szCs w:val="20"/>
              </w:rPr>
            </w:pPr>
            <w:r>
              <w:rPr>
                <w:b/>
                <w:color w:val="8B1538"/>
                <w:sz w:val="20"/>
                <w:szCs w:val="20"/>
              </w:rPr>
              <w:t>CLAIMS EXPECTED TO BE PAID</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CC4B9D"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2025</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7D917C"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2024</w:t>
            </w:r>
          </w:p>
        </w:tc>
      </w:tr>
      <w:tr w:rsidR="00C55478" w14:paraId="117E53A4" w14:textId="77777777" w:rsidTr="00570461">
        <w:tc>
          <w:tcPr>
            <w:tcW w:w="5055" w:type="dxa"/>
            <w:tcBorders>
              <w:top w:val="single" w:sz="4" w:space="0" w:color="000000"/>
              <w:left w:val="single" w:sz="4" w:space="0" w:color="000000"/>
              <w:bottom w:val="single" w:sz="4" w:space="0" w:color="000000"/>
              <w:right w:val="single" w:sz="4" w:space="0" w:color="000000"/>
            </w:tcBorders>
            <w:vAlign w:val="center"/>
          </w:tcPr>
          <w:p w14:paraId="46D008E4" w14:textId="77777777" w:rsidR="00C55478" w:rsidRDefault="00000000">
            <w:pPr>
              <w:spacing w:after="0"/>
              <w:ind w:left="0" w:right="0"/>
              <w:rPr>
                <w:sz w:val="20"/>
                <w:szCs w:val="20"/>
              </w:rPr>
            </w:pPr>
            <w:r>
              <w:rPr>
                <w:sz w:val="20"/>
                <w:szCs w:val="20"/>
              </w:rPr>
              <w:t>Later than one year discount rate</w:t>
            </w:r>
          </w:p>
        </w:tc>
        <w:tc>
          <w:tcPr>
            <w:tcW w:w="2055" w:type="dxa"/>
            <w:tcBorders>
              <w:top w:val="single" w:sz="4" w:space="0" w:color="000000"/>
              <w:left w:val="single" w:sz="4" w:space="0" w:color="000000"/>
              <w:bottom w:val="single" w:sz="4" w:space="0" w:color="000000"/>
              <w:right w:val="single" w:sz="4" w:space="0" w:color="000000"/>
            </w:tcBorders>
            <w:vAlign w:val="center"/>
          </w:tcPr>
          <w:p w14:paraId="35F1F3DC" w14:textId="77777777" w:rsidR="00C55478" w:rsidRDefault="00000000">
            <w:pPr>
              <w:spacing w:after="0"/>
              <w:ind w:left="0" w:right="0"/>
              <w:jc w:val="right"/>
              <w:rPr>
                <w:sz w:val="20"/>
                <w:szCs w:val="20"/>
              </w:rPr>
            </w:pPr>
            <w:r>
              <w:rPr>
                <w:sz w:val="20"/>
                <w:szCs w:val="20"/>
              </w:rPr>
              <w:t>3.89%</w:t>
            </w:r>
          </w:p>
        </w:tc>
        <w:tc>
          <w:tcPr>
            <w:tcW w:w="2055" w:type="dxa"/>
            <w:tcBorders>
              <w:top w:val="single" w:sz="4" w:space="0" w:color="000000"/>
              <w:left w:val="single" w:sz="4" w:space="0" w:color="000000"/>
              <w:bottom w:val="single" w:sz="4" w:space="0" w:color="000000"/>
              <w:right w:val="single" w:sz="4" w:space="0" w:color="000000"/>
            </w:tcBorders>
            <w:vAlign w:val="center"/>
          </w:tcPr>
          <w:p w14:paraId="1E252161" w14:textId="4AFF0C84" w:rsidR="00C55478" w:rsidRDefault="00000000">
            <w:pPr>
              <w:spacing w:after="0"/>
              <w:ind w:left="0" w:right="0"/>
              <w:jc w:val="right"/>
              <w:rPr>
                <w:sz w:val="20"/>
                <w:szCs w:val="20"/>
              </w:rPr>
            </w:pPr>
            <w:r>
              <w:rPr>
                <w:sz w:val="20"/>
                <w:szCs w:val="20"/>
              </w:rPr>
              <w:t>4.27%</w:t>
            </w:r>
          </w:p>
        </w:tc>
      </w:tr>
    </w:tbl>
    <w:p w14:paraId="365B8668" w14:textId="77777777" w:rsidR="00C55478" w:rsidRDefault="00000000">
      <w:pPr>
        <w:spacing w:before="40" w:after="0"/>
        <w:ind w:left="0" w:right="0"/>
        <w:rPr>
          <w:sz w:val="20"/>
          <w:szCs w:val="20"/>
        </w:rPr>
      </w:pPr>
      <w:r>
        <w:rPr>
          <w:sz w:val="20"/>
          <w:szCs w:val="20"/>
        </w:rPr>
        <w:t xml:space="preserve"> </w:t>
      </w:r>
    </w:p>
    <w:p w14:paraId="704016B9" w14:textId="77777777" w:rsidR="00C55478" w:rsidRDefault="00000000">
      <w:pPr>
        <w:ind w:right="-143"/>
        <w:rPr>
          <w:sz w:val="20"/>
          <w:szCs w:val="20"/>
        </w:rPr>
      </w:pPr>
      <w:r>
        <w:lastRenderedPageBreak/>
        <w:t>(i) The discount rate shown above for the discounting of the outstanding defalcations liability as at 30 June 2025 is a term structure of rates based on current yields for medium term dated Commonwealth Government bonds.</w:t>
      </w:r>
    </w:p>
    <w:tbl>
      <w:tblPr>
        <w:tblStyle w:val="afffffffffffffffffffffffffffffffffff6"/>
        <w:tblW w:w="928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41"/>
        <w:gridCol w:w="1972"/>
        <w:gridCol w:w="1972"/>
      </w:tblGrid>
      <w:tr w:rsidR="00C55478" w14:paraId="238EBD4E" w14:textId="77777777" w:rsidTr="00D02CBD">
        <w:tc>
          <w:tcPr>
            <w:tcW w:w="5340" w:type="dxa"/>
            <w:tcBorders>
              <w:top w:val="single" w:sz="4" w:space="0" w:color="000000"/>
              <w:left w:val="single" w:sz="4" w:space="0" w:color="000000"/>
              <w:bottom w:val="single" w:sz="4" w:space="0" w:color="000000"/>
              <w:right w:val="single" w:sz="4" w:space="0" w:color="000000"/>
            </w:tcBorders>
            <w:vAlign w:val="center"/>
          </w:tcPr>
          <w:p w14:paraId="65B4BA54" w14:textId="4C83ECC3" w:rsidR="00C55478" w:rsidRDefault="00000000">
            <w:pPr>
              <w:spacing w:after="0"/>
              <w:ind w:left="0" w:right="0"/>
              <w:rPr>
                <w:sz w:val="20"/>
                <w:szCs w:val="20"/>
              </w:rPr>
            </w:pPr>
            <w:r>
              <w:rPr>
                <w:b/>
                <w:sz w:val="20"/>
                <w:szCs w:val="20"/>
              </w:rPr>
              <w:t>Estimated outstanding defalcation liability as at 30 June</w:t>
            </w:r>
          </w:p>
        </w:tc>
        <w:tc>
          <w:tcPr>
            <w:tcW w:w="19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5D23EC"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2025</w:t>
            </w:r>
          </w:p>
          <w:p w14:paraId="4D37F4CB"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19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B6E456"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2024</w:t>
            </w:r>
          </w:p>
          <w:p w14:paraId="6162BA37"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1CBB2D16"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36010D56" w14:textId="77777777" w:rsidR="00C55478" w:rsidRDefault="00000000">
            <w:pPr>
              <w:spacing w:after="0"/>
              <w:ind w:left="0" w:right="0"/>
              <w:rPr>
                <w:sz w:val="20"/>
                <w:szCs w:val="20"/>
              </w:rPr>
            </w:pPr>
            <w:r>
              <w:rPr>
                <w:sz w:val="20"/>
                <w:szCs w:val="20"/>
              </w:rPr>
              <w:t>Undiscounted liability of lodged claims</w:t>
            </w:r>
          </w:p>
        </w:tc>
        <w:tc>
          <w:tcPr>
            <w:tcW w:w="1972" w:type="dxa"/>
            <w:tcBorders>
              <w:top w:val="single" w:sz="4" w:space="0" w:color="000000"/>
              <w:left w:val="single" w:sz="4" w:space="0" w:color="000000"/>
              <w:bottom w:val="single" w:sz="4" w:space="0" w:color="000000"/>
              <w:right w:val="single" w:sz="4" w:space="0" w:color="000000"/>
            </w:tcBorders>
            <w:vAlign w:val="center"/>
          </w:tcPr>
          <w:p w14:paraId="61697854" w14:textId="77777777" w:rsidR="00C55478" w:rsidRDefault="00000000">
            <w:pPr>
              <w:spacing w:after="0"/>
              <w:ind w:left="0" w:right="0"/>
              <w:jc w:val="right"/>
              <w:rPr>
                <w:sz w:val="20"/>
                <w:szCs w:val="20"/>
              </w:rPr>
            </w:pPr>
            <w:r>
              <w:rPr>
                <w:sz w:val="20"/>
                <w:szCs w:val="20"/>
              </w:rPr>
              <w:t>2,455</w:t>
            </w:r>
          </w:p>
        </w:tc>
        <w:tc>
          <w:tcPr>
            <w:tcW w:w="1972" w:type="dxa"/>
            <w:tcBorders>
              <w:top w:val="single" w:sz="4" w:space="0" w:color="000000"/>
              <w:left w:val="single" w:sz="4" w:space="0" w:color="000000"/>
              <w:bottom w:val="single" w:sz="4" w:space="0" w:color="000000"/>
              <w:right w:val="single" w:sz="4" w:space="0" w:color="000000"/>
            </w:tcBorders>
            <w:vAlign w:val="center"/>
          </w:tcPr>
          <w:p w14:paraId="263A116C" w14:textId="77777777" w:rsidR="00C55478" w:rsidRDefault="00000000">
            <w:pPr>
              <w:spacing w:after="0"/>
              <w:ind w:left="0" w:right="0"/>
              <w:jc w:val="right"/>
              <w:rPr>
                <w:sz w:val="20"/>
                <w:szCs w:val="20"/>
              </w:rPr>
            </w:pPr>
            <w:r>
              <w:rPr>
                <w:sz w:val="20"/>
                <w:szCs w:val="20"/>
              </w:rPr>
              <w:t>3,690</w:t>
            </w:r>
          </w:p>
        </w:tc>
      </w:tr>
      <w:tr w:rsidR="00C55478" w14:paraId="606824EE"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53BD5818" w14:textId="77777777" w:rsidR="00C55478" w:rsidRDefault="00000000">
            <w:pPr>
              <w:spacing w:after="0"/>
              <w:ind w:left="0" w:right="0"/>
              <w:rPr>
                <w:sz w:val="20"/>
                <w:szCs w:val="20"/>
              </w:rPr>
            </w:pPr>
            <w:r>
              <w:rPr>
                <w:sz w:val="20"/>
                <w:szCs w:val="20"/>
              </w:rPr>
              <w:t>Plus: Estimated liability for claims incurred but not lodged</w:t>
            </w:r>
          </w:p>
        </w:tc>
        <w:tc>
          <w:tcPr>
            <w:tcW w:w="1972" w:type="dxa"/>
            <w:tcBorders>
              <w:top w:val="single" w:sz="4" w:space="0" w:color="000000"/>
              <w:left w:val="single" w:sz="4" w:space="0" w:color="000000"/>
              <w:bottom w:val="single" w:sz="4" w:space="0" w:color="000000"/>
              <w:right w:val="single" w:sz="4" w:space="0" w:color="000000"/>
            </w:tcBorders>
            <w:vAlign w:val="center"/>
          </w:tcPr>
          <w:p w14:paraId="21E965EA" w14:textId="77777777" w:rsidR="00C55478" w:rsidRDefault="00000000">
            <w:pPr>
              <w:spacing w:after="0"/>
              <w:ind w:left="0" w:right="0"/>
              <w:jc w:val="right"/>
              <w:rPr>
                <w:sz w:val="20"/>
                <w:szCs w:val="20"/>
              </w:rPr>
            </w:pPr>
            <w:r>
              <w:rPr>
                <w:sz w:val="20"/>
                <w:szCs w:val="20"/>
              </w:rPr>
              <w:t>11,243</w:t>
            </w:r>
          </w:p>
        </w:tc>
        <w:tc>
          <w:tcPr>
            <w:tcW w:w="1972" w:type="dxa"/>
            <w:tcBorders>
              <w:top w:val="single" w:sz="4" w:space="0" w:color="000000"/>
              <w:left w:val="single" w:sz="4" w:space="0" w:color="000000"/>
              <w:bottom w:val="single" w:sz="4" w:space="0" w:color="000000"/>
              <w:right w:val="single" w:sz="4" w:space="0" w:color="000000"/>
            </w:tcBorders>
            <w:vAlign w:val="center"/>
          </w:tcPr>
          <w:p w14:paraId="11F789A4" w14:textId="77777777" w:rsidR="00C55478" w:rsidRDefault="00000000">
            <w:pPr>
              <w:spacing w:after="0"/>
              <w:ind w:left="0" w:right="0"/>
              <w:jc w:val="right"/>
              <w:rPr>
                <w:sz w:val="20"/>
                <w:szCs w:val="20"/>
              </w:rPr>
            </w:pPr>
            <w:r>
              <w:rPr>
                <w:sz w:val="20"/>
                <w:szCs w:val="20"/>
              </w:rPr>
              <w:t>9,520</w:t>
            </w:r>
          </w:p>
        </w:tc>
      </w:tr>
      <w:tr w:rsidR="00C55478" w14:paraId="237716A3"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165D9BD3" w14:textId="77777777" w:rsidR="00C55478" w:rsidRDefault="00000000">
            <w:pPr>
              <w:spacing w:after="0"/>
              <w:ind w:left="0" w:right="0"/>
              <w:rPr>
                <w:sz w:val="20"/>
                <w:szCs w:val="20"/>
              </w:rPr>
            </w:pPr>
            <w:r>
              <w:rPr>
                <w:b/>
                <w:sz w:val="20"/>
                <w:szCs w:val="20"/>
              </w:rPr>
              <w:t>Estimated undiscounted liability for incurred defalcations</w:t>
            </w:r>
          </w:p>
        </w:tc>
        <w:tc>
          <w:tcPr>
            <w:tcW w:w="1972" w:type="dxa"/>
            <w:tcBorders>
              <w:top w:val="single" w:sz="4" w:space="0" w:color="000000"/>
              <w:left w:val="single" w:sz="4" w:space="0" w:color="000000"/>
              <w:bottom w:val="single" w:sz="4" w:space="0" w:color="000000"/>
              <w:right w:val="single" w:sz="4" w:space="0" w:color="000000"/>
            </w:tcBorders>
            <w:vAlign w:val="center"/>
          </w:tcPr>
          <w:p w14:paraId="202FAD92" w14:textId="77777777" w:rsidR="00C55478" w:rsidRDefault="00000000">
            <w:pPr>
              <w:spacing w:after="0"/>
              <w:ind w:left="0" w:right="0"/>
              <w:jc w:val="right"/>
              <w:rPr>
                <w:sz w:val="20"/>
                <w:szCs w:val="20"/>
              </w:rPr>
            </w:pPr>
            <w:r>
              <w:rPr>
                <w:b/>
                <w:sz w:val="20"/>
                <w:szCs w:val="20"/>
              </w:rPr>
              <w:t>13,698</w:t>
            </w:r>
          </w:p>
        </w:tc>
        <w:tc>
          <w:tcPr>
            <w:tcW w:w="1972" w:type="dxa"/>
            <w:tcBorders>
              <w:top w:val="single" w:sz="4" w:space="0" w:color="000000"/>
              <w:left w:val="single" w:sz="4" w:space="0" w:color="000000"/>
              <w:bottom w:val="single" w:sz="4" w:space="0" w:color="000000"/>
              <w:right w:val="single" w:sz="4" w:space="0" w:color="000000"/>
            </w:tcBorders>
            <w:vAlign w:val="center"/>
          </w:tcPr>
          <w:p w14:paraId="60226B31" w14:textId="77777777" w:rsidR="00C55478" w:rsidRDefault="00000000">
            <w:pPr>
              <w:spacing w:after="0"/>
              <w:ind w:left="0" w:right="0"/>
              <w:jc w:val="right"/>
              <w:rPr>
                <w:sz w:val="20"/>
                <w:szCs w:val="20"/>
              </w:rPr>
            </w:pPr>
            <w:r>
              <w:rPr>
                <w:b/>
                <w:sz w:val="20"/>
                <w:szCs w:val="20"/>
              </w:rPr>
              <w:t>13,210</w:t>
            </w:r>
          </w:p>
        </w:tc>
      </w:tr>
      <w:tr w:rsidR="00C55478" w14:paraId="54FE2E1B"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2AAC2AE8" w14:textId="77777777" w:rsidR="00C55478" w:rsidRDefault="00000000">
            <w:pPr>
              <w:spacing w:after="0"/>
              <w:ind w:left="0" w:right="0"/>
              <w:rPr>
                <w:sz w:val="20"/>
                <w:szCs w:val="20"/>
              </w:rPr>
            </w:pPr>
            <w:r>
              <w:rPr>
                <w:b/>
                <w:color w:val="8B1538"/>
                <w:sz w:val="20"/>
                <w:szCs w:val="20"/>
              </w:rPr>
              <w:t>Plus/(minus) adjustments</w:t>
            </w:r>
          </w:p>
        </w:tc>
        <w:tc>
          <w:tcPr>
            <w:tcW w:w="1972" w:type="dxa"/>
            <w:tcBorders>
              <w:top w:val="single" w:sz="4" w:space="0" w:color="000000"/>
              <w:left w:val="single" w:sz="4" w:space="0" w:color="000000"/>
              <w:bottom w:val="single" w:sz="4" w:space="0" w:color="000000"/>
              <w:right w:val="single" w:sz="4" w:space="0" w:color="000000"/>
            </w:tcBorders>
            <w:vAlign w:val="center"/>
          </w:tcPr>
          <w:p w14:paraId="29F6C8E5" w14:textId="77777777" w:rsidR="00C55478" w:rsidRDefault="00C55478">
            <w:pPr>
              <w:spacing w:after="0"/>
              <w:ind w:left="0" w:right="0"/>
              <w:rPr>
                <w:sz w:val="20"/>
                <w:szCs w:val="20"/>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7B85BF05" w14:textId="77777777" w:rsidR="00C55478" w:rsidRDefault="00C55478">
            <w:pPr>
              <w:spacing w:after="0"/>
              <w:ind w:left="0" w:right="0"/>
              <w:rPr>
                <w:sz w:val="20"/>
                <w:szCs w:val="20"/>
              </w:rPr>
            </w:pPr>
          </w:p>
        </w:tc>
      </w:tr>
      <w:tr w:rsidR="00C55478" w14:paraId="774EBB97"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363BB56D" w14:textId="77777777" w:rsidR="00C55478" w:rsidRDefault="00000000">
            <w:pPr>
              <w:spacing w:after="0"/>
              <w:ind w:left="0" w:right="0"/>
              <w:rPr>
                <w:sz w:val="20"/>
                <w:szCs w:val="20"/>
              </w:rPr>
            </w:pPr>
            <w:r>
              <w:rPr>
                <w:sz w:val="20"/>
                <w:szCs w:val="20"/>
              </w:rPr>
              <w:t>Less: Discounted to net present value</w:t>
            </w:r>
          </w:p>
        </w:tc>
        <w:tc>
          <w:tcPr>
            <w:tcW w:w="1972" w:type="dxa"/>
            <w:tcBorders>
              <w:top w:val="single" w:sz="4" w:space="0" w:color="000000"/>
              <w:left w:val="single" w:sz="4" w:space="0" w:color="000000"/>
              <w:bottom w:val="single" w:sz="4" w:space="0" w:color="000000"/>
              <w:right w:val="single" w:sz="4" w:space="0" w:color="000000"/>
            </w:tcBorders>
            <w:vAlign w:val="center"/>
          </w:tcPr>
          <w:p w14:paraId="2BABD47D" w14:textId="77777777" w:rsidR="00C55478" w:rsidRDefault="00000000">
            <w:pPr>
              <w:spacing w:after="0"/>
              <w:ind w:left="0" w:right="0"/>
              <w:jc w:val="right"/>
              <w:rPr>
                <w:sz w:val="20"/>
                <w:szCs w:val="20"/>
              </w:rPr>
            </w:pPr>
            <w:r>
              <w:rPr>
                <w:sz w:val="20"/>
                <w:szCs w:val="20"/>
              </w:rPr>
              <w:t>(2,272)</w:t>
            </w:r>
          </w:p>
        </w:tc>
        <w:tc>
          <w:tcPr>
            <w:tcW w:w="1972" w:type="dxa"/>
            <w:tcBorders>
              <w:top w:val="single" w:sz="4" w:space="0" w:color="000000"/>
              <w:left w:val="single" w:sz="4" w:space="0" w:color="000000"/>
              <w:bottom w:val="single" w:sz="4" w:space="0" w:color="000000"/>
              <w:right w:val="single" w:sz="4" w:space="0" w:color="000000"/>
            </w:tcBorders>
            <w:vAlign w:val="center"/>
          </w:tcPr>
          <w:p w14:paraId="7A039A98" w14:textId="77777777" w:rsidR="00C55478" w:rsidRDefault="00000000">
            <w:pPr>
              <w:spacing w:after="0"/>
              <w:ind w:left="0" w:right="0"/>
              <w:jc w:val="right"/>
              <w:rPr>
                <w:sz w:val="20"/>
                <w:szCs w:val="20"/>
              </w:rPr>
            </w:pPr>
            <w:r>
              <w:rPr>
                <w:sz w:val="20"/>
                <w:szCs w:val="20"/>
              </w:rPr>
              <w:t>(2,250)</w:t>
            </w:r>
          </w:p>
        </w:tc>
      </w:tr>
      <w:tr w:rsidR="00C55478" w14:paraId="6632F376"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227F9228" w14:textId="77777777" w:rsidR="00C55478" w:rsidRDefault="00000000">
            <w:pPr>
              <w:spacing w:after="0"/>
              <w:ind w:left="0" w:right="0"/>
              <w:rPr>
                <w:sz w:val="20"/>
                <w:szCs w:val="20"/>
              </w:rPr>
            </w:pPr>
            <w:r>
              <w:rPr>
                <w:sz w:val="20"/>
                <w:szCs w:val="20"/>
              </w:rPr>
              <w:t>Plus: Internal management expenditure</w:t>
            </w:r>
          </w:p>
        </w:tc>
        <w:tc>
          <w:tcPr>
            <w:tcW w:w="1972" w:type="dxa"/>
            <w:tcBorders>
              <w:top w:val="single" w:sz="4" w:space="0" w:color="000000"/>
              <w:left w:val="single" w:sz="4" w:space="0" w:color="000000"/>
              <w:bottom w:val="single" w:sz="4" w:space="0" w:color="000000"/>
              <w:right w:val="single" w:sz="4" w:space="0" w:color="000000"/>
            </w:tcBorders>
            <w:vAlign w:val="center"/>
          </w:tcPr>
          <w:p w14:paraId="1316DD94" w14:textId="77777777" w:rsidR="00C55478" w:rsidRDefault="00000000">
            <w:pPr>
              <w:spacing w:after="0"/>
              <w:ind w:left="0" w:right="0"/>
              <w:jc w:val="right"/>
              <w:rPr>
                <w:sz w:val="20"/>
                <w:szCs w:val="20"/>
              </w:rPr>
            </w:pPr>
            <w:r>
              <w:rPr>
                <w:sz w:val="20"/>
                <w:szCs w:val="20"/>
              </w:rPr>
              <w:t>1,905</w:t>
            </w:r>
          </w:p>
        </w:tc>
        <w:tc>
          <w:tcPr>
            <w:tcW w:w="1972" w:type="dxa"/>
            <w:tcBorders>
              <w:top w:val="single" w:sz="4" w:space="0" w:color="000000"/>
              <w:left w:val="single" w:sz="4" w:space="0" w:color="000000"/>
              <w:bottom w:val="single" w:sz="4" w:space="0" w:color="000000"/>
              <w:right w:val="single" w:sz="4" w:space="0" w:color="000000"/>
            </w:tcBorders>
            <w:vAlign w:val="center"/>
          </w:tcPr>
          <w:p w14:paraId="6F3F3075" w14:textId="77777777" w:rsidR="00C55478" w:rsidRDefault="00000000">
            <w:pPr>
              <w:spacing w:after="0"/>
              <w:ind w:left="0" w:right="0"/>
              <w:jc w:val="right"/>
              <w:rPr>
                <w:sz w:val="20"/>
                <w:szCs w:val="20"/>
              </w:rPr>
            </w:pPr>
            <w:r>
              <w:rPr>
                <w:sz w:val="20"/>
                <w:szCs w:val="20"/>
              </w:rPr>
              <w:t>1,740</w:t>
            </w:r>
          </w:p>
        </w:tc>
      </w:tr>
      <w:tr w:rsidR="00C55478" w14:paraId="2E7399D8"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4BB2D28E" w14:textId="77777777" w:rsidR="00C55478" w:rsidRDefault="00000000">
            <w:pPr>
              <w:spacing w:after="0"/>
              <w:ind w:left="0" w:right="0"/>
              <w:rPr>
                <w:sz w:val="20"/>
                <w:szCs w:val="20"/>
              </w:rPr>
            </w:pPr>
            <w:r>
              <w:rPr>
                <w:sz w:val="20"/>
                <w:szCs w:val="20"/>
              </w:rPr>
              <w:t>Plus: Risk margin (30%)  (2024: 30%)</w:t>
            </w:r>
          </w:p>
        </w:tc>
        <w:tc>
          <w:tcPr>
            <w:tcW w:w="1972" w:type="dxa"/>
            <w:tcBorders>
              <w:top w:val="single" w:sz="4" w:space="0" w:color="000000"/>
              <w:left w:val="single" w:sz="4" w:space="0" w:color="000000"/>
              <w:bottom w:val="single" w:sz="4" w:space="0" w:color="000000"/>
              <w:right w:val="single" w:sz="4" w:space="0" w:color="000000"/>
            </w:tcBorders>
            <w:vAlign w:val="center"/>
          </w:tcPr>
          <w:p w14:paraId="26445F83" w14:textId="77777777" w:rsidR="00C55478" w:rsidRDefault="00000000">
            <w:pPr>
              <w:spacing w:after="0"/>
              <w:ind w:left="0" w:right="0"/>
              <w:jc w:val="right"/>
              <w:rPr>
                <w:sz w:val="20"/>
                <w:szCs w:val="20"/>
              </w:rPr>
            </w:pPr>
            <w:r>
              <w:rPr>
                <w:sz w:val="20"/>
                <w:szCs w:val="20"/>
              </w:rPr>
              <w:t>3,999</w:t>
            </w:r>
          </w:p>
        </w:tc>
        <w:tc>
          <w:tcPr>
            <w:tcW w:w="1972" w:type="dxa"/>
            <w:tcBorders>
              <w:top w:val="single" w:sz="4" w:space="0" w:color="000000"/>
              <w:left w:val="single" w:sz="4" w:space="0" w:color="000000"/>
              <w:bottom w:val="single" w:sz="4" w:space="0" w:color="000000"/>
              <w:right w:val="single" w:sz="4" w:space="0" w:color="000000"/>
            </w:tcBorders>
            <w:vAlign w:val="center"/>
          </w:tcPr>
          <w:p w14:paraId="2810FAD6" w14:textId="77777777" w:rsidR="00C55478" w:rsidRDefault="00000000">
            <w:pPr>
              <w:spacing w:after="0"/>
              <w:ind w:left="0" w:right="0"/>
              <w:jc w:val="right"/>
              <w:rPr>
                <w:sz w:val="20"/>
                <w:szCs w:val="20"/>
              </w:rPr>
            </w:pPr>
            <w:r>
              <w:rPr>
                <w:sz w:val="20"/>
                <w:szCs w:val="20"/>
              </w:rPr>
              <w:t>3,800</w:t>
            </w:r>
          </w:p>
        </w:tc>
      </w:tr>
      <w:tr w:rsidR="00C55478" w14:paraId="3987BD55"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23E1AC7E" w14:textId="77777777" w:rsidR="00C55478" w:rsidRDefault="00000000">
            <w:pPr>
              <w:spacing w:after="0"/>
              <w:ind w:left="0" w:right="0"/>
              <w:rPr>
                <w:sz w:val="20"/>
                <w:szCs w:val="20"/>
              </w:rPr>
            </w:pPr>
            <w:r>
              <w:rPr>
                <w:b/>
                <w:sz w:val="20"/>
                <w:szCs w:val="20"/>
              </w:rPr>
              <w:t>Net provision per actuarial report</w:t>
            </w:r>
          </w:p>
        </w:tc>
        <w:tc>
          <w:tcPr>
            <w:tcW w:w="1972" w:type="dxa"/>
            <w:tcBorders>
              <w:top w:val="single" w:sz="4" w:space="0" w:color="000000"/>
              <w:left w:val="single" w:sz="4" w:space="0" w:color="000000"/>
              <w:bottom w:val="single" w:sz="4" w:space="0" w:color="000000"/>
              <w:right w:val="single" w:sz="4" w:space="0" w:color="000000"/>
            </w:tcBorders>
            <w:vAlign w:val="center"/>
          </w:tcPr>
          <w:p w14:paraId="23A31A05" w14:textId="77777777" w:rsidR="00C55478" w:rsidRDefault="00000000">
            <w:pPr>
              <w:spacing w:after="0"/>
              <w:ind w:left="0" w:right="0"/>
              <w:jc w:val="right"/>
              <w:rPr>
                <w:sz w:val="20"/>
                <w:szCs w:val="20"/>
              </w:rPr>
            </w:pPr>
            <w:r>
              <w:rPr>
                <w:b/>
                <w:sz w:val="20"/>
                <w:szCs w:val="20"/>
              </w:rPr>
              <w:t>17,330</w:t>
            </w:r>
          </w:p>
        </w:tc>
        <w:tc>
          <w:tcPr>
            <w:tcW w:w="1972" w:type="dxa"/>
            <w:tcBorders>
              <w:top w:val="single" w:sz="4" w:space="0" w:color="000000"/>
              <w:left w:val="single" w:sz="4" w:space="0" w:color="000000"/>
              <w:bottom w:val="single" w:sz="4" w:space="0" w:color="000000"/>
              <w:right w:val="single" w:sz="4" w:space="0" w:color="000000"/>
            </w:tcBorders>
            <w:vAlign w:val="center"/>
          </w:tcPr>
          <w:p w14:paraId="4329E6CA" w14:textId="77777777" w:rsidR="00C55478" w:rsidRDefault="00000000">
            <w:pPr>
              <w:spacing w:after="0"/>
              <w:ind w:left="0" w:right="0"/>
              <w:jc w:val="right"/>
              <w:rPr>
                <w:sz w:val="20"/>
                <w:szCs w:val="20"/>
              </w:rPr>
            </w:pPr>
            <w:r>
              <w:rPr>
                <w:b/>
                <w:sz w:val="20"/>
                <w:szCs w:val="20"/>
              </w:rPr>
              <w:t>16,500</w:t>
            </w:r>
          </w:p>
        </w:tc>
      </w:tr>
      <w:tr w:rsidR="00C55478" w14:paraId="5B7F8991"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27773993" w14:textId="77777777" w:rsidR="00C55478" w:rsidRDefault="00000000">
            <w:pPr>
              <w:spacing w:after="0"/>
              <w:ind w:left="0" w:right="0"/>
              <w:rPr>
                <w:sz w:val="20"/>
                <w:szCs w:val="20"/>
              </w:rPr>
            </w:pPr>
            <w:r>
              <w:rPr>
                <w:b/>
                <w:sz w:val="20"/>
                <w:szCs w:val="20"/>
              </w:rPr>
              <w:t>Net provision including allowance for costs</w:t>
            </w:r>
          </w:p>
        </w:tc>
        <w:tc>
          <w:tcPr>
            <w:tcW w:w="1972" w:type="dxa"/>
            <w:tcBorders>
              <w:top w:val="single" w:sz="4" w:space="0" w:color="000000"/>
              <w:left w:val="single" w:sz="4" w:space="0" w:color="000000"/>
              <w:bottom w:val="single" w:sz="4" w:space="0" w:color="000000"/>
              <w:right w:val="single" w:sz="4" w:space="0" w:color="000000"/>
            </w:tcBorders>
            <w:vAlign w:val="center"/>
          </w:tcPr>
          <w:p w14:paraId="23E8921F" w14:textId="77777777" w:rsidR="00C55478" w:rsidRDefault="00000000">
            <w:pPr>
              <w:spacing w:after="0"/>
              <w:ind w:left="0" w:right="0"/>
              <w:jc w:val="right"/>
              <w:rPr>
                <w:sz w:val="20"/>
                <w:szCs w:val="20"/>
              </w:rPr>
            </w:pPr>
            <w:r>
              <w:rPr>
                <w:b/>
                <w:sz w:val="20"/>
                <w:szCs w:val="20"/>
              </w:rPr>
              <w:t>17,330</w:t>
            </w:r>
          </w:p>
        </w:tc>
        <w:tc>
          <w:tcPr>
            <w:tcW w:w="1972" w:type="dxa"/>
            <w:tcBorders>
              <w:top w:val="single" w:sz="4" w:space="0" w:color="000000"/>
              <w:left w:val="single" w:sz="4" w:space="0" w:color="000000"/>
              <w:bottom w:val="single" w:sz="4" w:space="0" w:color="000000"/>
              <w:right w:val="single" w:sz="4" w:space="0" w:color="000000"/>
            </w:tcBorders>
            <w:vAlign w:val="center"/>
          </w:tcPr>
          <w:p w14:paraId="2C3A814F" w14:textId="77777777" w:rsidR="00C55478" w:rsidRDefault="00000000">
            <w:pPr>
              <w:spacing w:after="0"/>
              <w:ind w:left="0" w:right="0"/>
              <w:jc w:val="right"/>
              <w:rPr>
                <w:sz w:val="20"/>
                <w:szCs w:val="20"/>
              </w:rPr>
            </w:pPr>
            <w:r>
              <w:rPr>
                <w:b/>
                <w:sz w:val="20"/>
                <w:szCs w:val="20"/>
              </w:rPr>
              <w:t>16,500</w:t>
            </w:r>
          </w:p>
        </w:tc>
      </w:tr>
      <w:tr w:rsidR="00C55478" w14:paraId="43AE3289" w14:textId="77777777" w:rsidTr="00D02CBD">
        <w:tc>
          <w:tcPr>
            <w:tcW w:w="5340" w:type="dxa"/>
            <w:tcBorders>
              <w:top w:val="single" w:sz="4" w:space="0" w:color="000000"/>
              <w:left w:val="single" w:sz="4" w:space="0" w:color="000000"/>
              <w:bottom w:val="single" w:sz="4" w:space="0" w:color="000000"/>
              <w:right w:val="single" w:sz="4" w:space="0" w:color="000000"/>
            </w:tcBorders>
            <w:vAlign w:val="center"/>
          </w:tcPr>
          <w:p w14:paraId="46CD5FA9" w14:textId="77777777" w:rsidR="00C55478" w:rsidRDefault="00C55478">
            <w:pPr>
              <w:spacing w:after="0"/>
              <w:ind w:left="0" w:right="0"/>
              <w:rPr>
                <w:sz w:val="20"/>
                <w:szCs w:val="20"/>
              </w:rPr>
            </w:pPr>
          </w:p>
        </w:tc>
        <w:tc>
          <w:tcPr>
            <w:tcW w:w="19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DBA405"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2025</w:t>
            </w:r>
          </w:p>
          <w:p w14:paraId="3830348D"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c>
          <w:tcPr>
            <w:tcW w:w="19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5CCBCE"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2024</w:t>
            </w:r>
          </w:p>
          <w:p w14:paraId="7F037BB8" w14:textId="77777777" w:rsidR="00C55478" w:rsidRPr="00D02CBD" w:rsidRDefault="00000000">
            <w:pPr>
              <w:spacing w:after="0"/>
              <w:ind w:left="0" w:right="0"/>
              <w:jc w:val="center"/>
              <w:rPr>
                <w:color w:val="000000" w:themeColor="text1"/>
                <w:sz w:val="20"/>
                <w:szCs w:val="20"/>
              </w:rPr>
            </w:pPr>
            <w:r w:rsidRPr="00D02CBD">
              <w:rPr>
                <w:b/>
                <w:color w:val="000000" w:themeColor="text1"/>
                <w:sz w:val="20"/>
                <w:szCs w:val="20"/>
              </w:rPr>
              <w:t>$'000</w:t>
            </w:r>
          </w:p>
        </w:tc>
      </w:tr>
      <w:tr w:rsidR="00C55478" w14:paraId="099CE931"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0CD592CE" w14:textId="77777777" w:rsidR="00C55478" w:rsidRDefault="00000000">
            <w:pPr>
              <w:spacing w:after="0"/>
              <w:ind w:left="0" w:right="0"/>
              <w:rPr>
                <w:sz w:val="20"/>
                <w:szCs w:val="20"/>
              </w:rPr>
            </w:pPr>
            <w:r>
              <w:rPr>
                <w:b/>
                <w:sz w:val="20"/>
                <w:szCs w:val="20"/>
              </w:rPr>
              <w:t>Reconciliation of movements in provision</w:t>
            </w:r>
          </w:p>
        </w:tc>
        <w:tc>
          <w:tcPr>
            <w:tcW w:w="1972" w:type="dxa"/>
            <w:tcBorders>
              <w:top w:val="single" w:sz="4" w:space="0" w:color="000000"/>
              <w:left w:val="single" w:sz="4" w:space="0" w:color="000000"/>
              <w:bottom w:val="single" w:sz="4" w:space="0" w:color="000000"/>
              <w:right w:val="single" w:sz="4" w:space="0" w:color="000000"/>
            </w:tcBorders>
            <w:vAlign w:val="center"/>
          </w:tcPr>
          <w:p w14:paraId="786DA4ED" w14:textId="77777777" w:rsidR="00C55478" w:rsidRDefault="00C55478">
            <w:pPr>
              <w:spacing w:after="0"/>
              <w:ind w:left="0" w:right="0"/>
              <w:rPr>
                <w:sz w:val="20"/>
                <w:szCs w:val="20"/>
              </w:rPr>
            </w:pPr>
          </w:p>
        </w:tc>
        <w:tc>
          <w:tcPr>
            <w:tcW w:w="1972" w:type="dxa"/>
            <w:tcBorders>
              <w:top w:val="single" w:sz="4" w:space="0" w:color="000000"/>
              <w:left w:val="single" w:sz="4" w:space="0" w:color="000000"/>
              <w:bottom w:val="single" w:sz="4" w:space="0" w:color="000000"/>
              <w:right w:val="single" w:sz="4" w:space="0" w:color="000000"/>
            </w:tcBorders>
            <w:vAlign w:val="center"/>
          </w:tcPr>
          <w:p w14:paraId="215D0BDD" w14:textId="77777777" w:rsidR="00C55478" w:rsidRDefault="00C55478">
            <w:pPr>
              <w:spacing w:after="0"/>
              <w:ind w:left="0" w:right="0"/>
              <w:rPr>
                <w:sz w:val="20"/>
                <w:szCs w:val="20"/>
              </w:rPr>
            </w:pPr>
          </w:p>
        </w:tc>
      </w:tr>
      <w:tr w:rsidR="00C55478" w14:paraId="440B7531"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63AAB059" w14:textId="77777777" w:rsidR="00C55478" w:rsidRDefault="00000000">
            <w:pPr>
              <w:spacing w:after="0"/>
              <w:ind w:left="0" w:right="0"/>
              <w:rPr>
                <w:sz w:val="20"/>
                <w:szCs w:val="20"/>
              </w:rPr>
            </w:pPr>
            <w:r>
              <w:rPr>
                <w:sz w:val="20"/>
                <w:szCs w:val="20"/>
              </w:rPr>
              <w:t>Opening balance</w:t>
            </w:r>
          </w:p>
        </w:tc>
        <w:tc>
          <w:tcPr>
            <w:tcW w:w="1972" w:type="dxa"/>
            <w:tcBorders>
              <w:top w:val="single" w:sz="4" w:space="0" w:color="000000"/>
              <w:left w:val="single" w:sz="4" w:space="0" w:color="000000"/>
              <w:bottom w:val="single" w:sz="4" w:space="0" w:color="000000"/>
              <w:right w:val="single" w:sz="4" w:space="0" w:color="000000"/>
            </w:tcBorders>
            <w:vAlign w:val="center"/>
          </w:tcPr>
          <w:p w14:paraId="263C4556" w14:textId="77777777" w:rsidR="00C55478" w:rsidRDefault="00000000">
            <w:pPr>
              <w:spacing w:after="0"/>
              <w:ind w:left="0" w:right="0"/>
              <w:jc w:val="right"/>
              <w:rPr>
                <w:sz w:val="20"/>
                <w:szCs w:val="20"/>
              </w:rPr>
            </w:pPr>
            <w:r>
              <w:rPr>
                <w:sz w:val="20"/>
                <w:szCs w:val="20"/>
              </w:rPr>
              <w:t>16,500</w:t>
            </w:r>
          </w:p>
        </w:tc>
        <w:tc>
          <w:tcPr>
            <w:tcW w:w="1972" w:type="dxa"/>
            <w:tcBorders>
              <w:top w:val="single" w:sz="4" w:space="0" w:color="000000"/>
              <w:left w:val="single" w:sz="4" w:space="0" w:color="000000"/>
              <w:bottom w:val="single" w:sz="4" w:space="0" w:color="000000"/>
              <w:right w:val="single" w:sz="4" w:space="0" w:color="000000"/>
            </w:tcBorders>
            <w:vAlign w:val="center"/>
          </w:tcPr>
          <w:p w14:paraId="713CC982" w14:textId="77777777" w:rsidR="00C55478" w:rsidRDefault="00000000">
            <w:pPr>
              <w:spacing w:after="0"/>
              <w:ind w:left="0" w:right="0"/>
              <w:jc w:val="right"/>
              <w:rPr>
                <w:sz w:val="20"/>
                <w:szCs w:val="20"/>
              </w:rPr>
            </w:pPr>
            <w:r>
              <w:rPr>
                <w:sz w:val="20"/>
                <w:szCs w:val="20"/>
              </w:rPr>
              <w:t>16,350</w:t>
            </w:r>
          </w:p>
        </w:tc>
      </w:tr>
      <w:tr w:rsidR="00C55478" w14:paraId="0432895C"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069BA11C" w14:textId="77777777" w:rsidR="00C55478" w:rsidRDefault="00000000">
            <w:pPr>
              <w:spacing w:after="0"/>
              <w:ind w:left="0" w:right="0"/>
              <w:rPr>
                <w:sz w:val="20"/>
                <w:szCs w:val="20"/>
              </w:rPr>
            </w:pPr>
            <w:r>
              <w:rPr>
                <w:sz w:val="20"/>
                <w:szCs w:val="20"/>
              </w:rPr>
              <w:t>(Reductions)/additions in provisions recognised</w:t>
            </w:r>
          </w:p>
        </w:tc>
        <w:tc>
          <w:tcPr>
            <w:tcW w:w="1972" w:type="dxa"/>
            <w:tcBorders>
              <w:top w:val="single" w:sz="4" w:space="0" w:color="000000"/>
              <w:left w:val="single" w:sz="4" w:space="0" w:color="000000"/>
              <w:bottom w:val="single" w:sz="4" w:space="0" w:color="000000"/>
              <w:right w:val="single" w:sz="4" w:space="0" w:color="000000"/>
            </w:tcBorders>
            <w:vAlign w:val="center"/>
          </w:tcPr>
          <w:p w14:paraId="1B806D84" w14:textId="77777777" w:rsidR="00C55478" w:rsidRDefault="00000000">
            <w:pPr>
              <w:spacing w:after="0"/>
              <w:ind w:left="0" w:right="0"/>
              <w:jc w:val="right"/>
              <w:rPr>
                <w:sz w:val="20"/>
                <w:szCs w:val="20"/>
              </w:rPr>
            </w:pPr>
            <w:r>
              <w:rPr>
                <w:sz w:val="20"/>
                <w:szCs w:val="20"/>
              </w:rPr>
              <w:t>830</w:t>
            </w:r>
          </w:p>
        </w:tc>
        <w:tc>
          <w:tcPr>
            <w:tcW w:w="1972" w:type="dxa"/>
            <w:tcBorders>
              <w:top w:val="single" w:sz="4" w:space="0" w:color="000000"/>
              <w:left w:val="single" w:sz="4" w:space="0" w:color="000000"/>
              <w:bottom w:val="single" w:sz="4" w:space="0" w:color="000000"/>
              <w:right w:val="single" w:sz="4" w:space="0" w:color="000000"/>
            </w:tcBorders>
            <w:vAlign w:val="center"/>
          </w:tcPr>
          <w:p w14:paraId="28F6193A" w14:textId="77777777" w:rsidR="00C55478" w:rsidRDefault="00000000">
            <w:pPr>
              <w:spacing w:after="0"/>
              <w:ind w:left="0" w:right="0"/>
              <w:jc w:val="right"/>
              <w:rPr>
                <w:sz w:val="20"/>
                <w:szCs w:val="20"/>
              </w:rPr>
            </w:pPr>
            <w:r>
              <w:rPr>
                <w:sz w:val="20"/>
                <w:szCs w:val="20"/>
              </w:rPr>
              <w:t>150</w:t>
            </w:r>
          </w:p>
        </w:tc>
      </w:tr>
      <w:tr w:rsidR="00C55478" w14:paraId="6A8260DA" w14:textId="77777777" w:rsidTr="00570461">
        <w:tc>
          <w:tcPr>
            <w:tcW w:w="5340" w:type="dxa"/>
            <w:tcBorders>
              <w:top w:val="single" w:sz="4" w:space="0" w:color="000000"/>
              <w:left w:val="single" w:sz="4" w:space="0" w:color="000000"/>
              <w:bottom w:val="single" w:sz="4" w:space="0" w:color="000000"/>
              <w:right w:val="single" w:sz="4" w:space="0" w:color="000000"/>
            </w:tcBorders>
            <w:vAlign w:val="center"/>
          </w:tcPr>
          <w:p w14:paraId="21CC463F" w14:textId="77777777" w:rsidR="00C55478" w:rsidRDefault="00000000">
            <w:pPr>
              <w:spacing w:after="0"/>
              <w:ind w:left="0" w:right="0"/>
              <w:rPr>
                <w:sz w:val="20"/>
                <w:szCs w:val="20"/>
              </w:rPr>
            </w:pPr>
            <w:r>
              <w:rPr>
                <w:b/>
                <w:sz w:val="20"/>
                <w:szCs w:val="20"/>
              </w:rPr>
              <w:t>Closing balance</w:t>
            </w:r>
          </w:p>
        </w:tc>
        <w:tc>
          <w:tcPr>
            <w:tcW w:w="1972" w:type="dxa"/>
            <w:tcBorders>
              <w:top w:val="single" w:sz="4" w:space="0" w:color="000000"/>
              <w:left w:val="single" w:sz="4" w:space="0" w:color="000000"/>
              <w:bottom w:val="single" w:sz="4" w:space="0" w:color="000000"/>
              <w:right w:val="single" w:sz="4" w:space="0" w:color="000000"/>
            </w:tcBorders>
            <w:vAlign w:val="center"/>
          </w:tcPr>
          <w:p w14:paraId="34AF9EBA" w14:textId="77777777" w:rsidR="00C55478" w:rsidRDefault="00000000">
            <w:pPr>
              <w:spacing w:after="0"/>
              <w:ind w:left="0" w:right="0"/>
              <w:jc w:val="right"/>
              <w:rPr>
                <w:sz w:val="20"/>
                <w:szCs w:val="20"/>
              </w:rPr>
            </w:pPr>
            <w:r>
              <w:rPr>
                <w:b/>
                <w:sz w:val="20"/>
                <w:szCs w:val="20"/>
              </w:rPr>
              <w:t>17,330</w:t>
            </w:r>
          </w:p>
        </w:tc>
        <w:tc>
          <w:tcPr>
            <w:tcW w:w="1972" w:type="dxa"/>
            <w:tcBorders>
              <w:top w:val="single" w:sz="4" w:space="0" w:color="000000"/>
              <w:left w:val="single" w:sz="4" w:space="0" w:color="000000"/>
              <w:bottom w:val="single" w:sz="4" w:space="0" w:color="000000"/>
              <w:right w:val="single" w:sz="4" w:space="0" w:color="000000"/>
            </w:tcBorders>
            <w:vAlign w:val="center"/>
          </w:tcPr>
          <w:p w14:paraId="5069161E" w14:textId="70642247" w:rsidR="00C55478" w:rsidRDefault="00000000">
            <w:pPr>
              <w:spacing w:after="0"/>
              <w:ind w:left="0" w:right="0"/>
              <w:jc w:val="right"/>
              <w:rPr>
                <w:sz w:val="20"/>
                <w:szCs w:val="20"/>
              </w:rPr>
            </w:pPr>
            <w:r>
              <w:rPr>
                <w:b/>
                <w:sz w:val="20"/>
                <w:szCs w:val="20"/>
              </w:rPr>
              <w:t>16,500</w:t>
            </w:r>
          </w:p>
        </w:tc>
      </w:tr>
    </w:tbl>
    <w:p w14:paraId="26CA70E0" w14:textId="77777777" w:rsidR="00C55478" w:rsidRDefault="00C55478">
      <w:pPr>
        <w:widowControl w:val="0"/>
        <w:spacing w:after="0" w:line="276" w:lineRule="auto"/>
        <w:ind w:left="0" w:right="0"/>
        <w:rPr>
          <w:sz w:val="16"/>
          <w:szCs w:val="16"/>
          <w:highlight w:val="yellow"/>
        </w:rPr>
      </w:pPr>
    </w:p>
    <w:p w14:paraId="3F590782" w14:textId="77777777" w:rsidR="00C55478" w:rsidRDefault="00000000">
      <w:pPr>
        <w:pStyle w:val="Heading3"/>
        <w:spacing w:after="0"/>
        <w:ind w:right="0"/>
      </w:pPr>
      <w:bookmarkStart w:id="349" w:name="_heading=h.6h3xgebtso4q" w:colFirst="0" w:colLast="0"/>
      <w:bookmarkEnd w:id="349"/>
      <w:r>
        <w:rPr>
          <w:sz w:val="18"/>
          <w:szCs w:val="18"/>
        </w:rPr>
        <w:t xml:space="preserve"> </w:t>
      </w:r>
      <w:r>
        <w:t>7   HOW WE FINANCE OUR OPERATIONS</w:t>
      </w:r>
    </w:p>
    <w:p w14:paraId="5581E0AA" w14:textId="77777777" w:rsidR="00C55478" w:rsidRDefault="00000000">
      <w:pPr>
        <w:ind w:right="-1"/>
      </w:pPr>
      <w:r>
        <w:t>This note provides information on the sources of finance utilised by the Board and the Commissioner during its operations, along with other information related to financing activities of the Board and Commissioner.</w:t>
      </w:r>
    </w:p>
    <w:p w14:paraId="7294BCCF" w14:textId="77777777" w:rsidR="00C55478" w:rsidRDefault="00000000">
      <w:pPr>
        <w:ind w:right="-1"/>
      </w:pPr>
      <w:r>
        <w:t>This note includes disclosures of balances that are financial instruments (such as cash balances). Note 8.1.3 provides additional, specific financial instrument disclosures.</w:t>
      </w:r>
    </w:p>
    <w:p w14:paraId="4F1C5659" w14:textId="77777777" w:rsidR="00C55478" w:rsidRDefault="00000000">
      <w:pPr>
        <w:pStyle w:val="Heading4"/>
      </w:pPr>
      <w:bookmarkStart w:id="350" w:name="_heading=h.7l2zjlexkxlx" w:colFirst="0" w:colLast="0"/>
      <w:bookmarkEnd w:id="350"/>
      <w:r>
        <w:t xml:space="preserve">7.1 </w:t>
      </w:r>
      <w:r>
        <w:tab/>
        <w:t>Cash flow information and balances</w:t>
      </w:r>
    </w:p>
    <w:p w14:paraId="0D2965A2" w14:textId="77777777" w:rsidR="00C55478" w:rsidRDefault="00000000">
      <w:pPr>
        <w:spacing w:after="0"/>
        <w:ind w:right="-286"/>
        <w:rPr>
          <w:b/>
          <w:sz w:val="20"/>
          <w:szCs w:val="20"/>
          <w:highlight w:val="yellow"/>
        </w:rPr>
      </w:pPr>
      <w:r>
        <w:rPr>
          <w:b/>
          <w:sz w:val="20"/>
          <w:szCs w:val="20"/>
          <w:highlight w:val="yellow"/>
        </w:rPr>
        <w:t xml:space="preserve"> </w:t>
      </w:r>
    </w:p>
    <w:p w14:paraId="082CAE67" w14:textId="77777777" w:rsidR="00C55478" w:rsidRDefault="00000000">
      <w:pPr>
        <w:pStyle w:val="Heading5"/>
      </w:pPr>
      <w:bookmarkStart w:id="351" w:name="_heading=h.rcc6rmasbog3" w:colFirst="0" w:colLast="0"/>
      <w:bookmarkEnd w:id="351"/>
      <w:r>
        <w:t xml:space="preserve">7.1.1    </w:t>
      </w:r>
      <w:r>
        <w:tab/>
        <w:t>Reconciliation of cash and cash equivalents</w:t>
      </w:r>
    </w:p>
    <w:p w14:paraId="352B61E3" w14:textId="77777777" w:rsidR="00C55478" w:rsidRDefault="00000000">
      <w:pPr>
        <w:spacing w:after="0"/>
        <w:ind w:right="-286"/>
        <w:rPr>
          <w:rFonts w:ascii="Times New Roman" w:eastAsia="Times New Roman" w:hAnsi="Times New Roman" w:cs="Times New Roman"/>
          <w:sz w:val="20"/>
          <w:szCs w:val="20"/>
        </w:rPr>
      </w:pPr>
      <w:r>
        <w:rPr>
          <w:b/>
          <w:sz w:val="12"/>
          <w:szCs w:val="12"/>
          <w:highlight w:val="yellow"/>
        </w:rPr>
        <w:t xml:space="preserve"> </w:t>
      </w:r>
    </w:p>
    <w:tbl>
      <w:tblPr>
        <w:tblStyle w:val="afffffffffffffffffffffffffffffffffff7"/>
        <w:tblW w:w="8205"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85"/>
        <w:gridCol w:w="1410"/>
        <w:gridCol w:w="1410"/>
      </w:tblGrid>
      <w:tr w:rsidR="00C55478" w14:paraId="71FBD924" w14:textId="77777777" w:rsidTr="00D02CBD">
        <w:trPr>
          <w:tblHeader/>
        </w:trPr>
        <w:tc>
          <w:tcPr>
            <w:tcW w:w="538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5C570B58" w14:textId="44FCFA1B" w:rsidR="00C55478" w:rsidRPr="00D02CBD" w:rsidRDefault="00000000">
            <w:pPr>
              <w:spacing w:after="0"/>
              <w:ind w:left="0" w:right="0"/>
              <w:rPr>
                <w:color w:val="000000" w:themeColor="text1"/>
                <w:sz w:val="20"/>
                <w:szCs w:val="20"/>
              </w:rPr>
            </w:pPr>
            <w:r w:rsidRPr="00D02CBD">
              <w:rPr>
                <w:b/>
                <w:color w:val="000000" w:themeColor="text1"/>
                <w:sz w:val="20"/>
                <w:szCs w:val="20"/>
              </w:rPr>
              <w:t>CASH AND CASH EQUIVALENTS</w:t>
            </w:r>
          </w:p>
        </w:tc>
        <w:tc>
          <w:tcPr>
            <w:tcW w:w="14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125B0C8F"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2025$</w:t>
            </w:r>
          </w:p>
          <w:p w14:paraId="49FD7868" w14:textId="77777777" w:rsidR="00C55478" w:rsidRPr="00D02CBD" w:rsidRDefault="00000000">
            <w:pPr>
              <w:spacing w:after="0"/>
              <w:ind w:left="0" w:right="0"/>
              <w:jc w:val="right"/>
              <w:rPr>
                <w:color w:val="000000" w:themeColor="text1"/>
                <w:sz w:val="20"/>
                <w:szCs w:val="20"/>
              </w:rPr>
            </w:pPr>
            <w:r w:rsidRPr="00D02CBD">
              <w:rPr>
                <w:b/>
                <w:color w:val="000000" w:themeColor="text1"/>
                <w:sz w:val="20"/>
                <w:szCs w:val="20"/>
              </w:rPr>
              <w:t>'000</w:t>
            </w:r>
          </w:p>
        </w:tc>
        <w:tc>
          <w:tcPr>
            <w:tcW w:w="14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1C00F8F0"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2024</w:t>
            </w:r>
          </w:p>
          <w:p w14:paraId="6C5AC9C7" w14:textId="77777777" w:rsidR="00C55478" w:rsidRPr="00D02CBD" w:rsidRDefault="00000000">
            <w:pPr>
              <w:spacing w:after="0"/>
              <w:ind w:left="0" w:right="0"/>
              <w:jc w:val="right"/>
              <w:rPr>
                <w:color w:val="000000" w:themeColor="text1"/>
                <w:sz w:val="20"/>
                <w:szCs w:val="20"/>
              </w:rPr>
            </w:pPr>
            <w:r w:rsidRPr="00D02CBD">
              <w:rPr>
                <w:b/>
                <w:color w:val="000000" w:themeColor="text1"/>
                <w:sz w:val="20"/>
                <w:szCs w:val="20"/>
              </w:rPr>
              <w:t>$'000</w:t>
            </w:r>
          </w:p>
        </w:tc>
      </w:tr>
      <w:tr w:rsidR="00C55478" w14:paraId="1D689298"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65C63209" w14:textId="77777777" w:rsidR="00C55478" w:rsidRDefault="00000000">
            <w:pPr>
              <w:spacing w:after="0"/>
              <w:ind w:left="0" w:right="0"/>
              <w:rPr>
                <w:sz w:val="20"/>
                <w:szCs w:val="20"/>
              </w:rPr>
            </w:pPr>
            <w:r>
              <w:rPr>
                <w:b/>
                <w:sz w:val="20"/>
                <w:szCs w:val="20"/>
              </w:rPr>
              <w:t>Public Purpose Fund</w:t>
            </w:r>
          </w:p>
        </w:tc>
        <w:tc>
          <w:tcPr>
            <w:tcW w:w="1410" w:type="dxa"/>
            <w:tcBorders>
              <w:top w:val="single" w:sz="4" w:space="0" w:color="000000"/>
              <w:left w:val="single" w:sz="4" w:space="0" w:color="000000"/>
              <w:bottom w:val="single" w:sz="4" w:space="0" w:color="000000"/>
              <w:right w:val="single" w:sz="4" w:space="0" w:color="000000"/>
            </w:tcBorders>
            <w:vAlign w:val="center"/>
          </w:tcPr>
          <w:p w14:paraId="7F7A7C20" w14:textId="77777777" w:rsidR="00C55478" w:rsidRDefault="00C55478">
            <w:pPr>
              <w:spacing w:after="0"/>
              <w:ind w:left="0" w:right="0"/>
              <w:jc w:val="right"/>
              <w:rPr>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18F8D74E" w14:textId="77777777" w:rsidR="00C55478" w:rsidRDefault="00C55478">
            <w:pPr>
              <w:spacing w:after="0"/>
              <w:ind w:left="0" w:right="0"/>
              <w:jc w:val="right"/>
              <w:rPr>
                <w:sz w:val="20"/>
                <w:szCs w:val="20"/>
              </w:rPr>
            </w:pPr>
          </w:p>
        </w:tc>
      </w:tr>
      <w:tr w:rsidR="00C55478" w14:paraId="45879FED"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4FCCA117" w14:textId="77777777" w:rsidR="00C55478" w:rsidRDefault="00000000">
            <w:pPr>
              <w:spacing w:after="0"/>
              <w:ind w:left="0" w:right="0"/>
              <w:rPr>
                <w:sz w:val="20"/>
                <w:szCs w:val="20"/>
              </w:rPr>
            </w:pPr>
            <w:r>
              <w:rPr>
                <w:b/>
                <w:sz w:val="20"/>
                <w:szCs w:val="20"/>
              </w:rPr>
              <w:t>General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784CE151" w14:textId="77777777" w:rsidR="00C55478" w:rsidRDefault="00C55478">
            <w:pPr>
              <w:spacing w:after="0"/>
              <w:ind w:left="0" w:right="0"/>
              <w:jc w:val="right"/>
              <w:rPr>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386CEB32" w14:textId="77777777" w:rsidR="00C55478" w:rsidRDefault="00C55478">
            <w:pPr>
              <w:spacing w:after="0"/>
              <w:ind w:left="0" w:right="0"/>
              <w:jc w:val="right"/>
              <w:rPr>
                <w:sz w:val="20"/>
                <w:szCs w:val="20"/>
              </w:rPr>
            </w:pPr>
          </w:p>
        </w:tc>
      </w:tr>
      <w:tr w:rsidR="00C55478" w14:paraId="7DE1DFBB"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7F0F1ADD" w14:textId="77777777" w:rsidR="00C55478" w:rsidRDefault="00000000">
            <w:pPr>
              <w:spacing w:after="0"/>
              <w:ind w:left="0" w:right="0"/>
              <w:rPr>
                <w:sz w:val="20"/>
                <w:szCs w:val="20"/>
              </w:rPr>
            </w:pPr>
            <w:r>
              <w:rPr>
                <w:sz w:val="20"/>
                <w:szCs w:val="20"/>
              </w:rPr>
              <w:t>General operating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01869357" w14:textId="77777777" w:rsidR="00C55478" w:rsidRDefault="00000000">
            <w:pPr>
              <w:spacing w:after="0"/>
              <w:ind w:left="0" w:right="0"/>
              <w:jc w:val="right"/>
              <w:rPr>
                <w:sz w:val="20"/>
                <w:szCs w:val="20"/>
              </w:rPr>
            </w:pPr>
            <w:r>
              <w:rPr>
                <w:sz w:val="20"/>
                <w:szCs w:val="20"/>
              </w:rPr>
              <w:t>192,259</w:t>
            </w:r>
          </w:p>
        </w:tc>
        <w:tc>
          <w:tcPr>
            <w:tcW w:w="1410" w:type="dxa"/>
            <w:tcBorders>
              <w:top w:val="single" w:sz="4" w:space="0" w:color="000000"/>
              <w:left w:val="single" w:sz="4" w:space="0" w:color="000000"/>
              <w:bottom w:val="single" w:sz="4" w:space="0" w:color="000000"/>
              <w:right w:val="single" w:sz="4" w:space="0" w:color="000000"/>
            </w:tcBorders>
            <w:vAlign w:val="center"/>
          </w:tcPr>
          <w:p w14:paraId="22CF183F" w14:textId="77777777" w:rsidR="00C55478" w:rsidRDefault="00000000">
            <w:pPr>
              <w:spacing w:after="0"/>
              <w:ind w:left="0" w:right="0"/>
              <w:jc w:val="right"/>
              <w:rPr>
                <w:sz w:val="20"/>
                <w:szCs w:val="20"/>
              </w:rPr>
            </w:pPr>
            <w:r>
              <w:rPr>
                <w:sz w:val="20"/>
                <w:szCs w:val="20"/>
              </w:rPr>
              <w:t>52,012</w:t>
            </w:r>
          </w:p>
        </w:tc>
      </w:tr>
      <w:tr w:rsidR="00C55478" w14:paraId="41743330"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5D511323" w14:textId="77777777" w:rsidR="00C55478" w:rsidRDefault="00000000">
            <w:pPr>
              <w:spacing w:after="0"/>
              <w:ind w:left="0" w:right="0"/>
              <w:rPr>
                <w:sz w:val="20"/>
                <w:szCs w:val="20"/>
              </w:rPr>
            </w:pPr>
            <w:r>
              <w:rPr>
                <w:sz w:val="20"/>
                <w:szCs w:val="20"/>
              </w:rPr>
              <w:t>Practising Certificate Fees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0A58143D" w14:textId="77777777" w:rsidR="00C55478" w:rsidRDefault="00000000">
            <w:pPr>
              <w:spacing w:after="0"/>
              <w:ind w:left="0" w:right="0"/>
              <w:jc w:val="right"/>
              <w:rPr>
                <w:sz w:val="20"/>
                <w:szCs w:val="20"/>
              </w:rPr>
            </w:pPr>
            <w:r>
              <w:rPr>
                <w:sz w:val="20"/>
                <w:szCs w:val="20"/>
              </w:rPr>
              <w:t>2,601</w:t>
            </w:r>
          </w:p>
        </w:tc>
        <w:tc>
          <w:tcPr>
            <w:tcW w:w="1410" w:type="dxa"/>
            <w:tcBorders>
              <w:top w:val="single" w:sz="4" w:space="0" w:color="000000"/>
              <w:left w:val="single" w:sz="4" w:space="0" w:color="000000"/>
              <w:bottom w:val="single" w:sz="4" w:space="0" w:color="000000"/>
              <w:right w:val="single" w:sz="4" w:space="0" w:color="000000"/>
            </w:tcBorders>
            <w:vAlign w:val="center"/>
          </w:tcPr>
          <w:p w14:paraId="700D1890" w14:textId="77777777" w:rsidR="00C55478" w:rsidRDefault="00000000">
            <w:pPr>
              <w:spacing w:after="0"/>
              <w:ind w:left="0" w:right="0"/>
              <w:jc w:val="right"/>
              <w:rPr>
                <w:sz w:val="20"/>
                <w:szCs w:val="20"/>
              </w:rPr>
            </w:pPr>
            <w:r>
              <w:rPr>
                <w:sz w:val="20"/>
                <w:szCs w:val="20"/>
              </w:rPr>
              <w:t>2,109</w:t>
            </w:r>
          </w:p>
        </w:tc>
      </w:tr>
      <w:tr w:rsidR="00C55478" w14:paraId="507FD7F2"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21DCA16A" w14:textId="77777777" w:rsidR="00C55478" w:rsidRDefault="00000000">
            <w:pPr>
              <w:spacing w:after="0"/>
              <w:ind w:left="0" w:right="0"/>
              <w:rPr>
                <w:sz w:val="20"/>
                <w:szCs w:val="20"/>
              </w:rPr>
            </w:pPr>
            <w:r>
              <w:rPr>
                <w:sz w:val="20"/>
                <w:szCs w:val="20"/>
              </w:rPr>
              <w:t>Term Deposits - Current</w:t>
            </w:r>
          </w:p>
        </w:tc>
        <w:tc>
          <w:tcPr>
            <w:tcW w:w="1410" w:type="dxa"/>
            <w:tcBorders>
              <w:top w:val="single" w:sz="4" w:space="0" w:color="000000"/>
              <w:left w:val="single" w:sz="4" w:space="0" w:color="000000"/>
              <w:bottom w:val="single" w:sz="4" w:space="0" w:color="000000"/>
              <w:right w:val="single" w:sz="4" w:space="0" w:color="000000"/>
            </w:tcBorders>
            <w:vAlign w:val="center"/>
          </w:tcPr>
          <w:p w14:paraId="28292558" w14:textId="77777777" w:rsidR="00C55478" w:rsidRDefault="00000000">
            <w:pPr>
              <w:spacing w:after="0"/>
              <w:ind w:left="0" w:right="0"/>
              <w:jc w:val="right"/>
              <w:rPr>
                <w:sz w:val="20"/>
                <w:szCs w:val="20"/>
              </w:rPr>
            </w:pPr>
            <w:r>
              <w:rPr>
                <w:sz w:val="20"/>
                <w:szCs w:val="20"/>
              </w:rPr>
              <w:t>-</w:t>
            </w:r>
          </w:p>
        </w:tc>
        <w:tc>
          <w:tcPr>
            <w:tcW w:w="1410" w:type="dxa"/>
            <w:tcBorders>
              <w:top w:val="single" w:sz="4" w:space="0" w:color="000000"/>
              <w:left w:val="single" w:sz="4" w:space="0" w:color="000000"/>
              <w:bottom w:val="single" w:sz="4" w:space="0" w:color="000000"/>
              <w:right w:val="single" w:sz="4" w:space="0" w:color="000000"/>
            </w:tcBorders>
            <w:vAlign w:val="center"/>
          </w:tcPr>
          <w:p w14:paraId="4D8A5F89" w14:textId="77777777" w:rsidR="00C55478" w:rsidRDefault="00000000">
            <w:pPr>
              <w:spacing w:after="0"/>
              <w:ind w:left="0" w:right="0"/>
              <w:jc w:val="right"/>
              <w:rPr>
                <w:sz w:val="20"/>
                <w:szCs w:val="20"/>
              </w:rPr>
            </w:pPr>
            <w:r>
              <w:rPr>
                <w:sz w:val="20"/>
                <w:szCs w:val="20"/>
              </w:rPr>
              <w:t>30,000</w:t>
            </w:r>
          </w:p>
        </w:tc>
      </w:tr>
      <w:tr w:rsidR="00C55478" w14:paraId="6F0A88B2"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538C3C33" w14:textId="77777777" w:rsidR="00C55478" w:rsidRDefault="00000000">
            <w:pPr>
              <w:spacing w:after="0"/>
              <w:ind w:left="0" w:right="0"/>
              <w:rPr>
                <w:sz w:val="20"/>
                <w:szCs w:val="20"/>
              </w:rPr>
            </w:pPr>
            <w:r>
              <w:rPr>
                <w:sz w:val="20"/>
                <w:szCs w:val="20"/>
              </w:rPr>
              <w:t>Investment cash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45EE4FD6" w14:textId="77777777" w:rsidR="00C55478" w:rsidRDefault="00000000">
            <w:pPr>
              <w:spacing w:after="0"/>
              <w:ind w:left="0" w:right="0"/>
              <w:jc w:val="right"/>
              <w:rPr>
                <w:sz w:val="20"/>
                <w:szCs w:val="20"/>
              </w:rPr>
            </w:pPr>
            <w:r>
              <w:rPr>
                <w:sz w:val="20"/>
                <w:szCs w:val="20"/>
              </w:rPr>
              <w:t>42,461</w:t>
            </w:r>
          </w:p>
        </w:tc>
        <w:tc>
          <w:tcPr>
            <w:tcW w:w="1410" w:type="dxa"/>
            <w:tcBorders>
              <w:top w:val="single" w:sz="4" w:space="0" w:color="000000"/>
              <w:left w:val="single" w:sz="4" w:space="0" w:color="000000"/>
              <w:bottom w:val="single" w:sz="4" w:space="0" w:color="000000"/>
              <w:right w:val="single" w:sz="4" w:space="0" w:color="000000"/>
            </w:tcBorders>
            <w:vAlign w:val="center"/>
          </w:tcPr>
          <w:p w14:paraId="6279A061" w14:textId="77777777" w:rsidR="00C55478" w:rsidRDefault="00000000">
            <w:pPr>
              <w:spacing w:after="0"/>
              <w:ind w:left="0" w:right="0"/>
              <w:jc w:val="right"/>
              <w:rPr>
                <w:sz w:val="20"/>
                <w:szCs w:val="20"/>
              </w:rPr>
            </w:pPr>
            <w:r>
              <w:rPr>
                <w:sz w:val="20"/>
                <w:szCs w:val="20"/>
              </w:rPr>
              <w:t>53,258</w:t>
            </w:r>
          </w:p>
        </w:tc>
      </w:tr>
      <w:tr w:rsidR="00C55478" w14:paraId="2E8BF798"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022AFE3E" w14:textId="77777777" w:rsidR="00C55478" w:rsidRDefault="00000000">
            <w:pPr>
              <w:spacing w:after="0"/>
              <w:ind w:left="0" w:right="0"/>
              <w:rPr>
                <w:sz w:val="20"/>
                <w:szCs w:val="20"/>
              </w:rPr>
            </w:pPr>
            <w:r>
              <w:rPr>
                <w:sz w:val="20"/>
                <w:szCs w:val="20"/>
              </w:rPr>
              <w:lastRenderedPageBreak/>
              <w:t>Inter-entity balance - Fidelity Fund</w:t>
            </w:r>
          </w:p>
        </w:tc>
        <w:tc>
          <w:tcPr>
            <w:tcW w:w="1410" w:type="dxa"/>
            <w:tcBorders>
              <w:top w:val="single" w:sz="4" w:space="0" w:color="000000"/>
              <w:left w:val="single" w:sz="4" w:space="0" w:color="000000"/>
              <w:bottom w:val="single" w:sz="4" w:space="0" w:color="000000"/>
              <w:right w:val="single" w:sz="4" w:space="0" w:color="000000"/>
            </w:tcBorders>
            <w:vAlign w:val="center"/>
          </w:tcPr>
          <w:p w14:paraId="46684174" w14:textId="77777777" w:rsidR="00C55478" w:rsidRDefault="00000000">
            <w:pPr>
              <w:spacing w:after="0"/>
              <w:ind w:left="0" w:right="0"/>
              <w:jc w:val="right"/>
              <w:rPr>
                <w:sz w:val="20"/>
                <w:szCs w:val="20"/>
              </w:rPr>
            </w:pPr>
            <w:r>
              <w:rPr>
                <w:sz w:val="20"/>
                <w:szCs w:val="20"/>
              </w:rPr>
              <w:t>(2,138)</w:t>
            </w:r>
          </w:p>
        </w:tc>
        <w:tc>
          <w:tcPr>
            <w:tcW w:w="1410" w:type="dxa"/>
            <w:tcBorders>
              <w:top w:val="single" w:sz="4" w:space="0" w:color="000000"/>
              <w:left w:val="single" w:sz="4" w:space="0" w:color="000000"/>
              <w:bottom w:val="single" w:sz="4" w:space="0" w:color="000000"/>
              <w:right w:val="single" w:sz="4" w:space="0" w:color="000000"/>
            </w:tcBorders>
            <w:vAlign w:val="center"/>
          </w:tcPr>
          <w:p w14:paraId="28A3CA13" w14:textId="77777777" w:rsidR="00C55478" w:rsidRDefault="00000000">
            <w:pPr>
              <w:spacing w:after="0"/>
              <w:ind w:left="0" w:right="0"/>
              <w:jc w:val="right"/>
              <w:rPr>
                <w:sz w:val="20"/>
                <w:szCs w:val="20"/>
              </w:rPr>
            </w:pPr>
            <w:r>
              <w:rPr>
                <w:sz w:val="20"/>
                <w:szCs w:val="20"/>
              </w:rPr>
              <w:t>(1,887)</w:t>
            </w:r>
          </w:p>
        </w:tc>
      </w:tr>
      <w:tr w:rsidR="00C55478" w14:paraId="31626D5A"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4AA66101" w14:textId="77777777" w:rsidR="00C55478" w:rsidRDefault="00000000">
            <w:pPr>
              <w:spacing w:after="0"/>
              <w:ind w:left="0" w:right="0"/>
              <w:rPr>
                <w:sz w:val="20"/>
                <w:szCs w:val="20"/>
              </w:rPr>
            </w:pPr>
            <w:r>
              <w:rPr>
                <w:b/>
                <w:sz w:val="20"/>
                <w:szCs w:val="20"/>
              </w:rPr>
              <w:t>Total General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6BE43495" w14:textId="77777777" w:rsidR="00C55478" w:rsidRDefault="00000000">
            <w:pPr>
              <w:spacing w:after="0"/>
              <w:ind w:left="0" w:right="0"/>
              <w:jc w:val="right"/>
              <w:rPr>
                <w:sz w:val="20"/>
                <w:szCs w:val="20"/>
              </w:rPr>
            </w:pPr>
            <w:r>
              <w:rPr>
                <w:b/>
                <w:sz w:val="20"/>
                <w:szCs w:val="20"/>
              </w:rPr>
              <w:t>235,183</w:t>
            </w:r>
          </w:p>
        </w:tc>
        <w:tc>
          <w:tcPr>
            <w:tcW w:w="1410" w:type="dxa"/>
            <w:tcBorders>
              <w:top w:val="single" w:sz="4" w:space="0" w:color="000000"/>
              <w:left w:val="single" w:sz="4" w:space="0" w:color="000000"/>
              <w:bottom w:val="single" w:sz="4" w:space="0" w:color="000000"/>
              <w:right w:val="single" w:sz="4" w:space="0" w:color="000000"/>
            </w:tcBorders>
            <w:vAlign w:val="center"/>
          </w:tcPr>
          <w:p w14:paraId="2CC23470" w14:textId="77777777" w:rsidR="00C55478" w:rsidRDefault="00000000">
            <w:pPr>
              <w:spacing w:after="0"/>
              <w:ind w:left="0" w:right="0"/>
              <w:jc w:val="right"/>
              <w:rPr>
                <w:sz w:val="20"/>
                <w:szCs w:val="20"/>
              </w:rPr>
            </w:pPr>
            <w:r>
              <w:rPr>
                <w:b/>
                <w:sz w:val="20"/>
                <w:szCs w:val="20"/>
              </w:rPr>
              <w:t>135,492</w:t>
            </w:r>
          </w:p>
        </w:tc>
      </w:tr>
      <w:tr w:rsidR="00C55478" w14:paraId="1F29C7EF"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2809E62C" w14:textId="77777777" w:rsidR="00C55478" w:rsidRDefault="00000000">
            <w:pPr>
              <w:spacing w:after="0"/>
              <w:ind w:left="0" w:right="0"/>
              <w:rPr>
                <w:sz w:val="20"/>
                <w:szCs w:val="20"/>
              </w:rPr>
            </w:pPr>
            <w:r>
              <w:rPr>
                <w:b/>
                <w:sz w:val="20"/>
                <w:szCs w:val="20"/>
              </w:rPr>
              <w:t>Distribution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1ECFDC9C" w14:textId="77777777" w:rsidR="00C55478" w:rsidRDefault="00000000">
            <w:pPr>
              <w:spacing w:after="0"/>
              <w:ind w:left="0" w:right="0"/>
              <w:jc w:val="right"/>
              <w:rPr>
                <w:sz w:val="20"/>
                <w:szCs w:val="20"/>
              </w:rPr>
            </w:pPr>
            <w:r>
              <w:rPr>
                <w:b/>
                <w:sz w:val="20"/>
                <w:szCs w:val="20"/>
              </w:rPr>
              <w:t>96</w:t>
            </w:r>
          </w:p>
        </w:tc>
        <w:tc>
          <w:tcPr>
            <w:tcW w:w="1410" w:type="dxa"/>
            <w:tcBorders>
              <w:top w:val="single" w:sz="4" w:space="0" w:color="000000"/>
              <w:left w:val="single" w:sz="4" w:space="0" w:color="000000"/>
              <w:bottom w:val="single" w:sz="4" w:space="0" w:color="000000"/>
              <w:right w:val="single" w:sz="4" w:space="0" w:color="000000"/>
            </w:tcBorders>
            <w:vAlign w:val="center"/>
          </w:tcPr>
          <w:p w14:paraId="274F101C" w14:textId="77777777" w:rsidR="00C55478" w:rsidRDefault="00000000">
            <w:pPr>
              <w:spacing w:after="0"/>
              <w:ind w:left="0" w:right="0"/>
              <w:jc w:val="right"/>
              <w:rPr>
                <w:sz w:val="20"/>
                <w:szCs w:val="20"/>
              </w:rPr>
            </w:pPr>
            <w:r>
              <w:rPr>
                <w:b/>
                <w:sz w:val="20"/>
                <w:szCs w:val="20"/>
              </w:rPr>
              <w:t>67,172</w:t>
            </w:r>
          </w:p>
        </w:tc>
      </w:tr>
      <w:tr w:rsidR="00C55478" w14:paraId="4284AB42"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20E7D36C" w14:textId="77777777" w:rsidR="00C55478" w:rsidRDefault="00000000">
            <w:pPr>
              <w:spacing w:after="0"/>
              <w:ind w:left="0" w:right="0"/>
              <w:rPr>
                <w:sz w:val="20"/>
                <w:szCs w:val="20"/>
              </w:rPr>
            </w:pPr>
            <w:r>
              <w:rPr>
                <w:b/>
                <w:sz w:val="20"/>
                <w:szCs w:val="20"/>
              </w:rPr>
              <w:t>Statutory Deposit Account - cash trust accounts</w:t>
            </w:r>
          </w:p>
        </w:tc>
        <w:tc>
          <w:tcPr>
            <w:tcW w:w="1410" w:type="dxa"/>
            <w:tcBorders>
              <w:top w:val="single" w:sz="4" w:space="0" w:color="000000"/>
              <w:left w:val="single" w:sz="4" w:space="0" w:color="000000"/>
              <w:bottom w:val="single" w:sz="4" w:space="0" w:color="000000"/>
              <w:right w:val="single" w:sz="4" w:space="0" w:color="000000"/>
            </w:tcBorders>
            <w:vAlign w:val="center"/>
          </w:tcPr>
          <w:p w14:paraId="78A6A787" w14:textId="77777777" w:rsidR="00C55478" w:rsidRDefault="00000000">
            <w:pPr>
              <w:spacing w:after="0"/>
              <w:ind w:left="0" w:right="0"/>
              <w:jc w:val="right"/>
              <w:rPr>
                <w:sz w:val="20"/>
                <w:szCs w:val="20"/>
              </w:rPr>
            </w:pPr>
            <w:r>
              <w:rPr>
                <w:b/>
                <w:sz w:val="20"/>
                <w:szCs w:val="20"/>
              </w:rPr>
              <w:t>2,035,451</w:t>
            </w:r>
          </w:p>
        </w:tc>
        <w:tc>
          <w:tcPr>
            <w:tcW w:w="1410" w:type="dxa"/>
            <w:tcBorders>
              <w:top w:val="single" w:sz="4" w:space="0" w:color="000000"/>
              <w:left w:val="single" w:sz="4" w:space="0" w:color="000000"/>
              <w:bottom w:val="single" w:sz="4" w:space="0" w:color="000000"/>
              <w:right w:val="single" w:sz="4" w:space="0" w:color="000000"/>
            </w:tcBorders>
            <w:vAlign w:val="center"/>
          </w:tcPr>
          <w:p w14:paraId="2C75E952" w14:textId="77777777" w:rsidR="00C55478" w:rsidRDefault="00000000">
            <w:pPr>
              <w:spacing w:after="0"/>
              <w:ind w:left="0" w:right="0"/>
              <w:jc w:val="right"/>
              <w:rPr>
                <w:sz w:val="20"/>
                <w:szCs w:val="20"/>
              </w:rPr>
            </w:pPr>
            <w:r>
              <w:rPr>
                <w:b/>
                <w:sz w:val="20"/>
                <w:szCs w:val="20"/>
              </w:rPr>
              <w:t>1,936,166</w:t>
            </w:r>
          </w:p>
        </w:tc>
      </w:tr>
      <w:tr w:rsidR="00C55478" w14:paraId="31CDF85D"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76AACCDA" w14:textId="77777777" w:rsidR="00C55478" w:rsidRDefault="00000000">
            <w:pPr>
              <w:spacing w:after="0"/>
              <w:ind w:left="0" w:right="0"/>
              <w:rPr>
                <w:sz w:val="20"/>
                <w:szCs w:val="20"/>
              </w:rPr>
            </w:pPr>
            <w:r>
              <w:rPr>
                <w:b/>
                <w:sz w:val="20"/>
                <w:szCs w:val="20"/>
              </w:rPr>
              <w:t>Total Public Purpose Fund - cash and cash equivalents</w:t>
            </w:r>
          </w:p>
        </w:tc>
        <w:tc>
          <w:tcPr>
            <w:tcW w:w="1410" w:type="dxa"/>
            <w:tcBorders>
              <w:top w:val="single" w:sz="4" w:space="0" w:color="000000"/>
              <w:left w:val="single" w:sz="4" w:space="0" w:color="000000"/>
              <w:bottom w:val="single" w:sz="4" w:space="0" w:color="000000"/>
              <w:right w:val="single" w:sz="4" w:space="0" w:color="000000"/>
            </w:tcBorders>
            <w:vAlign w:val="center"/>
          </w:tcPr>
          <w:p w14:paraId="1181CB26" w14:textId="77777777" w:rsidR="00C55478" w:rsidRDefault="00000000">
            <w:pPr>
              <w:spacing w:after="0"/>
              <w:ind w:left="0" w:right="0"/>
              <w:jc w:val="right"/>
              <w:rPr>
                <w:sz w:val="20"/>
                <w:szCs w:val="20"/>
              </w:rPr>
            </w:pPr>
            <w:r>
              <w:rPr>
                <w:b/>
                <w:sz w:val="20"/>
                <w:szCs w:val="20"/>
              </w:rPr>
              <w:t>2,270,730</w:t>
            </w:r>
          </w:p>
        </w:tc>
        <w:tc>
          <w:tcPr>
            <w:tcW w:w="1410" w:type="dxa"/>
            <w:tcBorders>
              <w:top w:val="single" w:sz="4" w:space="0" w:color="000000"/>
              <w:left w:val="single" w:sz="4" w:space="0" w:color="000000"/>
              <w:bottom w:val="single" w:sz="4" w:space="0" w:color="000000"/>
              <w:right w:val="single" w:sz="4" w:space="0" w:color="000000"/>
            </w:tcBorders>
            <w:vAlign w:val="center"/>
          </w:tcPr>
          <w:p w14:paraId="3B5B1F56" w14:textId="77777777" w:rsidR="00C55478" w:rsidRDefault="00000000">
            <w:pPr>
              <w:spacing w:after="0"/>
              <w:ind w:left="0" w:right="0"/>
              <w:jc w:val="right"/>
              <w:rPr>
                <w:sz w:val="20"/>
                <w:szCs w:val="20"/>
              </w:rPr>
            </w:pPr>
            <w:r>
              <w:rPr>
                <w:b/>
                <w:sz w:val="20"/>
                <w:szCs w:val="20"/>
              </w:rPr>
              <w:t>2,138,830</w:t>
            </w:r>
          </w:p>
        </w:tc>
      </w:tr>
      <w:tr w:rsidR="00C55478" w14:paraId="05F42BD7"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45BDE49F" w14:textId="77777777" w:rsidR="00C55478" w:rsidRDefault="00000000">
            <w:pPr>
              <w:spacing w:after="0"/>
              <w:ind w:left="0" w:right="0"/>
              <w:rPr>
                <w:sz w:val="20"/>
                <w:szCs w:val="20"/>
              </w:rPr>
            </w:pPr>
            <w:r>
              <w:rPr>
                <w:b/>
                <w:sz w:val="20"/>
                <w:szCs w:val="20"/>
              </w:rPr>
              <w:t>Fidelity Fund</w:t>
            </w:r>
          </w:p>
        </w:tc>
        <w:tc>
          <w:tcPr>
            <w:tcW w:w="1410" w:type="dxa"/>
            <w:tcBorders>
              <w:top w:val="single" w:sz="4" w:space="0" w:color="000000"/>
              <w:left w:val="single" w:sz="4" w:space="0" w:color="000000"/>
              <w:bottom w:val="single" w:sz="4" w:space="0" w:color="000000"/>
              <w:right w:val="single" w:sz="4" w:space="0" w:color="000000"/>
            </w:tcBorders>
            <w:vAlign w:val="center"/>
          </w:tcPr>
          <w:p w14:paraId="20F883A0" w14:textId="77777777" w:rsidR="00C55478" w:rsidRDefault="00C55478">
            <w:pPr>
              <w:spacing w:after="0"/>
              <w:ind w:left="0" w:right="0"/>
              <w:jc w:val="right"/>
              <w:rPr>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78DE5F1F" w14:textId="77777777" w:rsidR="00C55478" w:rsidRDefault="00C55478">
            <w:pPr>
              <w:spacing w:after="0"/>
              <w:ind w:left="0" w:right="0"/>
              <w:jc w:val="right"/>
              <w:rPr>
                <w:sz w:val="20"/>
                <w:szCs w:val="20"/>
              </w:rPr>
            </w:pPr>
          </w:p>
        </w:tc>
      </w:tr>
      <w:tr w:rsidR="00C55478" w14:paraId="55972B75"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03428916" w14:textId="77777777" w:rsidR="00C55478" w:rsidRDefault="00000000">
            <w:pPr>
              <w:spacing w:after="0"/>
              <w:ind w:left="0" w:right="0"/>
              <w:rPr>
                <w:sz w:val="20"/>
                <w:szCs w:val="20"/>
              </w:rPr>
            </w:pPr>
            <w:r>
              <w:rPr>
                <w:sz w:val="20"/>
                <w:szCs w:val="20"/>
              </w:rPr>
              <w:t>Fidelity Fund operating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2A91CA64" w14:textId="77777777" w:rsidR="00C55478" w:rsidRDefault="00000000">
            <w:pPr>
              <w:spacing w:after="0"/>
              <w:ind w:left="0" w:right="0"/>
              <w:jc w:val="right"/>
              <w:rPr>
                <w:sz w:val="20"/>
                <w:szCs w:val="20"/>
              </w:rPr>
            </w:pPr>
            <w:r>
              <w:rPr>
                <w:sz w:val="20"/>
                <w:szCs w:val="20"/>
              </w:rPr>
              <w:t>6,422</w:t>
            </w:r>
          </w:p>
        </w:tc>
        <w:tc>
          <w:tcPr>
            <w:tcW w:w="1410" w:type="dxa"/>
            <w:tcBorders>
              <w:top w:val="single" w:sz="4" w:space="0" w:color="000000"/>
              <w:left w:val="single" w:sz="4" w:space="0" w:color="000000"/>
              <w:bottom w:val="single" w:sz="4" w:space="0" w:color="000000"/>
              <w:right w:val="single" w:sz="4" w:space="0" w:color="000000"/>
            </w:tcBorders>
            <w:vAlign w:val="center"/>
          </w:tcPr>
          <w:p w14:paraId="360E170D" w14:textId="77777777" w:rsidR="00C55478" w:rsidRDefault="00000000">
            <w:pPr>
              <w:spacing w:after="0"/>
              <w:ind w:left="0" w:right="0"/>
              <w:jc w:val="right"/>
              <w:rPr>
                <w:sz w:val="20"/>
                <w:szCs w:val="20"/>
              </w:rPr>
            </w:pPr>
            <w:r>
              <w:rPr>
                <w:sz w:val="20"/>
                <w:szCs w:val="20"/>
              </w:rPr>
              <w:t>5,048</w:t>
            </w:r>
          </w:p>
        </w:tc>
      </w:tr>
      <w:tr w:rsidR="00C55478" w14:paraId="64524A72"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236B0A43" w14:textId="77777777" w:rsidR="00C55478" w:rsidRDefault="00000000">
            <w:pPr>
              <w:spacing w:after="0"/>
              <w:ind w:left="0" w:right="0"/>
              <w:rPr>
                <w:sz w:val="20"/>
                <w:szCs w:val="20"/>
              </w:rPr>
            </w:pPr>
            <w:r>
              <w:rPr>
                <w:sz w:val="20"/>
                <w:szCs w:val="20"/>
              </w:rPr>
              <w:t>Investment cash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5C756F40" w14:textId="77777777" w:rsidR="00C55478" w:rsidRDefault="00000000">
            <w:pPr>
              <w:spacing w:after="0"/>
              <w:ind w:left="0" w:right="0"/>
              <w:jc w:val="right"/>
              <w:rPr>
                <w:sz w:val="20"/>
                <w:szCs w:val="20"/>
              </w:rPr>
            </w:pPr>
            <w:r>
              <w:rPr>
                <w:sz w:val="20"/>
                <w:szCs w:val="20"/>
              </w:rPr>
              <w:t>10,092</w:t>
            </w:r>
          </w:p>
        </w:tc>
        <w:tc>
          <w:tcPr>
            <w:tcW w:w="1410" w:type="dxa"/>
            <w:tcBorders>
              <w:top w:val="single" w:sz="4" w:space="0" w:color="000000"/>
              <w:left w:val="single" w:sz="4" w:space="0" w:color="000000"/>
              <w:bottom w:val="single" w:sz="4" w:space="0" w:color="000000"/>
              <w:right w:val="single" w:sz="4" w:space="0" w:color="000000"/>
            </w:tcBorders>
            <w:vAlign w:val="center"/>
          </w:tcPr>
          <w:p w14:paraId="2039CBF5" w14:textId="77777777" w:rsidR="00C55478" w:rsidRDefault="00000000">
            <w:pPr>
              <w:spacing w:after="0"/>
              <w:ind w:left="0" w:right="0"/>
              <w:jc w:val="right"/>
              <w:rPr>
                <w:sz w:val="20"/>
                <w:szCs w:val="20"/>
              </w:rPr>
            </w:pPr>
            <w:r>
              <w:rPr>
                <w:sz w:val="20"/>
                <w:szCs w:val="20"/>
              </w:rPr>
              <w:t>8,182</w:t>
            </w:r>
          </w:p>
        </w:tc>
      </w:tr>
      <w:tr w:rsidR="00C55478" w14:paraId="6F6AD379"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43FEEC74" w14:textId="77777777" w:rsidR="00C55478" w:rsidRDefault="00000000">
            <w:pPr>
              <w:spacing w:after="0"/>
              <w:ind w:left="0" w:right="0"/>
              <w:rPr>
                <w:sz w:val="20"/>
                <w:szCs w:val="20"/>
              </w:rPr>
            </w:pPr>
            <w:r>
              <w:rPr>
                <w:b/>
                <w:sz w:val="20"/>
                <w:szCs w:val="20"/>
              </w:rPr>
              <w:t>Total Fidelity Fund - cash and cash equivalents</w:t>
            </w:r>
          </w:p>
        </w:tc>
        <w:tc>
          <w:tcPr>
            <w:tcW w:w="1410" w:type="dxa"/>
            <w:tcBorders>
              <w:top w:val="single" w:sz="4" w:space="0" w:color="000000"/>
              <w:left w:val="single" w:sz="4" w:space="0" w:color="000000"/>
              <w:bottom w:val="single" w:sz="4" w:space="0" w:color="000000"/>
              <w:right w:val="single" w:sz="4" w:space="0" w:color="000000"/>
            </w:tcBorders>
            <w:vAlign w:val="center"/>
          </w:tcPr>
          <w:p w14:paraId="25C1ED57" w14:textId="77777777" w:rsidR="00C55478" w:rsidRDefault="00000000">
            <w:pPr>
              <w:spacing w:after="0"/>
              <w:ind w:left="0" w:right="0"/>
              <w:jc w:val="right"/>
              <w:rPr>
                <w:sz w:val="20"/>
                <w:szCs w:val="20"/>
              </w:rPr>
            </w:pPr>
            <w:r>
              <w:rPr>
                <w:b/>
                <w:sz w:val="20"/>
                <w:szCs w:val="20"/>
              </w:rPr>
              <w:t>16,514</w:t>
            </w:r>
          </w:p>
        </w:tc>
        <w:tc>
          <w:tcPr>
            <w:tcW w:w="1410" w:type="dxa"/>
            <w:tcBorders>
              <w:top w:val="single" w:sz="4" w:space="0" w:color="000000"/>
              <w:left w:val="single" w:sz="4" w:space="0" w:color="000000"/>
              <w:bottom w:val="single" w:sz="4" w:space="0" w:color="000000"/>
              <w:right w:val="single" w:sz="4" w:space="0" w:color="000000"/>
            </w:tcBorders>
            <w:vAlign w:val="center"/>
          </w:tcPr>
          <w:p w14:paraId="1BBAFC39" w14:textId="77777777" w:rsidR="00C55478" w:rsidRDefault="00000000">
            <w:pPr>
              <w:spacing w:after="0"/>
              <w:ind w:left="0" w:right="0"/>
              <w:jc w:val="right"/>
              <w:rPr>
                <w:sz w:val="20"/>
                <w:szCs w:val="20"/>
              </w:rPr>
            </w:pPr>
            <w:r>
              <w:rPr>
                <w:b/>
                <w:sz w:val="20"/>
                <w:szCs w:val="20"/>
              </w:rPr>
              <w:t>13,230</w:t>
            </w:r>
          </w:p>
        </w:tc>
      </w:tr>
      <w:tr w:rsidR="00C55478" w14:paraId="65B44D79"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703FAEB5" w14:textId="77777777" w:rsidR="00C55478" w:rsidRDefault="00000000">
            <w:pPr>
              <w:spacing w:after="0"/>
              <w:ind w:left="0" w:right="0"/>
              <w:rPr>
                <w:sz w:val="20"/>
                <w:szCs w:val="20"/>
              </w:rPr>
            </w:pPr>
            <w:r>
              <w:rPr>
                <w:b/>
                <w:sz w:val="20"/>
                <w:szCs w:val="20"/>
              </w:rPr>
              <w:t>Victorian Legal Services Commissioner</w:t>
            </w:r>
          </w:p>
        </w:tc>
        <w:tc>
          <w:tcPr>
            <w:tcW w:w="1410" w:type="dxa"/>
            <w:tcBorders>
              <w:top w:val="single" w:sz="4" w:space="0" w:color="000000"/>
              <w:left w:val="single" w:sz="4" w:space="0" w:color="000000"/>
              <w:bottom w:val="single" w:sz="4" w:space="0" w:color="000000"/>
              <w:right w:val="single" w:sz="4" w:space="0" w:color="000000"/>
            </w:tcBorders>
            <w:vAlign w:val="center"/>
          </w:tcPr>
          <w:p w14:paraId="561E495E" w14:textId="77777777" w:rsidR="00C55478" w:rsidRDefault="00C55478">
            <w:pPr>
              <w:spacing w:after="0"/>
              <w:ind w:left="0" w:right="0"/>
              <w:jc w:val="right"/>
              <w:rPr>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62F17F7A" w14:textId="77777777" w:rsidR="00C55478" w:rsidRDefault="00C55478">
            <w:pPr>
              <w:spacing w:after="0"/>
              <w:ind w:left="0" w:right="0"/>
              <w:jc w:val="right"/>
              <w:rPr>
                <w:sz w:val="20"/>
                <w:szCs w:val="20"/>
              </w:rPr>
            </w:pPr>
          </w:p>
        </w:tc>
      </w:tr>
      <w:tr w:rsidR="00C55478" w14:paraId="21B1A635"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510D1936" w14:textId="77777777" w:rsidR="00C55478" w:rsidRDefault="00000000">
            <w:pPr>
              <w:spacing w:after="0"/>
              <w:ind w:left="0" w:right="0"/>
              <w:rPr>
                <w:sz w:val="20"/>
                <w:szCs w:val="20"/>
              </w:rPr>
            </w:pPr>
            <w:r>
              <w:rPr>
                <w:sz w:val="20"/>
                <w:szCs w:val="20"/>
              </w:rPr>
              <w:t>Inter-entity balance - Board</w:t>
            </w:r>
          </w:p>
        </w:tc>
        <w:tc>
          <w:tcPr>
            <w:tcW w:w="1410" w:type="dxa"/>
            <w:tcBorders>
              <w:top w:val="single" w:sz="4" w:space="0" w:color="000000"/>
              <w:left w:val="single" w:sz="4" w:space="0" w:color="000000"/>
              <w:bottom w:val="single" w:sz="4" w:space="0" w:color="000000"/>
              <w:right w:val="single" w:sz="4" w:space="0" w:color="000000"/>
            </w:tcBorders>
            <w:vAlign w:val="center"/>
          </w:tcPr>
          <w:p w14:paraId="7E8D08ED" w14:textId="77777777" w:rsidR="00C55478" w:rsidRDefault="00000000">
            <w:pPr>
              <w:spacing w:after="0"/>
              <w:ind w:left="0" w:right="0"/>
              <w:jc w:val="right"/>
              <w:rPr>
                <w:sz w:val="20"/>
                <w:szCs w:val="20"/>
              </w:rPr>
            </w:pPr>
            <w:r>
              <w:rPr>
                <w:sz w:val="20"/>
                <w:szCs w:val="20"/>
              </w:rPr>
              <w:t>2,138</w:t>
            </w:r>
          </w:p>
        </w:tc>
        <w:tc>
          <w:tcPr>
            <w:tcW w:w="1410" w:type="dxa"/>
            <w:tcBorders>
              <w:top w:val="single" w:sz="4" w:space="0" w:color="000000"/>
              <w:left w:val="single" w:sz="4" w:space="0" w:color="000000"/>
              <w:bottom w:val="single" w:sz="4" w:space="0" w:color="000000"/>
              <w:right w:val="single" w:sz="4" w:space="0" w:color="000000"/>
            </w:tcBorders>
            <w:vAlign w:val="center"/>
          </w:tcPr>
          <w:p w14:paraId="039C63E9" w14:textId="77777777" w:rsidR="00C55478" w:rsidRDefault="00000000">
            <w:pPr>
              <w:spacing w:after="0"/>
              <w:ind w:left="0" w:right="0"/>
              <w:jc w:val="right"/>
              <w:rPr>
                <w:sz w:val="20"/>
                <w:szCs w:val="20"/>
              </w:rPr>
            </w:pPr>
            <w:r>
              <w:rPr>
                <w:sz w:val="20"/>
                <w:szCs w:val="20"/>
              </w:rPr>
              <w:t>1,887</w:t>
            </w:r>
          </w:p>
        </w:tc>
      </w:tr>
      <w:tr w:rsidR="00C55478" w14:paraId="17EE5624"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3741FA73" w14:textId="77777777" w:rsidR="00C55478" w:rsidRDefault="00000000">
            <w:pPr>
              <w:spacing w:after="0"/>
              <w:ind w:left="0" w:right="0"/>
              <w:rPr>
                <w:sz w:val="20"/>
                <w:szCs w:val="20"/>
              </w:rPr>
            </w:pPr>
            <w:r>
              <w:rPr>
                <w:b/>
                <w:sz w:val="20"/>
                <w:szCs w:val="20"/>
              </w:rPr>
              <w:t>Total amounts eliminated</w:t>
            </w:r>
          </w:p>
        </w:tc>
        <w:tc>
          <w:tcPr>
            <w:tcW w:w="1410" w:type="dxa"/>
            <w:tcBorders>
              <w:top w:val="single" w:sz="4" w:space="0" w:color="000000"/>
              <w:left w:val="single" w:sz="4" w:space="0" w:color="000000"/>
              <w:bottom w:val="single" w:sz="4" w:space="0" w:color="000000"/>
              <w:right w:val="single" w:sz="4" w:space="0" w:color="000000"/>
            </w:tcBorders>
            <w:vAlign w:val="center"/>
          </w:tcPr>
          <w:p w14:paraId="7931D448" w14:textId="77777777" w:rsidR="00C55478" w:rsidRDefault="00000000">
            <w:pPr>
              <w:spacing w:after="0"/>
              <w:ind w:left="0" w:right="0"/>
              <w:jc w:val="right"/>
              <w:rPr>
                <w:sz w:val="20"/>
                <w:szCs w:val="20"/>
              </w:rPr>
            </w:pPr>
            <w:r>
              <w:rPr>
                <w:b/>
                <w:sz w:val="20"/>
                <w:szCs w:val="20"/>
              </w:rPr>
              <w:t>2,138</w:t>
            </w:r>
          </w:p>
        </w:tc>
        <w:tc>
          <w:tcPr>
            <w:tcW w:w="1410" w:type="dxa"/>
            <w:tcBorders>
              <w:top w:val="single" w:sz="4" w:space="0" w:color="000000"/>
              <w:left w:val="single" w:sz="4" w:space="0" w:color="000000"/>
              <w:bottom w:val="single" w:sz="4" w:space="0" w:color="000000"/>
              <w:right w:val="single" w:sz="4" w:space="0" w:color="000000"/>
            </w:tcBorders>
            <w:vAlign w:val="center"/>
          </w:tcPr>
          <w:p w14:paraId="07A9CB71" w14:textId="77777777" w:rsidR="00C55478" w:rsidRDefault="00000000">
            <w:pPr>
              <w:spacing w:after="0"/>
              <w:ind w:left="0" w:right="0"/>
              <w:jc w:val="right"/>
              <w:rPr>
                <w:sz w:val="20"/>
                <w:szCs w:val="20"/>
              </w:rPr>
            </w:pPr>
            <w:r>
              <w:rPr>
                <w:b/>
                <w:sz w:val="20"/>
                <w:szCs w:val="20"/>
              </w:rPr>
              <w:t>1,887</w:t>
            </w:r>
          </w:p>
        </w:tc>
      </w:tr>
      <w:tr w:rsidR="00C55478" w14:paraId="400F5ED3" w14:textId="77777777" w:rsidTr="00570461">
        <w:tc>
          <w:tcPr>
            <w:tcW w:w="5385" w:type="dxa"/>
            <w:tcBorders>
              <w:top w:val="single" w:sz="4" w:space="0" w:color="000000"/>
              <w:left w:val="single" w:sz="4" w:space="0" w:color="000000"/>
              <w:bottom w:val="single" w:sz="4" w:space="0" w:color="000000"/>
              <w:right w:val="single" w:sz="4" w:space="0" w:color="000000"/>
            </w:tcBorders>
            <w:vAlign w:val="center"/>
          </w:tcPr>
          <w:p w14:paraId="2D6B5D60" w14:textId="77777777" w:rsidR="00C55478" w:rsidRDefault="00000000">
            <w:pPr>
              <w:spacing w:after="0"/>
              <w:ind w:left="0" w:right="0"/>
              <w:rPr>
                <w:sz w:val="20"/>
                <w:szCs w:val="20"/>
              </w:rPr>
            </w:pPr>
            <w:r>
              <w:rPr>
                <w:b/>
                <w:sz w:val="20"/>
                <w:szCs w:val="20"/>
              </w:rPr>
              <w:t>Balances per cash flow statement and balance sheet</w:t>
            </w:r>
          </w:p>
        </w:tc>
        <w:tc>
          <w:tcPr>
            <w:tcW w:w="1410" w:type="dxa"/>
            <w:tcBorders>
              <w:top w:val="single" w:sz="4" w:space="0" w:color="000000"/>
              <w:left w:val="single" w:sz="4" w:space="0" w:color="000000"/>
              <w:bottom w:val="single" w:sz="4" w:space="0" w:color="000000"/>
              <w:right w:val="single" w:sz="4" w:space="0" w:color="000000"/>
            </w:tcBorders>
            <w:vAlign w:val="center"/>
          </w:tcPr>
          <w:p w14:paraId="0AE9EB7E" w14:textId="77777777" w:rsidR="00C55478" w:rsidRDefault="00000000">
            <w:pPr>
              <w:spacing w:after="0"/>
              <w:ind w:left="0" w:right="0"/>
              <w:jc w:val="right"/>
              <w:rPr>
                <w:sz w:val="20"/>
                <w:szCs w:val="20"/>
              </w:rPr>
            </w:pPr>
            <w:r>
              <w:rPr>
                <w:b/>
                <w:sz w:val="20"/>
                <w:szCs w:val="20"/>
              </w:rPr>
              <w:t>2,289,382</w:t>
            </w:r>
          </w:p>
        </w:tc>
        <w:tc>
          <w:tcPr>
            <w:tcW w:w="1410" w:type="dxa"/>
            <w:tcBorders>
              <w:top w:val="single" w:sz="4" w:space="0" w:color="000000"/>
              <w:left w:val="single" w:sz="4" w:space="0" w:color="000000"/>
              <w:bottom w:val="single" w:sz="4" w:space="0" w:color="000000"/>
              <w:right w:val="single" w:sz="4" w:space="0" w:color="000000"/>
            </w:tcBorders>
            <w:vAlign w:val="center"/>
          </w:tcPr>
          <w:p w14:paraId="4AFBFC6B" w14:textId="7C1ECF20" w:rsidR="00C55478" w:rsidRDefault="00000000">
            <w:pPr>
              <w:spacing w:after="0"/>
              <w:ind w:left="0" w:right="0"/>
              <w:jc w:val="right"/>
              <w:rPr>
                <w:sz w:val="20"/>
                <w:szCs w:val="20"/>
              </w:rPr>
            </w:pPr>
            <w:r>
              <w:rPr>
                <w:b/>
                <w:sz w:val="20"/>
                <w:szCs w:val="20"/>
              </w:rPr>
              <w:t>2,153,947</w:t>
            </w:r>
          </w:p>
        </w:tc>
      </w:tr>
    </w:tbl>
    <w:p w14:paraId="28B5A935" w14:textId="77777777" w:rsidR="00C55478" w:rsidRDefault="00C55478">
      <w:pPr>
        <w:widowControl w:val="0"/>
        <w:spacing w:after="0" w:line="276" w:lineRule="auto"/>
        <w:ind w:left="0" w:right="0"/>
        <w:rPr>
          <w:b/>
          <w:sz w:val="12"/>
          <w:szCs w:val="12"/>
          <w:highlight w:val="yellow"/>
        </w:rPr>
      </w:pPr>
    </w:p>
    <w:p w14:paraId="5C2926F3" w14:textId="77777777" w:rsidR="00C55478" w:rsidRDefault="00000000">
      <w:pPr>
        <w:spacing w:before="100" w:after="0"/>
        <w:ind w:right="-286"/>
      </w:pPr>
      <w: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are readily convertible to known amounts of cash and are subject to an insignificant risk of changes in value.</w:t>
      </w:r>
    </w:p>
    <w:p w14:paraId="31C82A2B" w14:textId="77777777" w:rsidR="00C55478" w:rsidRDefault="00000000">
      <w:pPr>
        <w:pStyle w:val="Heading4"/>
        <w:rPr>
          <w:rFonts w:ascii="Times New Roman" w:eastAsia="Times New Roman" w:hAnsi="Times New Roman" w:cs="Times New Roman"/>
          <w:sz w:val="20"/>
          <w:szCs w:val="20"/>
        </w:rPr>
      </w:pPr>
      <w:bookmarkStart w:id="352" w:name="_heading=h.2sgqzmnxcbse" w:colFirst="0" w:colLast="0"/>
      <w:bookmarkEnd w:id="352"/>
      <w:r>
        <w:t xml:space="preserve">7.1.2     </w:t>
      </w:r>
      <w:r>
        <w:tab/>
        <w:t>Funds Administered</w:t>
      </w:r>
    </w:p>
    <w:tbl>
      <w:tblPr>
        <w:tblStyle w:val="afffffffffffffffffffffffffffffffffff8"/>
        <w:tblW w:w="8175" w:type="dxa"/>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015"/>
        <w:gridCol w:w="1710"/>
        <w:gridCol w:w="1710"/>
        <w:gridCol w:w="1740"/>
      </w:tblGrid>
      <w:tr w:rsidR="00C55478" w14:paraId="3CD8A837" w14:textId="77777777" w:rsidTr="00D02CBD">
        <w:trPr>
          <w:tblHeader/>
        </w:trPr>
        <w:tc>
          <w:tcPr>
            <w:tcW w:w="301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6706910E" w14:textId="69731637"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2025</w:t>
            </w:r>
          </w:p>
        </w:tc>
        <w:tc>
          <w:tcPr>
            <w:tcW w:w="17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01F7B356"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Cash and cash equivalents</w:t>
            </w:r>
          </w:p>
          <w:p w14:paraId="16A79747"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(Note 7.1.1)</w:t>
            </w:r>
          </w:p>
          <w:p w14:paraId="366338A4"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7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1780BEC0"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Investments and other assets and liabilities</w:t>
            </w:r>
          </w:p>
          <w:p w14:paraId="4122970E"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74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6709BC9D"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Total</w:t>
            </w:r>
          </w:p>
          <w:p w14:paraId="7B95CCA4"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11E6DA5A"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5EBA0A8A" w14:textId="77777777" w:rsidR="00C55478" w:rsidRDefault="00000000">
            <w:pPr>
              <w:spacing w:after="0"/>
              <w:ind w:left="0" w:right="0"/>
              <w:rPr>
                <w:rFonts w:ascii="Times New Roman" w:eastAsia="Times New Roman" w:hAnsi="Times New Roman" w:cs="Times New Roman"/>
                <w:sz w:val="20"/>
                <w:szCs w:val="20"/>
              </w:rPr>
            </w:pPr>
            <w:r>
              <w:rPr>
                <w:b/>
                <w:sz w:val="20"/>
                <w:szCs w:val="20"/>
              </w:rPr>
              <w:t>PUBLIC PURPOSE FUND</w:t>
            </w:r>
          </w:p>
        </w:tc>
        <w:tc>
          <w:tcPr>
            <w:tcW w:w="1710" w:type="dxa"/>
            <w:tcBorders>
              <w:top w:val="single" w:sz="4" w:space="0" w:color="000000"/>
              <w:left w:val="single" w:sz="4" w:space="0" w:color="000000"/>
              <w:bottom w:val="single" w:sz="4" w:space="0" w:color="000000"/>
              <w:right w:val="single" w:sz="4" w:space="0" w:color="000000"/>
            </w:tcBorders>
            <w:vAlign w:val="center"/>
          </w:tcPr>
          <w:p w14:paraId="223331B1" w14:textId="77777777" w:rsidR="00C55478" w:rsidRDefault="00C55478">
            <w:pPr>
              <w:spacing w:after="0"/>
              <w:ind w:left="0" w:right="0"/>
              <w:jc w:val="right"/>
              <w:rPr>
                <w:rFonts w:ascii="Times New Roman" w:eastAsia="Times New Roman" w:hAnsi="Times New Roman"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210619CF" w14:textId="77777777" w:rsidR="00C55478" w:rsidRDefault="00C55478">
            <w:pPr>
              <w:spacing w:after="0"/>
              <w:ind w:left="0" w:right="0"/>
              <w:jc w:val="right"/>
              <w:rPr>
                <w:rFonts w:ascii="Times New Roman" w:eastAsia="Times New Roman" w:hAnsi="Times New Roman" w:cs="Times New Roman"/>
                <w:sz w:val="20"/>
                <w:szCs w:val="20"/>
              </w:rPr>
            </w:pPr>
          </w:p>
        </w:tc>
        <w:tc>
          <w:tcPr>
            <w:tcW w:w="1740" w:type="dxa"/>
            <w:tcBorders>
              <w:top w:val="single" w:sz="4" w:space="0" w:color="000000"/>
              <w:left w:val="single" w:sz="4" w:space="0" w:color="000000"/>
              <w:bottom w:val="single" w:sz="4" w:space="0" w:color="000000"/>
              <w:right w:val="single" w:sz="4" w:space="0" w:color="000000"/>
            </w:tcBorders>
            <w:vAlign w:val="center"/>
          </w:tcPr>
          <w:p w14:paraId="0218F11F"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1C1AC552"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605368FD" w14:textId="77777777" w:rsidR="00C55478" w:rsidRDefault="00000000">
            <w:pPr>
              <w:spacing w:after="0"/>
              <w:ind w:left="0" w:right="0"/>
              <w:rPr>
                <w:rFonts w:ascii="Times New Roman" w:eastAsia="Times New Roman" w:hAnsi="Times New Roman" w:cs="Times New Roman"/>
                <w:sz w:val="20"/>
                <w:szCs w:val="20"/>
              </w:rPr>
            </w:pPr>
            <w:r>
              <w:rPr>
                <w:sz w:val="20"/>
                <w:szCs w:val="20"/>
              </w:rPr>
              <w:t>General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7AEFAEE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194,860</w:t>
            </w:r>
          </w:p>
        </w:tc>
        <w:tc>
          <w:tcPr>
            <w:tcW w:w="1710" w:type="dxa"/>
            <w:tcBorders>
              <w:top w:val="single" w:sz="4" w:space="0" w:color="000000"/>
              <w:left w:val="single" w:sz="4" w:space="0" w:color="000000"/>
              <w:bottom w:val="single" w:sz="4" w:space="0" w:color="000000"/>
              <w:right w:val="single" w:sz="4" w:space="0" w:color="000000"/>
            </w:tcBorders>
            <w:vAlign w:val="center"/>
          </w:tcPr>
          <w:p w14:paraId="581539C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458,870</w:t>
            </w:r>
          </w:p>
        </w:tc>
        <w:tc>
          <w:tcPr>
            <w:tcW w:w="1740" w:type="dxa"/>
            <w:tcBorders>
              <w:top w:val="single" w:sz="4" w:space="0" w:color="000000"/>
              <w:left w:val="single" w:sz="4" w:space="0" w:color="000000"/>
              <w:bottom w:val="single" w:sz="4" w:space="0" w:color="000000"/>
              <w:right w:val="single" w:sz="4" w:space="0" w:color="000000"/>
            </w:tcBorders>
            <w:vAlign w:val="center"/>
          </w:tcPr>
          <w:p w14:paraId="4156056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653,730</w:t>
            </w:r>
          </w:p>
        </w:tc>
      </w:tr>
      <w:tr w:rsidR="00C55478" w14:paraId="4FA44775"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4A10A066" w14:textId="77777777" w:rsidR="00C55478" w:rsidRDefault="00000000">
            <w:pPr>
              <w:spacing w:after="0"/>
              <w:ind w:left="0" w:right="0"/>
              <w:rPr>
                <w:rFonts w:ascii="Times New Roman" w:eastAsia="Times New Roman" w:hAnsi="Times New Roman" w:cs="Times New Roman"/>
                <w:sz w:val="20"/>
                <w:szCs w:val="20"/>
              </w:rPr>
            </w:pPr>
            <w:r>
              <w:rPr>
                <w:sz w:val="20"/>
                <w:szCs w:val="20"/>
              </w:rPr>
              <w:t>Investment Cash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7AE6391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42,461</w:t>
            </w:r>
          </w:p>
        </w:tc>
        <w:tc>
          <w:tcPr>
            <w:tcW w:w="1710" w:type="dxa"/>
            <w:tcBorders>
              <w:top w:val="single" w:sz="4" w:space="0" w:color="000000"/>
              <w:left w:val="single" w:sz="4" w:space="0" w:color="000000"/>
              <w:bottom w:val="single" w:sz="4" w:space="0" w:color="000000"/>
              <w:right w:val="single" w:sz="4" w:space="0" w:color="000000"/>
            </w:tcBorders>
            <w:vAlign w:val="center"/>
          </w:tcPr>
          <w:p w14:paraId="6D288DC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40" w:type="dxa"/>
            <w:tcBorders>
              <w:top w:val="single" w:sz="4" w:space="0" w:color="000000"/>
              <w:left w:val="single" w:sz="4" w:space="0" w:color="000000"/>
              <w:bottom w:val="single" w:sz="4" w:space="0" w:color="000000"/>
              <w:right w:val="single" w:sz="4" w:space="0" w:color="000000"/>
            </w:tcBorders>
            <w:vAlign w:val="center"/>
          </w:tcPr>
          <w:p w14:paraId="47D4F41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42,461</w:t>
            </w:r>
          </w:p>
        </w:tc>
      </w:tr>
      <w:tr w:rsidR="00C55478" w14:paraId="3820E3E1"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6C562313" w14:textId="77777777" w:rsidR="00C55478" w:rsidRDefault="00000000">
            <w:pPr>
              <w:spacing w:after="0"/>
              <w:ind w:left="0" w:right="0"/>
              <w:rPr>
                <w:rFonts w:ascii="Times New Roman" w:eastAsia="Times New Roman" w:hAnsi="Times New Roman" w:cs="Times New Roman"/>
                <w:sz w:val="20"/>
                <w:szCs w:val="20"/>
              </w:rPr>
            </w:pPr>
            <w:r>
              <w:rPr>
                <w:sz w:val="20"/>
                <w:szCs w:val="20"/>
              </w:rPr>
              <w:t>Less: Inter-entity - due to Commissioner</w:t>
            </w:r>
          </w:p>
        </w:tc>
        <w:tc>
          <w:tcPr>
            <w:tcW w:w="1710" w:type="dxa"/>
            <w:tcBorders>
              <w:top w:val="single" w:sz="4" w:space="0" w:color="000000"/>
              <w:left w:val="single" w:sz="4" w:space="0" w:color="000000"/>
              <w:bottom w:val="single" w:sz="4" w:space="0" w:color="000000"/>
              <w:right w:val="single" w:sz="4" w:space="0" w:color="000000"/>
            </w:tcBorders>
            <w:vAlign w:val="center"/>
          </w:tcPr>
          <w:p w14:paraId="3F8C8C5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0DF1740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(9,295)</w:t>
            </w:r>
          </w:p>
        </w:tc>
        <w:tc>
          <w:tcPr>
            <w:tcW w:w="1740" w:type="dxa"/>
            <w:tcBorders>
              <w:top w:val="single" w:sz="4" w:space="0" w:color="000000"/>
              <w:left w:val="single" w:sz="4" w:space="0" w:color="000000"/>
              <w:bottom w:val="single" w:sz="4" w:space="0" w:color="000000"/>
              <w:right w:val="single" w:sz="4" w:space="0" w:color="000000"/>
            </w:tcBorders>
            <w:vAlign w:val="center"/>
          </w:tcPr>
          <w:p w14:paraId="02FCD26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(9,295)</w:t>
            </w:r>
          </w:p>
        </w:tc>
      </w:tr>
      <w:tr w:rsidR="00C55478" w14:paraId="5ADA26AF"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60D3117F" w14:textId="77777777" w:rsidR="00C55478" w:rsidRDefault="00000000">
            <w:pPr>
              <w:spacing w:after="0"/>
              <w:ind w:left="0" w:right="0"/>
              <w:rPr>
                <w:rFonts w:ascii="Times New Roman" w:eastAsia="Times New Roman" w:hAnsi="Times New Roman" w:cs="Times New Roman"/>
                <w:sz w:val="20"/>
                <w:szCs w:val="20"/>
              </w:rPr>
            </w:pPr>
            <w:r>
              <w:rPr>
                <w:b/>
                <w:sz w:val="20"/>
                <w:szCs w:val="20"/>
              </w:rPr>
              <w:t>Net General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1C530F0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237,321</w:t>
            </w:r>
          </w:p>
        </w:tc>
        <w:tc>
          <w:tcPr>
            <w:tcW w:w="1710" w:type="dxa"/>
            <w:tcBorders>
              <w:top w:val="single" w:sz="4" w:space="0" w:color="000000"/>
              <w:left w:val="single" w:sz="4" w:space="0" w:color="000000"/>
              <w:bottom w:val="single" w:sz="4" w:space="0" w:color="000000"/>
              <w:right w:val="single" w:sz="4" w:space="0" w:color="000000"/>
            </w:tcBorders>
            <w:vAlign w:val="center"/>
          </w:tcPr>
          <w:p w14:paraId="39753E5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449,575</w:t>
            </w:r>
          </w:p>
        </w:tc>
        <w:tc>
          <w:tcPr>
            <w:tcW w:w="1740" w:type="dxa"/>
            <w:tcBorders>
              <w:top w:val="single" w:sz="4" w:space="0" w:color="000000"/>
              <w:left w:val="single" w:sz="4" w:space="0" w:color="000000"/>
              <w:bottom w:val="single" w:sz="4" w:space="0" w:color="000000"/>
              <w:right w:val="single" w:sz="4" w:space="0" w:color="000000"/>
            </w:tcBorders>
            <w:vAlign w:val="center"/>
          </w:tcPr>
          <w:p w14:paraId="61E64B0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686,896</w:t>
            </w:r>
          </w:p>
        </w:tc>
      </w:tr>
      <w:tr w:rsidR="00C55478" w14:paraId="54776F57"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7E0AF62A" w14:textId="77777777" w:rsidR="00C55478" w:rsidRDefault="00000000">
            <w:pPr>
              <w:spacing w:after="0"/>
              <w:ind w:left="0" w:right="0"/>
              <w:rPr>
                <w:rFonts w:ascii="Times New Roman" w:eastAsia="Times New Roman" w:hAnsi="Times New Roman" w:cs="Times New Roman"/>
                <w:sz w:val="20"/>
                <w:szCs w:val="20"/>
              </w:rPr>
            </w:pPr>
            <w:r>
              <w:rPr>
                <w:b/>
                <w:sz w:val="20"/>
                <w:szCs w:val="20"/>
              </w:rPr>
              <w:t>Distribution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0592AD5C"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96</w:t>
            </w:r>
          </w:p>
        </w:tc>
        <w:tc>
          <w:tcPr>
            <w:tcW w:w="1710" w:type="dxa"/>
            <w:tcBorders>
              <w:top w:val="single" w:sz="4" w:space="0" w:color="000000"/>
              <w:left w:val="single" w:sz="4" w:space="0" w:color="000000"/>
              <w:bottom w:val="single" w:sz="4" w:space="0" w:color="000000"/>
              <w:right w:val="single" w:sz="4" w:space="0" w:color="000000"/>
            </w:tcBorders>
            <w:vAlign w:val="center"/>
          </w:tcPr>
          <w:p w14:paraId="67115EE3"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105,000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20721AB6"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105,096</w:t>
            </w:r>
          </w:p>
        </w:tc>
      </w:tr>
      <w:tr w:rsidR="00C55478" w14:paraId="2037420C"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04F7316E" w14:textId="77777777" w:rsidR="00C55478" w:rsidRDefault="00000000">
            <w:pPr>
              <w:spacing w:after="0"/>
              <w:ind w:left="0" w:right="0"/>
              <w:rPr>
                <w:rFonts w:ascii="Times New Roman" w:eastAsia="Times New Roman" w:hAnsi="Times New Roman" w:cs="Times New Roman"/>
                <w:sz w:val="20"/>
                <w:szCs w:val="20"/>
              </w:rPr>
            </w:pPr>
            <w:r>
              <w:rPr>
                <w:b/>
                <w:sz w:val="20"/>
                <w:szCs w:val="20"/>
              </w:rPr>
              <w:t>Statutory Deposit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1A2FEDC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2,035,451</w:t>
            </w:r>
          </w:p>
        </w:tc>
        <w:tc>
          <w:tcPr>
            <w:tcW w:w="1710" w:type="dxa"/>
            <w:tcBorders>
              <w:top w:val="single" w:sz="4" w:space="0" w:color="000000"/>
              <w:left w:val="single" w:sz="4" w:space="0" w:color="000000"/>
              <w:bottom w:val="single" w:sz="4" w:space="0" w:color="000000"/>
              <w:right w:val="single" w:sz="4" w:space="0" w:color="000000"/>
            </w:tcBorders>
            <w:vAlign w:val="center"/>
          </w:tcPr>
          <w:p w14:paraId="3BC0BFB5"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598,904</w:t>
            </w:r>
          </w:p>
        </w:tc>
        <w:tc>
          <w:tcPr>
            <w:tcW w:w="1740" w:type="dxa"/>
            <w:tcBorders>
              <w:top w:val="single" w:sz="4" w:space="0" w:color="000000"/>
              <w:left w:val="single" w:sz="4" w:space="0" w:color="000000"/>
              <w:bottom w:val="single" w:sz="4" w:space="0" w:color="000000"/>
              <w:right w:val="single" w:sz="4" w:space="0" w:color="000000"/>
            </w:tcBorders>
            <w:vAlign w:val="center"/>
          </w:tcPr>
          <w:p w14:paraId="6C875E3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2,634,355</w:t>
            </w:r>
          </w:p>
        </w:tc>
      </w:tr>
      <w:tr w:rsidR="00C55478" w14:paraId="12798ECA"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02ED91D1" w14:textId="77777777" w:rsidR="00C55478" w:rsidRDefault="00000000">
            <w:pPr>
              <w:spacing w:after="0"/>
              <w:ind w:left="0" w:right="0"/>
              <w:rPr>
                <w:rFonts w:ascii="Times New Roman" w:eastAsia="Times New Roman" w:hAnsi="Times New Roman" w:cs="Times New Roman"/>
                <w:sz w:val="20"/>
                <w:szCs w:val="20"/>
              </w:rPr>
            </w:pPr>
            <w:r>
              <w:rPr>
                <w:b/>
                <w:sz w:val="20"/>
                <w:szCs w:val="20"/>
              </w:rPr>
              <w:lastRenderedPageBreak/>
              <w:t>Total Public Purpose Fund</w:t>
            </w:r>
          </w:p>
        </w:tc>
        <w:tc>
          <w:tcPr>
            <w:tcW w:w="1710" w:type="dxa"/>
            <w:tcBorders>
              <w:top w:val="single" w:sz="4" w:space="0" w:color="000000"/>
              <w:left w:val="single" w:sz="4" w:space="0" w:color="000000"/>
              <w:bottom w:val="single" w:sz="4" w:space="0" w:color="000000"/>
              <w:right w:val="single" w:sz="4" w:space="0" w:color="000000"/>
            </w:tcBorders>
            <w:vAlign w:val="center"/>
          </w:tcPr>
          <w:p w14:paraId="6EFFAF07"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2,272,868</w:t>
            </w:r>
          </w:p>
        </w:tc>
        <w:tc>
          <w:tcPr>
            <w:tcW w:w="1710" w:type="dxa"/>
            <w:tcBorders>
              <w:top w:val="single" w:sz="4" w:space="0" w:color="000000"/>
              <w:left w:val="single" w:sz="4" w:space="0" w:color="000000"/>
              <w:bottom w:val="single" w:sz="4" w:space="0" w:color="000000"/>
              <w:right w:val="single" w:sz="4" w:space="0" w:color="000000"/>
            </w:tcBorders>
            <w:vAlign w:val="center"/>
          </w:tcPr>
          <w:p w14:paraId="61EA90E9"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1,153,479</w:t>
            </w:r>
          </w:p>
        </w:tc>
        <w:tc>
          <w:tcPr>
            <w:tcW w:w="1740" w:type="dxa"/>
            <w:tcBorders>
              <w:top w:val="single" w:sz="4" w:space="0" w:color="000000"/>
              <w:left w:val="single" w:sz="4" w:space="0" w:color="000000"/>
              <w:bottom w:val="single" w:sz="4" w:space="0" w:color="000000"/>
              <w:right w:val="single" w:sz="4" w:space="0" w:color="000000"/>
            </w:tcBorders>
            <w:vAlign w:val="center"/>
          </w:tcPr>
          <w:p w14:paraId="7EC624AA"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3,426,347</w:t>
            </w:r>
          </w:p>
        </w:tc>
      </w:tr>
      <w:tr w:rsidR="00C55478" w14:paraId="58FF9874"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5C6786C4" w14:textId="77777777" w:rsidR="00C55478" w:rsidRDefault="00000000">
            <w:pPr>
              <w:spacing w:after="0"/>
              <w:ind w:left="0" w:right="0"/>
              <w:rPr>
                <w:rFonts w:ascii="Times New Roman" w:eastAsia="Times New Roman" w:hAnsi="Times New Roman" w:cs="Times New Roman"/>
                <w:sz w:val="20"/>
                <w:szCs w:val="20"/>
              </w:rPr>
            </w:pPr>
            <w:r>
              <w:rPr>
                <w:b/>
                <w:sz w:val="20"/>
                <w:szCs w:val="20"/>
              </w:rPr>
              <w:t>FIDELITY FUND</w:t>
            </w:r>
          </w:p>
        </w:tc>
        <w:tc>
          <w:tcPr>
            <w:tcW w:w="1710" w:type="dxa"/>
            <w:tcBorders>
              <w:top w:val="single" w:sz="4" w:space="0" w:color="000000"/>
              <w:left w:val="single" w:sz="4" w:space="0" w:color="000000"/>
              <w:bottom w:val="single" w:sz="4" w:space="0" w:color="000000"/>
              <w:right w:val="single" w:sz="4" w:space="0" w:color="000000"/>
            </w:tcBorders>
            <w:vAlign w:val="center"/>
          </w:tcPr>
          <w:p w14:paraId="0AA9ED91" w14:textId="77777777" w:rsidR="00C55478" w:rsidRDefault="00C55478">
            <w:pPr>
              <w:spacing w:after="0"/>
              <w:ind w:left="0" w:right="0"/>
              <w:jc w:val="right"/>
              <w:rPr>
                <w:rFonts w:ascii="Times New Roman" w:eastAsia="Times New Roman" w:hAnsi="Times New Roman"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340B776B" w14:textId="77777777" w:rsidR="00C55478" w:rsidRDefault="00C55478">
            <w:pPr>
              <w:spacing w:after="0"/>
              <w:ind w:left="0" w:right="0"/>
              <w:jc w:val="right"/>
              <w:rPr>
                <w:rFonts w:ascii="Times New Roman" w:eastAsia="Times New Roman" w:hAnsi="Times New Roman" w:cs="Times New Roman"/>
                <w:sz w:val="20"/>
                <w:szCs w:val="20"/>
              </w:rPr>
            </w:pPr>
          </w:p>
        </w:tc>
        <w:tc>
          <w:tcPr>
            <w:tcW w:w="1740" w:type="dxa"/>
            <w:tcBorders>
              <w:top w:val="single" w:sz="4" w:space="0" w:color="000000"/>
              <w:left w:val="single" w:sz="4" w:space="0" w:color="000000"/>
              <w:bottom w:val="single" w:sz="4" w:space="0" w:color="000000"/>
              <w:right w:val="single" w:sz="4" w:space="0" w:color="000000"/>
            </w:tcBorders>
            <w:vAlign w:val="center"/>
          </w:tcPr>
          <w:p w14:paraId="36F11000"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6D3B72C0"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60888CC7"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Fidelity Fund</w:t>
            </w:r>
          </w:p>
        </w:tc>
        <w:tc>
          <w:tcPr>
            <w:tcW w:w="1710" w:type="dxa"/>
            <w:tcBorders>
              <w:top w:val="single" w:sz="4" w:space="0" w:color="000000"/>
              <w:left w:val="single" w:sz="4" w:space="0" w:color="000000"/>
              <w:bottom w:val="single" w:sz="4" w:space="0" w:color="000000"/>
              <w:right w:val="single" w:sz="4" w:space="0" w:color="000000"/>
            </w:tcBorders>
            <w:vAlign w:val="center"/>
          </w:tcPr>
          <w:p w14:paraId="718DAB0C"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16,514</w:t>
            </w:r>
          </w:p>
        </w:tc>
        <w:tc>
          <w:tcPr>
            <w:tcW w:w="1710" w:type="dxa"/>
            <w:tcBorders>
              <w:top w:val="single" w:sz="4" w:space="0" w:color="000000"/>
              <w:left w:val="single" w:sz="4" w:space="0" w:color="000000"/>
              <w:bottom w:val="single" w:sz="4" w:space="0" w:color="000000"/>
              <w:right w:val="single" w:sz="4" w:space="0" w:color="000000"/>
            </w:tcBorders>
            <w:vAlign w:val="center"/>
          </w:tcPr>
          <w:p w14:paraId="62E7D5C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77,532</w:t>
            </w:r>
          </w:p>
        </w:tc>
        <w:tc>
          <w:tcPr>
            <w:tcW w:w="1740" w:type="dxa"/>
            <w:tcBorders>
              <w:top w:val="single" w:sz="4" w:space="0" w:color="000000"/>
              <w:left w:val="single" w:sz="4" w:space="0" w:color="000000"/>
              <w:bottom w:val="single" w:sz="4" w:space="0" w:color="000000"/>
              <w:right w:val="single" w:sz="4" w:space="0" w:color="000000"/>
            </w:tcBorders>
            <w:vAlign w:val="center"/>
          </w:tcPr>
          <w:p w14:paraId="73004A9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94,046</w:t>
            </w:r>
          </w:p>
        </w:tc>
      </w:tr>
      <w:tr w:rsidR="00C55478" w14:paraId="1E645E9D" w14:textId="77777777" w:rsidTr="00570461">
        <w:tc>
          <w:tcPr>
            <w:tcW w:w="3015" w:type="dxa"/>
            <w:tcBorders>
              <w:top w:val="single" w:sz="4" w:space="0" w:color="000000"/>
              <w:left w:val="single" w:sz="4" w:space="0" w:color="000000"/>
              <w:bottom w:val="single" w:sz="4" w:space="0" w:color="000000"/>
              <w:right w:val="single" w:sz="4" w:space="0" w:color="000000"/>
            </w:tcBorders>
            <w:vAlign w:val="center"/>
          </w:tcPr>
          <w:p w14:paraId="1CAE2A8F"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Board and Commissioner funds administered</w:t>
            </w:r>
          </w:p>
        </w:tc>
        <w:tc>
          <w:tcPr>
            <w:tcW w:w="1710" w:type="dxa"/>
            <w:tcBorders>
              <w:top w:val="single" w:sz="4" w:space="0" w:color="000000"/>
              <w:left w:val="single" w:sz="4" w:space="0" w:color="000000"/>
              <w:bottom w:val="single" w:sz="4" w:space="0" w:color="000000"/>
              <w:right w:val="single" w:sz="4" w:space="0" w:color="000000"/>
            </w:tcBorders>
            <w:vAlign w:val="center"/>
          </w:tcPr>
          <w:p w14:paraId="60A37EB2"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2,289,382</w:t>
            </w:r>
          </w:p>
        </w:tc>
        <w:tc>
          <w:tcPr>
            <w:tcW w:w="1710" w:type="dxa"/>
            <w:tcBorders>
              <w:top w:val="single" w:sz="4" w:space="0" w:color="000000"/>
              <w:left w:val="single" w:sz="4" w:space="0" w:color="000000"/>
              <w:bottom w:val="single" w:sz="4" w:space="0" w:color="000000"/>
              <w:right w:val="single" w:sz="4" w:space="0" w:color="000000"/>
            </w:tcBorders>
            <w:vAlign w:val="center"/>
          </w:tcPr>
          <w:p w14:paraId="7B406F3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1,231,011</w:t>
            </w:r>
          </w:p>
        </w:tc>
        <w:tc>
          <w:tcPr>
            <w:tcW w:w="1740" w:type="dxa"/>
            <w:tcBorders>
              <w:top w:val="single" w:sz="4" w:space="0" w:color="000000"/>
              <w:left w:val="single" w:sz="4" w:space="0" w:color="000000"/>
              <w:bottom w:val="single" w:sz="4" w:space="0" w:color="000000"/>
              <w:right w:val="single" w:sz="4" w:space="0" w:color="000000"/>
            </w:tcBorders>
            <w:vAlign w:val="center"/>
          </w:tcPr>
          <w:p w14:paraId="71F6A6A8" w14:textId="3813C4D6" w:rsidR="00C55478" w:rsidRDefault="00000000">
            <w:pPr>
              <w:spacing w:after="0"/>
              <w:ind w:left="0" w:right="0"/>
              <w:jc w:val="right"/>
              <w:rPr>
                <w:rFonts w:ascii="Times New Roman" w:eastAsia="Times New Roman" w:hAnsi="Times New Roman" w:cs="Times New Roman"/>
                <w:sz w:val="20"/>
                <w:szCs w:val="20"/>
              </w:rPr>
            </w:pPr>
            <w:r>
              <w:rPr>
                <w:b/>
                <w:sz w:val="20"/>
                <w:szCs w:val="20"/>
              </w:rPr>
              <w:t>3,520,393</w:t>
            </w:r>
          </w:p>
        </w:tc>
      </w:tr>
    </w:tbl>
    <w:p w14:paraId="0B8E6FF3" w14:textId="77777777" w:rsidR="00C55478" w:rsidRDefault="00C55478">
      <w:pPr>
        <w:spacing w:after="0"/>
        <w:ind w:left="0" w:right="0"/>
      </w:pPr>
    </w:p>
    <w:p w14:paraId="7269789E" w14:textId="77777777" w:rsidR="00C55478" w:rsidRDefault="00000000">
      <w:pPr>
        <w:spacing w:before="40" w:after="0"/>
        <w:ind w:right="4392"/>
        <w:rPr>
          <w:rFonts w:ascii="Times New Roman" w:eastAsia="Times New Roman" w:hAnsi="Times New Roman" w:cs="Times New Roman"/>
          <w:sz w:val="20"/>
          <w:szCs w:val="20"/>
        </w:rPr>
      </w:pPr>
      <w:r>
        <w:rPr>
          <w:b/>
          <w:sz w:val="18"/>
          <w:szCs w:val="18"/>
          <w:highlight w:val="yellow"/>
        </w:rPr>
        <w:t xml:space="preserve"> </w:t>
      </w:r>
    </w:p>
    <w:tbl>
      <w:tblPr>
        <w:tblStyle w:val="afffffffffffffffffffffffffffffffffff9"/>
        <w:tblW w:w="8115" w:type="dxa"/>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985"/>
        <w:gridCol w:w="1710"/>
        <w:gridCol w:w="1710"/>
        <w:gridCol w:w="1710"/>
      </w:tblGrid>
      <w:tr w:rsidR="00C55478" w14:paraId="64C586BA" w14:textId="77777777" w:rsidTr="00D02CBD">
        <w:trPr>
          <w:tblHeader/>
        </w:trPr>
        <w:tc>
          <w:tcPr>
            <w:tcW w:w="298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53454034" w14:textId="4052A588"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2024</w:t>
            </w:r>
          </w:p>
        </w:tc>
        <w:tc>
          <w:tcPr>
            <w:tcW w:w="17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22BD0001"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Cash and cash equivalents (Note 7.1.1)</w:t>
            </w:r>
          </w:p>
          <w:p w14:paraId="47B5FC88"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7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2BA5C2E7"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Investments and other assets and liabilities</w:t>
            </w:r>
          </w:p>
          <w:p w14:paraId="1132D510"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7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662482AE"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Total</w:t>
            </w:r>
          </w:p>
          <w:p w14:paraId="21B62C13"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528C729B"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08CE85C2" w14:textId="77777777" w:rsidR="00C55478" w:rsidRDefault="00000000">
            <w:pPr>
              <w:spacing w:after="0"/>
              <w:ind w:left="0" w:right="0"/>
              <w:rPr>
                <w:rFonts w:ascii="Times New Roman" w:eastAsia="Times New Roman" w:hAnsi="Times New Roman" w:cs="Times New Roman"/>
                <w:sz w:val="20"/>
                <w:szCs w:val="20"/>
              </w:rPr>
            </w:pPr>
            <w:r>
              <w:rPr>
                <w:b/>
                <w:sz w:val="20"/>
                <w:szCs w:val="20"/>
              </w:rPr>
              <w:t>PUBLIC PURPOSE FUND</w:t>
            </w:r>
          </w:p>
        </w:tc>
        <w:tc>
          <w:tcPr>
            <w:tcW w:w="1710" w:type="dxa"/>
            <w:tcBorders>
              <w:top w:val="single" w:sz="4" w:space="0" w:color="000000"/>
              <w:left w:val="single" w:sz="4" w:space="0" w:color="000000"/>
              <w:bottom w:val="single" w:sz="4" w:space="0" w:color="000000"/>
              <w:right w:val="single" w:sz="4" w:space="0" w:color="000000"/>
            </w:tcBorders>
            <w:vAlign w:val="center"/>
          </w:tcPr>
          <w:p w14:paraId="75EE2470" w14:textId="77777777" w:rsidR="00C55478" w:rsidRDefault="00C55478">
            <w:pPr>
              <w:spacing w:after="0"/>
              <w:ind w:left="0" w:right="0"/>
              <w:jc w:val="right"/>
              <w:rPr>
                <w:rFonts w:ascii="Times New Roman" w:eastAsia="Times New Roman" w:hAnsi="Times New Roman"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4BF8C909" w14:textId="77777777" w:rsidR="00C55478" w:rsidRDefault="00C55478">
            <w:pPr>
              <w:spacing w:after="0"/>
              <w:ind w:left="0" w:right="0"/>
              <w:jc w:val="right"/>
              <w:rPr>
                <w:rFonts w:ascii="Times New Roman" w:eastAsia="Times New Roman" w:hAnsi="Times New Roman"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22452AEC"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1A7427CC"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71157A19" w14:textId="77777777" w:rsidR="00C55478" w:rsidRDefault="00000000">
            <w:pPr>
              <w:spacing w:after="0"/>
              <w:ind w:left="0" w:right="0"/>
              <w:rPr>
                <w:rFonts w:ascii="Times New Roman" w:eastAsia="Times New Roman" w:hAnsi="Times New Roman" w:cs="Times New Roman"/>
                <w:sz w:val="20"/>
                <w:szCs w:val="20"/>
              </w:rPr>
            </w:pPr>
            <w:r>
              <w:rPr>
                <w:sz w:val="20"/>
                <w:szCs w:val="20"/>
              </w:rPr>
              <w:t>General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5FFA107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54,121</w:t>
            </w:r>
          </w:p>
        </w:tc>
        <w:tc>
          <w:tcPr>
            <w:tcW w:w="1710" w:type="dxa"/>
            <w:tcBorders>
              <w:top w:val="single" w:sz="4" w:space="0" w:color="000000"/>
              <w:left w:val="single" w:sz="4" w:space="0" w:color="000000"/>
              <w:bottom w:val="single" w:sz="4" w:space="0" w:color="000000"/>
              <w:right w:val="single" w:sz="4" w:space="0" w:color="000000"/>
            </w:tcBorders>
            <w:vAlign w:val="center"/>
          </w:tcPr>
          <w:p w14:paraId="1756509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330,148</w:t>
            </w:r>
          </w:p>
        </w:tc>
        <w:tc>
          <w:tcPr>
            <w:tcW w:w="1710" w:type="dxa"/>
            <w:tcBorders>
              <w:top w:val="single" w:sz="4" w:space="0" w:color="000000"/>
              <w:left w:val="single" w:sz="4" w:space="0" w:color="000000"/>
              <w:bottom w:val="single" w:sz="4" w:space="0" w:color="000000"/>
              <w:right w:val="single" w:sz="4" w:space="0" w:color="000000"/>
            </w:tcBorders>
            <w:vAlign w:val="center"/>
          </w:tcPr>
          <w:p w14:paraId="655F776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384,269</w:t>
            </w:r>
          </w:p>
        </w:tc>
      </w:tr>
      <w:tr w:rsidR="00C55478" w14:paraId="048EC574"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7527893C" w14:textId="77777777" w:rsidR="00C55478" w:rsidRDefault="00000000">
            <w:pPr>
              <w:spacing w:after="0"/>
              <w:ind w:left="0" w:right="0"/>
              <w:rPr>
                <w:rFonts w:ascii="Times New Roman" w:eastAsia="Times New Roman" w:hAnsi="Times New Roman" w:cs="Times New Roman"/>
                <w:sz w:val="20"/>
                <w:szCs w:val="20"/>
              </w:rPr>
            </w:pPr>
            <w:r>
              <w:rPr>
                <w:sz w:val="20"/>
                <w:szCs w:val="20"/>
              </w:rPr>
              <w:t>Investment Cash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08C8B19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53,258</w:t>
            </w:r>
          </w:p>
        </w:tc>
        <w:tc>
          <w:tcPr>
            <w:tcW w:w="1710" w:type="dxa"/>
            <w:tcBorders>
              <w:top w:val="single" w:sz="4" w:space="0" w:color="000000"/>
              <w:left w:val="single" w:sz="4" w:space="0" w:color="000000"/>
              <w:bottom w:val="single" w:sz="4" w:space="0" w:color="000000"/>
              <w:right w:val="single" w:sz="4" w:space="0" w:color="000000"/>
            </w:tcBorders>
            <w:vAlign w:val="center"/>
          </w:tcPr>
          <w:p w14:paraId="1652C6C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009F911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53,258</w:t>
            </w:r>
          </w:p>
        </w:tc>
      </w:tr>
      <w:tr w:rsidR="00C55478" w14:paraId="3D7E9058"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7439A44B" w14:textId="77777777" w:rsidR="00C55478" w:rsidRDefault="00000000">
            <w:pPr>
              <w:spacing w:after="0"/>
              <w:ind w:left="0" w:right="0"/>
              <w:rPr>
                <w:rFonts w:ascii="Times New Roman" w:eastAsia="Times New Roman" w:hAnsi="Times New Roman" w:cs="Times New Roman"/>
                <w:sz w:val="20"/>
                <w:szCs w:val="20"/>
              </w:rPr>
            </w:pPr>
            <w:r>
              <w:rPr>
                <w:sz w:val="20"/>
                <w:szCs w:val="20"/>
              </w:rPr>
              <w:t>Term Deposits - Current</w:t>
            </w:r>
          </w:p>
        </w:tc>
        <w:tc>
          <w:tcPr>
            <w:tcW w:w="1710" w:type="dxa"/>
            <w:tcBorders>
              <w:top w:val="single" w:sz="4" w:space="0" w:color="000000"/>
              <w:left w:val="single" w:sz="4" w:space="0" w:color="000000"/>
              <w:bottom w:val="single" w:sz="4" w:space="0" w:color="000000"/>
              <w:right w:val="single" w:sz="4" w:space="0" w:color="000000"/>
            </w:tcBorders>
            <w:vAlign w:val="center"/>
          </w:tcPr>
          <w:p w14:paraId="6260BC9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30,000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342F409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13CD13D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30,000</w:t>
            </w:r>
          </w:p>
        </w:tc>
      </w:tr>
      <w:tr w:rsidR="00C55478" w14:paraId="63914BA7"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3B746220" w14:textId="77777777" w:rsidR="00C55478" w:rsidRDefault="00000000">
            <w:pPr>
              <w:spacing w:after="0"/>
              <w:ind w:left="0" w:right="0"/>
              <w:rPr>
                <w:rFonts w:ascii="Times New Roman" w:eastAsia="Times New Roman" w:hAnsi="Times New Roman" w:cs="Times New Roman"/>
                <w:sz w:val="20"/>
                <w:szCs w:val="20"/>
              </w:rPr>
            </w:pPr>
            <w:r>
              <w:rPr>
                <w:sz w:val="20"/>
                <w:szCs w:val="20"/>
              </w:rPr>
              <w:t>Less: Inter-entity - due to Commissioner</w:t>
            </w:r>
          </w:p>
        </w:tc>
        <w:tc>
          <w:tcPr>
            <w:tcW w:w="1710" w:type="dxa"/>
            <w:tcBorders>
              <w:top w:val="single" w:sz="4" w:space="0" w:color="000000"/>
              <w:left w:val="single" w:sz="4" w:space="0" w:color="000000"/>
              <w:bottom w:val="single" w:sz="4" w:space="0" w:color="000000"/>
              <w:right w:val="single" w:sz="4" w:space="0" w:color="000000"/>
            </w:tcBorders>
            <w:vAlign w:val="center"/>
          </w:tcPr>
          <w:p w14:paraId="7AE53D8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4775CD4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(4,142)</w:t>
            </w:r>
          </w:p>
        </w:tc>
        <w:tc>
          <w:tcPr>
            <w:tcW w:w="1710" w:type="dxa"/>
            <w:tcBorders>
              <w:top w:val="single" w:sz="4" w:space="0" w:color="000000"/>
              <w:left w:val="single" w:sz="4" w:space="0" w:color="000000"/>
              <w:bottom w:val="single" w:sz="4" w:space="0" w:color="000000"/>
              <w:right w:val="single" w:sz="4" w:space="0" w:color="000000"/>
            </w:tcBorders>
            <w:vAlign w:val="center"/>
          </w:tcPr>
          <w:p w14:paraId="0D507B27"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(4,142)</w:t>
            </w:r>
          </w:p>
        </w:tc>
      </w:tr>
      <w:tr w:rsidR="00C55478" w14:paraId="25B69F65"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58102041" w14:textId="77777777" w:rsidR="00C55478" w:rsidRDefault="00000000">
            <w:pPr>
              <w:spacing w:after="0"/>
              <w:ind w:left="0" w:right="0"/>
              <w:rPr>
                <w:rFonts w:ascii="Times New Roman" w:eastAsia="Times New Roman" w:hAnsi="Times New Roman" w:cs="Times New Roman"/>
                <w:sz w:val="20"/>
                <w:szCs w:val="20"/>
              </w:rPr>
            </w:pPr>
            <w:r>
              <w:rPr>
                <w:b/>
                <w:sz w:val="20"/>
                <w:szCs w:val="20"/>
              </w:rPr>
              <w:t>Net General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7DB24E9A"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137,379</w:t>
            </w:r>
          </w:p>
        </w:tc>
        <w:tc>
          <w:tcPr>
            <w:tcW w:w="1710" w:type="dxa"/>
            <w:tcBorders>
              <w:top w:val="single" w:sz="4" w:space="0" w:color="000000"/>
              <w:left w:val="single" w:sz="4" w:space="0" w:color="000000"/>
              <w:bottom w:val="single" w:sz="4" w:space="0" w:color="000000"/>
              <w:right w:val="single" w:sz="4" w:space="0" w:color="000000"/>
            </w:tcBorders>
            <w:vAlign w:val="center"/>
          </w:tcPr>
          <w:p w14:paraId="3C7E66DA"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326,006</w:t>
            </w:r>
          </w:p>
        </w:tc>
        <w:tc>
          <w:tcPr>
            <w:tcW w:w="1710" w:type="dxa"/>
            <w:tcBorders>
              <w:top w:val="single" w:sz="4" w:space="0" w:color="000000"/>
              <w:left w:val="single" w:sz="4" w:space="0" w:color="000000"/>
              <w:bottom w:val="single" w:sz="4" w:space="0" w:color="000000"/>
              <w:right w:val="single" w:sz="4" w:space="0" w:color="000000"/>
            </w:tcBorders>
            <w:vAlign w:val="center"/>
          </w:tcPr>
          <w:p w14:paraId="583C8B3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463,385</w:t>
            </w:r>
          </w:p>
        </w:tc>
      </w:tr>
      <w:tr w:rsidR="00C55478" w14:paraId="1073A410"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6A0D9F4F" w14:textId="77777777" w:rsidR="00C55478" w:rsidRDefault="00000000">
            <w:pPr>
              <w:spacing w:after="0"/>
              <w:ind w:left="0" w:right="0"/>
              <w:rPr>
                <w:rFonts w:ascii="Times New Roman" w:eastAsia="Times New Roman" w:hAnsi="Times New Roman" w:cs="Times New Roman"/>
                <w:sz w:val="20"/>
                <w:szCs w:val="20"/>
              </w:rPr>
            </w:pPr>
            <w:r>
              <w:rPr>
                <w:b/>
                <w:sz w:val="20"/>
                <w:szCs w:val="20"/>
              </w:rPr>
              <w:t>Distribution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27A58DB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67,172</w:t>
            </w:r>
          </w:p>
        </w:tc>
        <w:tc>
          <w:tcPr>
            <w:tcW w:w="1710" w:type="dxa"/>
            <w:tcBorders>
              <w:top w:val="single" w:sz="4" w:space="0" w:color="000000"/>
              <w:left w:val="single" w:sz="4" w:space="0" w:color="000000"/>
              <w:bottom w:val="single" w:sz="4" w:space="0" w:color="000000"/>
              <w:right w:val="single" w:sz="4" w:space="0" w:color="000000"/>
            </w:tcBorders>
            <w:vAlign w:val="center"/>
          </w:tcPr>
          <w:p w14:paraId="153979AC"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105,000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58FD821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172,172</w:t>
            </w:r>
          </w:p>
        </w:tc>
      </w:tr>
      <w:tr w:rsidR="00C55478" w14:paraId="0E3425A9"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3F69C424" w14:textId="77777777" w:rsidR="00C55478" w:rsidRDefault="00000000">
            <w:pPr>
              <w:spacing w:after="0"/>
              <w:ind w:left="0" w:right="0"/>
              <w:rPr>
                <w:rFonts w:ascii="Times New Roman" w:eastAsia="Times New Roman" w:hAnsi="Times New Roman" w:cs="Times New Roman"/>
                <w:sz w:val="20"/>
                <w:szCs w:val="20"/>
              </w:rPr>
            </w:pPr>
            <w:r>
              <w:rPr>
                <w:b/>
                <w:sz w:val="20"/>
                <w:szCs w:val="20"/>
              </w:rPr>
              <w:t>Statutory Deposit Account</w:t>
            </w:r>
          </w:p>
        </w:tc>
        <w:tc>
          <w:tcPr>
            <w:tcW w:w="1710" w:type="dxa"/>
            <w:tcBorders>
              <w:top w:val="single" w:sz="4" w:space="0" w:color="000000"/>
              <w:left w:val="single" w:sz="4" w:space="0" w:color="000000"/>
              <w:bottom w:val="single" w:sz="4" w:space="0" w:color="000000"/>
              <w:right w:val="single" w:sz="4" w:space="0" w:color="000000"/>
            </w:tcBorders>
            <w:vAlign w:val="center"/>
          </w:tcPr>
          <w:p w14:paraId="57967A1C"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1,936,166</w:t>
            </w:r>
          </w:p>
        </w:tc>
        <w:tc>
          <w:tcPr>
            <w:tcW w:w="1710" w:type="dxa"/>
            <w:tcBorders>
              <w:top w:val="single" w:sz="4" w:space="0" w:color="000000"/>
              <w:left w:val="single" w:sz="4" w:space="0" w:color="000000"/>
              <w:bottom w:val="single" w:sz="4" w:space="0" w:color="000000"/>
              <w:right w:val="single" w:sz="4" w:space="0" w:color="000000"/>
            </w:tcBorders>
            <w:vAlign w:val="center"/>
          </w:tcPr>
          <w:p w14:paraId="42D766A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598,904</w:t>
            </w:r>
          </w:p>
        </w:tc>
        <w:tc>
          <w:tcPr>
            <w:tcW w:w="1710" w:type="dxa"/>
            <w:tcBorders>
              <w:top w:val="single" w:sz="4" w:space="0" w:color="000000"/>
              <w:left w:val="single" w:sz="4" w:space="0" w:color="000000"/>
              <w:bottom w:val="single" w:sz="4" w:space="0" w:color="000000"/>
              <w:right w:val="single" w:sz="4" w:space="0" w:color="000000"/>
            </w:tcBorders>
            <w:vAlign w:val="center"/>
          </w:tcPr>
          <w:p w14:paraId="5C88FBE3"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2,535,070</w:t>
            </w:r>
          </w:p>
        </w:tc>
      </w:tr>
      <w:tr w:rsidR="00C55478" w14:paraId="01E04B07"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019570FB"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Public Purpose Fund</w:t>
            </w:r>
          </w:p>
        </w:tc>
        <w:tc>
          <w:tcPr>
            <w:tcW w:w="1710" w:type="dxa"/>
            <w:tcBorders>
              <w:top w:val="single" w:sz="4" w:space="0" w:color="000000"/>
              <w:left w:val="single" w:sz="4" w:space="0" w:color="000000"/>
              <w:bottom w:val="single" w:sz="4" w:space="0" w:color="000000"/>
              <w:right w:val="single" w:sz="4" w:space="0" w:color="000000"/>
            </w:tcBorders>
            <w:vAlign w:val="center"/>
          </w:tcPr>
          <w:p w14:paraId="5D1C0395"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2,140,717</w:t>
            </w:r>
          </w:p>
        </w:tc>
        <w:tc>
          <w:tcPr>
            <w:tcW w:w="1710" w:type="dxa"/>
            <w:tcBorders>
              <w:top w:val="single" w:sz="4" w:space="0" w:color="000000"/>
              <w:left w:val="single" w:sz="4" w:space="0" w:color="000000"/>
              <w:bottom w:val="single" w:sz="4" w:space="0" w:color="000000"/>
              <w:right w:val="single" w:sz="4" w:space="0" w:color="000000"/>
            </w:tcBorders>
            <w:vAlign w:val="center"/>
          </w:tcPr>
          <w:p w14:paraId="16C24007"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1,029,910</w:t>
            </w:r>
          </w:p>
        </w:tc>
        <w:tc>
          <w:tcPr>
            <w:tcW w:w="1710" w:type="dxa"/>
            <w:tcBorders>
              <w:top w:val="single" w:sz="4" w:space="0" w:color="000000"/>
              <w:left w:val="single" w:sz="4" w:space="0" w:color="000000"/>
              <w:bottom w:val="single" w:sz="4" w:space="0" w:color="000000"/>
              <w:right w:val="single" w:sz="4" w:space="0" w:color="000000"/>
            </w:tcBorders>
            <w:vAlign w:val="center"/>
          </w:tcPr>
          <w:p w14:paraId="351F03C4"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3,170,627</w:t>
            </w:r>
          </w:p>
        </w:tc>
      </w:tr>
      <w:tr w:rsidR="00C55478" w14:paraId="52F59CE4"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14AAF056" w14:textId="77777777" w:rsidR="00C55478" w:rsidRDefault="00000000">
            <w:pPr>
              <w:spacing w:after="0"/>
              <w:ind w:left="0" w:right="0"/>
              <w:rPr>
                <w:rFonts w:ascii="Times New Roman" w:eastAsia="Times New Roman" w:hAnsi="Times New Roman" w:cs="Times New Roman"/>
                <w:sz w:val="20"/>
                <w:szCs w:val="20"/>
              </w:rPr>
            </w:pPr>
            <w:r>
              <w:rPr>
                <w:b/>
                <w:sz w:val="20"/>
                <w:szCs w:val="20"/>
              </w:rPr>
              <w:t>FIDELITY FUND</w:t>
            </w:r>
          </w:p>
        </w:tc>
        <w:tc>
          <w:tcPr>
            <w:tcW w:w="1710" w:type="dxa"/>
            <w:tcBorders>
              <w:top w:val="single" w:sz="4" w:space="0" w:color="000000"/>
              <w:left w:val="single" w:sz="4" w:space="0" w:color="000000"/>
              <w:bottom w:val="single" w:sz="4" w:space="0" w:color="000000"/>
              <w:right w:val="single" w:sz="4" w:space="0" w:color="000000"/>
            </w:tcBorders>
            <w:vAlign w:val="center"/>
          </w:tcPr>
          <w:p w14:paraId="7CD2CDD6" w14:textId="77777777" w:rsidR="00C55478" w:rsidRDefault="00C55478">
            <w:pPr>
              <w:spacing w:after="0"/>
              <w:ind w:left="0" w:right="0"/>
              <w:jc w:val="right"/>
              <w:rPr>
                <w:rFonts w:ascii="Times New Roman" w:eastAsia="Times New Roman" w:hAnsi="Times New Roman"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3E2F7D3C" w14:textId="77777777" w:rsidR="00C55478" w:rsidRDefault="00C55478">
            <w:pPr>
              <w:spacing w:after="0"/>
              <w:ind w:left="0" w:right="0"/>
              <w:jc w:val="right"/>
              <w:rPr>
                <w:rFonts w:ascii="Times New Roman" w:eastAsia="Times New Roman" w:hAnsi="Times New Roman"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3EE42F41"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3282A47B"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3390AD39"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Fidelity Fund</w:t>
            </w:r>
          </w:p>
        </w:tc>
        <w:tc>
          <w:tcPr>
            <w:tcW w:w="1710" w:type="dxa"/>
            <w:tcBorders>
              <w:top w:val="single" w:sz="4" w:space="0" w:color="000000"/>
              <w:left w:val="single" w:sz="4" w:space="0" w:color="000000"/>
              <w:bottom w:val="single" w:sz="4" w:space="0" w:color="000000"/>
              <w:right w:val="single" w:sz="4" w:space="0" w:color="000000"/>
            </w:tcBorders>
            <w:vAlign w:val="center"/>
          </w:tcPr>
          <w:p w14:paraId="505227B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13,230</w:t>
            </w:r>
          </w:p>
        </w:tc>
        <w:tc>
          <w:tcPr>
            <w:tcW w:w="1710" w:type="dxa"/>
            <w:tcBorders>
              <w:top w:val="single" w:sz="4" w:space="0" w:color="000000"/>
              <w:left w:val="single" w:sz="4" w:space="0" w:color="000000"/>
              <w:bottom w:val="single" w:sz="4" w:space="0" w:color="000000"/>
              <w:right w:val="single" w:sz="4" w:space="0" w:color="000000"/>
            </w:tcBorders>
            <w:vAlign w:val="center"/>
          </w:tcPr>
          <w:p w14:paraId="7ACB7B29"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74,521</w:t>
            </w:r>
          </w:p>
        </w:tc>
        <w:tc>
          <w:tcPr>
            <w:tcW w:w="1710" w:type="dxa"/>
            <w:tcBorders>
              <w:top w:val="single" w:sz="4" w:space="0" w:color="000000"/>
              <w:left w:val="single" w:sz="4" w:space="0" w:color="000000"/>
              <w:bottom w:val="single" w:sz="4" w:space="0" w:color="000000"/>
              <w:right w:val="single" w:sz="4" w:space="0" w:color="000000"/>
            </w:tcBorders>
            <w:vAlign w:val="center"/>
          </w:tcPr>
          <w:p w14:paraId="6B40DD9C"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87,751</w:t>
            </w:r>
          </w:p>
        </w:tc>
      </w:tr>
      <w:tr w:rsidR="00C55478" w14:paraId="1531BF7D" w14:textId="77777777" w:rsidTr="00570461">
        <w:tc>
          <w:tcPr>
            <w:tcW w:w="2985" w:type="dxa"/>
            <w:tcBorders>
              <w:top w:val="single" w:sz="4" w:space="0" w:color="000000"/>
              <w:left w:val="single" w:sz="4" w:space="0" w:color="000000"/>
              <w:bottom w:val="single" w:sz="4" w:space="0" w:color="000000"/>
              <w:right w:val="single" w:sz="4" w:space="0" w:color="000000"/>
            </w:tcBorders>
            <w:vAlign w:val="center"/>
          </w:tcPr>
          <w:p w14:paraId="58ECD16F"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Board and Commissioner funds administered</w:t>
            </w:r>
          </w:p>
        </w:tc>
        <w:tc>
          <w:tcPr>
            <w:tcW w:w="1710" w:type="dxa"/>
            <w:tcBorders>
              <w:top w:val="single" w:sz="4" w:space="0" w:color="000000"/>
              <w:left w:val="single" w:sz="4" w:space="0" w:color="000000"/>
              <w:bottom w:val="single" w:sz="4" w:space="0" w:color="000000"/>
              <w:right w:val="single" w:sz="4" w:space="0" w:color="000000"/>
            </w:tcBorders>
            <w:vAlign w:val="center"/>
          </w:tcPr>
          <w:p w14:paraId="102B657F"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2,153,947</w:t>
            </w:r>
          </w:p>
        </w:tc>
        <w:tc>
          <w:tcPr>
            <w:tcW w:w="1710" w:type="dxa"/>
            <w:tcBorders>
              <w:top w:val="single" w:sz="4" w:space="0" w:color="000000"/>
              <w:left w:val="single" w:sz="4" w:space="0" w:color="000000"/>
              <w:bottom w:val="single" w:sz="4" w:space="0" w:color="000000"/>
              <w:right w:val="single" w:sz="4" w:space="0" w:color="000000"/>
            </w:tcBorders>
            <w:vAlign w:val="center"/>
          </w:tcPr>
          <w:p w14:paraId="6BE16844"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1,104,431</w:t>
            </w:r>
          </w:p>
        </w:tc>
        <w:tc>
          <w:tcPr>
            <w:tcW w:w="1710" w:type="dxa"/>
            <w:tcBorders>
              <w:top w:val="single" w:sz="4" w:space="0" w:color="000000"/>
              <w:left w:val="single" w:sz="4" w:space="0" w:color="000000"/>
              <w:bottom w:val="single" w:sz="4" w:space="0" w:color="000000"/>
              <w:right w:val="single" w:sz="4" w:space="0" w:color="000000"/>
            </w:tcBorders>
            <w:vAlign w:val="center"/>
          </w:tcPr>
          <w:p w14:paraId="4169DC35" w14:textId="7F2818F7" w:rsidR="00C55478" w:rsidRDefault="00000000">
            <w:pPr>
              <w:spacing w:after="0"/>
              <w:ind w:left="0" w:right="0"/>
              <w:jc w:val="right"/>
              <w:rPr>
                <w:rFonts w:ascii="Times New Roman" w:eastAsia="Times New Roman" w:hAnsi="Times New Roman" w:cs="Times New Roman"/>
                <w:sz w:val="20"/>
                <w:szCs w:val="20"/>
              </w:rPr>
            </w:pPr>
            <w:r>
              <w:rPr>
                <w:b/>
                <w:sz w:val="20"/>
                <w:szCs w:val="20"/>
              </w:rPr>
              <w:t>3,258,378</w:t>
            </w:r>
          </w:p>
        </w:tc>
      </w:tr>
    </w:tbl>
    <w:p w14:paraId="308BD6E8" w14:textId="77777777" w:rsidR="00C55478" w:rsidRDefault="00C55478">
      <w:pPr>
        <w:spacing w:after="0"/>
        <w:ind w:left="0" w:right="0"/>
        <w:rPr>
          <w:b/>
          <w:sz w:val="18"/>
          <w:szCs w:val="18"/>
          <w:highlight w:val="yellow"/>
        </w:rPr>
      </w:pPr>
    </w:p>
    <w:p w14:paraId="7FC05A78" w14:textId="77777777" w:rsidR="00C55478" w:rsidRDefault="00C55478">
      <w:pPr>
        <w:spacing w:after="0"/>
        <w:ind w:right="-286"/>
        <w:rPr>
          <w:b/>
          <w:sz w:val="3"/>
          <w:szCs w:val="3"/>
          <w:highlight w:val="yellow"/>
        </w:rPr>
      </w:pPr>
    </w:p>
    <w:p w14:paraId="115BA5C8" w14:textId="77777777" w:rsidR="00C55478" w:rsidRDefault="00000000">
      <w:pPr>
        <w:pStyle w:val="Heading4"/>
      </w:pPr>
      <w:bookmarkStart w:id="353" w:name="_heading=h.6t4k04hpsbeu" w:colFirst="0" w:colLast="0"/>
      <w:bookmarkEnd w:id="353"/>
      <w:r>
        <w:t>7.2 Statutory deposit account balances</w:t>
      </w:r>
    </w:p>
    <w:p w14:paraId="3AFD7AE4" w14:textId="219877BA" w:rsidR="00C55478" w:rsidRPr="00D02CBD" w:rsidRDefault="00000000" w:rsidP="00D02CBD">
      <w:pPr>
        <w:ind w:right="-286"/>
      </w:pPr>
      <w:r>
        <w:t xml:space="preserve">Each law practice or approved clerk with Trust Accounts has an individual Statutory Deposit Account (SDA) held in their name by the Board; the balance in this account is </w:t>
      </w:r>
      <w:r>
        <w:lastRenderedPageBreak/>
        <w:t>linked to their Trust Account. The liability represents the total sum of their individual SDA balances. Refer to Note 2.1 for further detail on the SDA.</w:t>
      </w:r>
    </w:p>
    <w:tbl>
      <w:tblPr>
        <w:tblStyle w:val="afffffffffffffffffffffffffffffffffffa"/>
        <w:tblW w:w="8265"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445"/>
        <w:gridCol w:w="1410"/>
        <w:gridCol w:w="1410"/>
      </w:tblGrid>
      <w:tr w:rsidR="00C55478" w14:paraId="3385AE33" w14:textId="77777777" w:rsidTr="00D02CBD">
        <w:trPr>
          <w:tblHeader/>
        </w:trPr>
        <w:tc>
          <w:tcPr>
            <w:tcW w:w="544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296041C4" w14:textId="019CE139"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PUBLIC PURPOSE FUND</w:t>
            </w:r>
          </w:p>
        </w:tc>
        <w:tc>
          <w:tcPr>
            <w:tcW w:w="14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6CC7B3DF"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2025</w:t>
            </w:r>
          </w:p>
          <w:p w14:paraId="444C70A4"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4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438A1C85"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2024</w:t>
            </w:r>
          </w:p>
          <w:p w14:paraId="2474E519"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43D4D5FE" w14:textId="77777777" w:rsidTr="00570461">
        <w:tc>
          <w:tcPr>
            <w:tcW w:w="5445" w:type="dxa"/>
            <w:tcBorders>
              <w:top w:val="single" w:sz="4" w:space="0" w:color="000000"/>
              <w:left w:val="single" w:sz="4" w:space="0" w:color="000000"/>
              <w:bottom w:val="single" w:sz="4" w:space="0" w:color="000000"/>
              <w:right w:val="single" w:sz="4" w:space="0" w:color="000000"/>
            </w:tcBorders>
            <w:vAlign w:val="center"/>
          </w:tcPr>
          <w:p w14:paraId="2A78A442" w14:textId="77777777" w:rsidR="00C55478" w:rsidRDefault="00000000">
            <w:pPr>
              <w:spacing w:after="0"/>
              <w:ind w:left="0" w:right="0"/>
              <w:rPr>
                <w:rFonts w:ascii="Times New Roman" w:eastAsia="Times New Roman" w:hAnsi="Times New Roman" w:cs="Times New Roman"/>
                <w:sz w:val="20"/>
                <w:szCs w:val="20"/>
              </w:rPr>
            </w:pPr>
            <w:r>
              <w:rPr>
                <w:b/>
                <w:sz w:val="20"/>
                <w:szCs w:val="20"/>
              </w:rPr>
              <w:t>Current</w:t>
            </w:r>
          </w:p>
        </w:tc>
        <w:tc>
          <w:tcPr>
            <w:tcW w:w="1410" w:type="dxa"/>
            <w:tcBorders>
              <w:top w:val="single" w:sz="4" w:space="0" w:color="000000"/>
              <w:left w:val="single" w:sz="4" w:space="0" w:color="000000"/>
              <w:bottom w:val="single" w:sz="4" w:space="0" w:color="000000"/>
              <w:right w:val="single" w:sz="4" w:space="0" w:color="000000"/>
            </w:tcBorders>
            <w:vAlign w:val="center"/>
          </w:tcPr>
          <w:p w14:paraId="7142479F"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16C2A230"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55976F63" w14:textId="77777777" w:rsidTr="00570461">
        <w:tc>
          <w:tcPr>
            <w:tcW w:w="5445" w:type="dxa"/>
            <w:tcBorders>
              <w:top w:val="single" w:sz="4" w:space="0" w:color="000000"/>
              <w:left w:val="single" w:sz="4" w:space="0" w:color="000000"/>
              <w:bottom w:val="single" w:sz="4" w:space="0" w:color="000000"/>
              <w:right w:val="single" w:sz="4" w:space="0" w:color="000000"/>
            </w:tcBorders>
            <w:vAlign w:val="center"/>
          </w:tcPr>
          <w:p w14:paraId="572240D9" w14:textId="77777777" w:rsidR="00C55478" w:rsidRDefault="00000000">
            <w:pPr>
              <w:spacing w:after="0"/>
              <w:ind w:left="0" w:right="0"/>
              <w:rPr>
                <w:rFonts w:ascii="Times New Roman" w:eastAsia="Times New Roman" w:hAnsi="Times New Roman" w:cs="Times New Roman"/>
                <w:sz w:val="20"/>
                <w:szCs w:val="20"/>
              </w:rPr>
            </w:pPr>
            <w:r>
              <w:rPr>
                <w:sz w:val="20"/>
                <w:szCs w:val="20"/>
              </w:rPr>
              <w:t>Bank - Statutory Deposit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581E9AE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2,634,355</w:t>
            </w:r>
          </w:p>
        </w:tc>
        <w:tc>
          <w:tcPr>
            <w:tcW w:w="1410" w:type="dxa"/>
            <w:tcBorders>
              <w:top w:val="single" w:sz="4" w:space="0" w:color="000000"/>
              <w:left w:val="single" w:sz="4" w:space="0" w:color="000000"/>
              <w:bottom w:val="single" w:sz="4" w:space="0" w:color="000000"/>
              <w:right w:val="single" w:sz="4" w:space="0" w:color="000000"/>
            </w:tcBorders>
            <w:vAlign w:val="center"/>
          </w:tcPr>
          <w:p w14:paraId="292A44A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2,535,071</w:t>
            </w:r>
          </w:p>
        </w:tc>
      </w:tr>
      <w:tr w:rsidR="00C55478" w14:paraId="1D0ABF52" w14:textId="77777777" w:rsidTr="00570461">
        <w:tc>
          <w:tcPr>
            <w:tcW w:w="5445" w:type="dxa"/>
            <w:tcBorders>
              <w:top w:val="single" w:sz="4" w:space="0" w:color="000000"/>
              <w:left w:val="single" w:sz="4" w:space="0" w:color="000000"/>
              <w:bottom w:val="single" w:sz="4" w:space="0" w:color="000000"/>
              <w:right w:val="single" w:sz="4" w:space="0" w:color="000000"/>
            </w:tcBorders>
            <w:vAlign w:val="center"/>
          </w:tcPr>
          <w:p w14:paraId="2D990AD3"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Statutory Deposit Account balances</w:t>
            </w:r>
          </w:p>
        </w:tc>
        <w:tc>
          <w:tcPr>
            <w:tcW w:w="1410" w:type="dxa"/>
            <w:tcBorders>
              <w:top w:val="single" w:sz="4" w:space="0" w:color="000000"/>
              <w:left w:val="single" w:sz="4" w:space="0" w:color="000000"/>
              <w:bottom w:val="single" w:sz="4" w:space="0" w:color="000000"/>
              <w:right w:val="single" w:sz="4" w:space="0" w:color="000000"/>
            </w:tcBorders>
            <w:vAlign w:val="center"/>
          </w:tcPr>
          <w:p w14:paraId="6340FCAB"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2,634,355</w:t>
            </w:r>
          </w:p>
        </w:tc>
        <w:tc>
          <w:tcPr>
            <w:tcW w:w="1410" w:type="dxa"/>
            <w:tcBorders>
              <w:top w:val="single" w:sz="4" w:space="0" w:color="000000"/>
              <w:left w:val="single" w:sz="4" w:space="0" w:color="000000"/>
              <w:bottom w:val="single" w:sz="4" w:space="0" w:color="000000"/>
              <w:right w:val="single" w:sz="4" w:space="0" w:color="000000"/>
            </w:tcBorders>
            <w:vAlign w:val="center"/>
          </w:tcPr>
          <w:p w14:paraId="4F2A18EB" w14:textId="3DA5182A" w:rsidR="00C55478" w:rsidRDefault="00000000">
            <w:pPr>
              <w:spacing w:after="0"/>
              <w:ind w:left="0" w:right="0"/>
              <w:jc w:val="right"/>
              <w:rPr>
                <w:rFonts w:ascii="Times New Roman" w:eastAsia="Times New Roman" w:hAnsi="Times New Roman" w:cs="Times New Roman"/>
                <w:sz w:val="20"/>
                <w:szCs w:val="20"/>
              </w:rPr>
            </w:pPr>
            <w:r>
              <w:rPr>
                <w:b/>
                <w:sz w:val="20"/>
                <w:szCs w:val="20"/>
              </w:rPr>
              <w:t>2,535,071</w:t>
            </w:r>
          </w:p>
        </w:tc>
      </w:tr>
    </w:tbl>
    <w:p w14:paraId="405A7F5C" w14:textId="77777777" w:rsidR="00C55478" w:rsidRDefault="00C55478">
      <w:pPr>
        <w:spacing w:after="0"/>
        <w:ind w:left="0" w:right="0"/>
        <w:rPr>
          <w:rFonts w:ascii="Times New Roman" w:eastAsia="Times New Roman" w:hAnsi="Times New Roman" w:cs="Times New Roman"/>
          <w:sz w:val="20"/>
          <w:szCs w:val="20"/>
        </w:rPr>
      </w:pPr>
    </w:p>
    <w:p w14:paraId="6AD4CCB4" w14:textId="77777777" w:rsidR="00C55478" w:rsidRDefault="00C55478">
      <w:pPr>
        <w:spacing w:after="0"/>
        <w:ind w:left="0" w:right="0"/>
        <w:rPr>
          <w:rFonts w:ascii="Times New Roman" w:eastAsia="Times New Roman" w:hAnsi="Times New Roman" w:cs="Times New Roman"/>
          <w:sz w:val="20"/>
          <w:szCs w:val="20"/>
        </w:rPr>
      </w:pPr>
    </w:p>
    <w:tbl>
      <w:tblPr>
        <w:tblStyle w:val="afffffffffffffffffffffffffffffffffffb"/>
        <w:tblW w:w="829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475"/>
        <w:gridCol w:w="1410"/>
        <w:gridCol w:w="1410"/>
      </w:tblGrid>
      <w:tr w:rsidR="00C55478" w14:paraId="58B25039" w14:textId="77777777" w:rsidTr="00D02CBD">
        <w:trPr>
          <w:tblHeader/>
        </w:trPr>
        <w:tc>
          <w:tcPr>
            <w:tcW w:w="547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00BDFEE5" w14:textId="0D015A7E"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PUBLIC PURPOSE FUND</w:t>
            </w:r>
          </w:p>
        </w:tc>
        <w:tc>
          <w:tcPr>
            <w:tcW w:w="14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13E84114"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2025</w:t>
            </w:r>
          </w:p>
          <w:p w14:paraId="50156459"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4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5FB785A1"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2024</w:t>
            </w:r>
          </w:p>
          <w:p w14:paraId="1E8E6B2D"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5F467502" w14:textId="77777777" w:rsidTr="00570461">
        <w:tc>
          <w:tcPr>
            <w:tcW w:w="5475" w:type="dxa"/>
            <w:tcBorders>
              <w:top w:val="single" w:sz="4" w:space="0" w:color="000000"/>
              <w:left w:val="single" w:sz="4" w:space="0" w:color="000000"/>
              <w:bottom w:val="single" w:sz="4" w:space="0" w:color="000000"/>
              <w:right w:val="single" w:sz="4" w:space="0" w:color="000000"/>
            </w:tcBorders>
            <w:vAlign w:val="center"/>
          </w:tcPr>
          <w:p w14:paraId="4BBC815C" w14:textId="77777777" w:rsidR="00C55478" w:rsidRDefault="00000000">
            <w:pPr>
              <w:spacing w:after="0"/>
              <w:ind w:left="0" w:right="0"/>
              <w:rPr>
                <w:rFonts w:ascii="Times New Roman" w:eastAsia="Times New Roman" w:hAnsi="Times New Roman" w:cs="Times New Roman"/>
                <w:sz w:val="20"/>
                <w:szCs w:val="20"/>
              </w:rPr>
            </w:pPr>
            <w:r>
              <w:rPr>
                <w:sz w:val="20"/>
                <w:szCs w:val="20"/>
              </w:rPr>
              <w:t>Cash trust accounts</w:t>
            </w:r>
          </w:p>
        </w:tc>
        <w:tc>
          <w:tcPr>
            <w:tcW w:w="1410" w:type="dxa"/>
            <w:tcBorders>
              <w:top w:val="single" w:sz="4" w:space="0" w:color="000000"/>
              <w:left w:val="single" w:sz="4" w:space="0" w:color="000000"/>
              <w:bottom w:val="single" w:sz="4" w:space="0" w:color="000000"/>
              <w:right w:val="single" w:sz="4" w:space="0" w:color="000000"/>
            </w:tcBorders>
            <w:vAlign w:val="center"/>
          </w:tcPr>
          <w:p w14:paraId="19BB7A6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2,035,451</w:t>
            </w:r>
          </w:p>
        </w:tc>
        <w:tc>
          <w:tcPr>
            <w:tcW w:w="1410" w:type="dxa"/>
            <w:tcBorders>
              <w:top w:val="single" w:sz="4" w:space="0" w:color="000000"/>
              <w:left w:val="single" w:sz="4" w:space="0" w:color="000000"/>
              <w:bottom w:val="single" w:sz="4" w:space="0" w:color="000000"/>
              <w:right w:val="single" w:sz="4" w:space="0" w:color="000000"/>
            </w:tcBorders>
            <w:vAlign w:val="center"/>
          </w:tcPr>
          <w:p w14:paraId="4854261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1,936,167</w:t>
            </w:r>
          </w:p>
        </w:tc>
      </w:tr>
      <w:tr w:rsidR="00C55478" w14:paraId="0DD572BF" w14:textId="77777777" w:rsidTr="00570461">
        <w:tc>
          <w:tcPr>
            <w:tcW w:w="5475" w:type="dxa"/>
            <w:tcBorders>
              <w:top w:val="single" w:sz="4" w:space="0" w:color="000000"/>
              <w:left w:val="single" w:sz="4" w:space="0" w:color="000000"/>
              <w:bottom w:val="single" w:sz="4" w:space="0" w:color="000000"/>
              <w:right w:val="single" w:sz="4" w:space="0" w:color="000000"/>
            </w:tcBorders>
            <w:vAlign w:val="center"/>
          </w:tcPr>
          <w:p w14:paraId="2D03A518" w14:textId="77777777" w:rsidR="00C55478" w:rsidRDefault="00000000">
            <w:pPr>
              <w:spacing w:after="0"/>
              <w:ind w:left="0" w:right="0"/>
              <w:rPr>
                <w:rFonts w:ascii="Times New Roman" w:eastAsia="Times New Roman" w:hAnsi="Times New Roman" w:cs="Times New Roman"/>
                <w:sz w:val="20"/>
                <w:szCs w:val="20"/>
              </w:rPr>
            </w:pPr>
            <w:r>
              <w:rPr>
                <w:sz w:val="20"/>
                <w:szCs w:val="20"/>
              </w:rPr>
              <w:t>Credit</w:t>
            </w:r>
          </w:p>
        </w:tc>
        <w:tc>
          <w:tcPr>
            <w:tcW w:w="1410" w:type="dxa"/>
            <w:tcBorders>
              <w:top w:val="single" w:sz="4" w:space="0" w:color="000000"/>
              <w:left w:val="single" w:sz="4" w:space="0" w:color="000000"/>
              <w:bottom w:val="single" w:sz="4" w:space="0" w:color="000000"/>
              <w:right w:val="single" w:sz="4" w:space="0" w:color="000000"/>
            </w:tcBorders>
            <w:vAlign w:val="center"/>
          </w:tcPr>
          <w:p w14:paraId="7FE15B9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167,963</w:t>
            </w:r>
          </w:p>
        </w:tc>
        <w:tc>
          <w:tcPr>
            <w:tcW w:w="1410" w:type="dxa"/>
            <w:tcBorders>
              <w:top w:val="single" w:sz="4" w:space="0" w:color="000000"/>
              <w:left w:val="single" w:sz="4" w:space="0" w:color="000000"/>
              <w:bottom w:val="single" w:sz="4" w:space="0" w:color="000000"/>
              <w:right w:val="single" w:sz="4" w:space="0" w:color="000000"/>
            </w:tcBorders>
            <w:vAlign w:val="center"/>
          </w:tcPr>
          <w:p w14:paraId="0384845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167,963</w:t>
            </w:r>
          </w:p>
        </w:tc>
      </w:tr>
      <w:tr w:rsidR="00C55478" w14:paraId="006D60D8" w14:textId="77777777" w:rsidTr="00570461">
        <w:tc>
          <w:tcPr>
            <w:tcW w:w="5475" w:type="dxa"/>
            <w:tcBorders>
              <w:top w:val="single" w:sz="4" w:space="0" w:color="000000"/>
              <w:left w:val="single" w:sz="4" w:space="0" w:color="000000"/>
              <w:bottom w:val="single" w:sz="4" w:space="0" w:color="000000"/>
              <w:right w:val="single" w:sz="4" w:space="0" w:color="000000"/>
            </w:tcBorders>
            <w:vAlign w:val="center"/>
          </w:tcPr>
          <w:p w14:paraId="509FAFE6" w14:textId="77777777" w:rsidR="00C55478" w:rsidRDefault="00000000">
            <w:pPr>
              <w:spacing w:after="0"/>
              <w:ind w:left="0" w:right="0"/>
              <w:rPr>
                <w:rFonts w:ascii="Times New Roman" w:eastAsia="Times New Roman" w:hAnsi="Times New Roman" w:cs="Times New Roman"/>
                <w:sz w:val="20"/>
                <w:szCs w:val="20"/>
              </w:rPr>
            </w:pPr>
            <w:r>
              <w:rPr>
                <w:sz w:val="20"/>
                <w:szCs w:val="20"/>
              </w:rPr>
              <w:t>Government bonds</w:t>
            </w:r>
          </w:p>
        </w:tc>
        <w:tc>
          <w:tcPr>
            <w:tcW w:w="1410" w:type="dxa"/>
            <w:tcBorders>
              <w:top w:val="single" w:sz="4" w:space="0" w:color="000000"/>
              <w:left w:val="single" w:sz="4" w:space="0" w:color="000000"/>
              <w:bottom w:val="single" w:sz="4" w:space="0" w:color="000000"/>
              <w:right w:val="single" w:sz="4" w:space="0" w:color="000000"/>
            </w:tcBorders>
            <w:vAlign w:val="center"/>
          </w:tcPr>
          <w:p w14:paraId="192BF25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120,961</w:t>
            </w:r>
          </w:p>
        </w:tc>
        <w:tc>
          <w:tcPr>
            <w:tcW w:w="1410" w:type="dxa"/>
            <w:tcBorders>
              <w:top w:val="single" w:sz="4" w:space="0" w:color="000000"/>
              <w:left w:val="single" w:sz="4" w:space="0" w:color="000000"/>
              <w:bottom w:val="single" w:sz="4" w:space="0" w:color="000000"/>
              <w:right w:val="single" w:sz="4" w:space="0" w:color="000000"/>
            </w:tcBorders>
            <w:vAlign w:val="center"/>
          </w:tcPr>
          <w:p w14:paraId="45FC704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120,961</w:t>
            </w:r>
          </w:p>
        </w:tc>
      </w:tr>
      <w:tr w:rsidR="00C55478" w14:paraId="5DF88ECA" w14:textId="77777777" w:rsidTr="00570461">
        <w:tc>
          <w:tcPr>
            <w:tcW w:w="5475" w:type="dxa"/>
            <w:tcBorders>
              <w:top w:val="single" w:sz="4" w:space="0" w:color="000000"/>
              <w:left w:val="single" w:sz="4" w:space="0" w:color="000000"/>
              <w:bottom w:val="single" w:sz="4" w:space="0" w:color="000000"/>
              <w:right w:val="single" w:sz="4" w:space="0" w:color="000000"/>
            </w:tcBorders>
            <w:vAlign w:val="center"/>
          </w:tcPr>
          <w:p w14:paraId="7F28DF49" w14:textId="77777777" w:rsidR="00C55478" w:rsidRDefault="00000000">
            <w:pPr>
              <w:spacing w:after="0"/>
              <w:ind w:left="0" w:right="0"/>
              <w:rPr>
                <w:rFonts w:ascii="Times New Roman" w:eastAsia="Times New Roman" w:hAnsi="Times New Roman" w:cs="Times New Roman"/>
                <w:sz w:val="20"/>
                <w:szCs w:val="20"/>
              </w:rPr>
            </w:pPr>
            <w:r>
              <w:rPr>
                <w:sz w:val="20"/>
                <w:szCs w:val="20"/>
              </w:rPr>
              <w:t>Real assets</w:t>
            </w:r>
          </w:p>
        </w:tc>
        <w:tc>
          <w:tcPr>
            <w:tcW w:w="1410" w:type="dxa"/>
            <w:tcBorders>
              <w:top w:val="single" w:sz="4" w:space="0" w:color="000000"/>
              <w:left w:val="single" w:sz="4" w:space="0" w:color="000000"/>
              <w:bottom w:val="single" w:sz="4" w:space="0" w:color="000000"/>
              <w:right w:val="single" w:sz="4" w:space="0" w:color="000000"/>
            </w:tcBorders>
            <w:vAlign w:val="center"/>
          </w:tcPr>
          <w:p w14:paraId="5E0AE2C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110,717</w:t>
            </w:r>
          </w:p>
        </w:tc>
        <w:tc>
          <w:tcPr>
            <w:tcW w:w="1410" w:type="dxa"/>
            <w:tcBorders>
              <w:top w:val="single" w:sz="4" w:space="0" w:color="000000"/>
              <w:left w:val="single" w:sz="4" w:space="0" w:color="000000"/>
              <w:bottom w:val="single" w:sz="4" w:space="0" w:color="000000"/>
              <w:right w:val="single" w:sz="4" w:space="0" w:color="000000"/>
            </w:tcBorders>
            <w:vAlign w:val="center"/>
          </w:tcPr>
          <w:p w14:paraId="62AB3AB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110,717</w:t>
            </w:r>
          </w:p>
        </w:tc>
      </w:tr>
      <w:tr w:rsidR="00C55478" w14:paraId="79A104E6" w14:textId="77777777" w:rsidTr="00570461">
        <w:tc>
          <w:tcPr>
            <w:tcW w:w="5475" w:type="dxa"/>
            <w:tcBorders>
              <w:top w:val="single" w:sz="4" w:space="0" w:color="000000"/>
              <w:left w:val="single" w:sz="4" w:space="0" w:color="000000"/>
              <w:bottom w:val="single" w:sz="4" w:space="0" w:color="000000"/>
              <w:right w:val="single" w:sz="4" w:space="0" w:color="000000"/>
            </w:tcBorders>
            <w:vAlign w:val="center"/>
          </w:tcPr>
          <w:p w14:paraId="238AD571" w14:textId="77777777" w:rsidR="00C55478" w:rsidRDefault="00000000">
            <w:pPr>
              <w:spacing w:after="0"/>
              <w:ind w:left="0" w:right="0"/>
              <w:rPr>
                <w:rFonts w:ascii="Times New Roman" w:eastAsia="Times New Roman" w:hAnsi="Times New Roman" w:cs="Times New Roman"/>
                <w:sz w:val="20"/>
                <w:szCs w:val="20"/>
              </w:rPr>
            </w:pPr>
            <w:r>
              <w:rPr>
                <w:sz w:val="20"/>
                <w:szCs w:val="20"/>
              </w:rPr>
              <w:t>Equity - domestic</w:t>
            </w:r>
          </w:p>
        </w:tc>
        <w:tc>
          <w:tcPr>
            <w:tcW w:w="1410" w:type="dxa"/>
            <w:tcBorders>
              <w:top w:val="single" w:sz="4" w:space="0" w:color="000000"/>
              <w:left w:val="single" w:sz="4" w:space="0" w:color="000000"/>
              <w:bottom w:val="single" w:sz="4" w:space="0" w:color="000000"/>
              <w:right w:val="single" w:sz="4" w:space="0" w:color="000000"/>
            </w:tcBorders>
            <w:vAlign w:val="center"/>
          </w:tcPr>
          <w:p w14:paraId="202B25C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62,385</w:t>
            </w:r>
          </w:p>
        </w:tc>
        <w:tc>
          <w:tcPr>
            <w:tcW w:w="1410" w:type="dxa"/>
            <w:tcBorders>
              <w:top w:val="single" w:sz="4" w:space="0" w:color="000000"/>
              <w:left w:val="single" w:sz="4" w:space="0" w:color="000000"/>
              <w:bottom w:val="single" w:sz="4" w:space="0" w:color="000000"/>
              <w:right w:val="single" w:sz="4" w:space="0" w:color="000000"/>
            </w:tcBorders>
            <w:vAlign w:val="center"/>
          </w:tcPr>
          <w:p w14:paraId="3254C89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62,385</w:t>
            </w:r>
          </w:p>
        </w:tc>
      </w:tr>
      <w:tr w:rsidR="00C55478" w14:paraId="525880E8" w14:textId="77777777" w:rsidTr="00570461">
        <w:tc>
          <w:tcPr>
            <w:tcW w:w="5475" w:type="dxa"/>
            <w:tcBorders>
              <w:top w:val="single" w:sz="4" w:space="0" w:color="000000"/>
              <w:left w:val="single" w:sz="4" w:space="0" w:color="000000"/>
              <w:bottom w:val="single" w:sz="4" w:space="0" w:color="000000"/>
              <w:right w:val="single" w:sz="4" w:space="0" w:color="000000"/>
            </w:tcBorders>
            <w:vAlign w:val="center"/>
          </w:tcPr>
          <w:p w14:paraId="3145F1E7" w14:textId="77777777" w:rsidR="00C55478" w:rsidRDefault="00000000">
            <w:pPr>
              <w:spacing w:after="0"/>
              <w:ind w:left="0" w:right="0"/>
              <w:rPr>
                <w:rFonts w:ascii="Times New Roman" w:eastAsia="Times New Roman" w:hAnsi="Times New Roman" w:cs="Times New Roman"/>
                <w:sz w:val="20"/>
                <w:szCs w:val="20"/>
              </w:rPr>
            </w:pPr>
            <w:r>
              <w:rPr>
                <w:sz w:val="20"/>
                <w:szCs w:val="20"/>
              </w:rPr>
              <w:t>Equity - international</w:t>
            </w:r>
          </w:p>
        </w:tc>
        <w:tc>
          <w:tcPr>
            <w:tcW w:w="1410" w:type="dxa"/>
            <w:tcBorders>
              <w:top w:val="single" w:sz="4" w:space="0" w:color="000000"/>
              <w:left w:val="single" w:sz="4" w:space="0" w:color="000000"/>
              <w:bottom w:val="single" w:sz="4" w:space="0" w:color="000000"/>
              <w:right w:val="single" w:sz="4" w:space="0" w:color="000000"/>
            </w:tcBorders>
            <w:vAlign w:val="center"/>
          </w:tcPr>
          <w:p w14:paraId="635DF89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136,878</w:t>
            </w:r>
          </w:p>
        </w:tc>
        <w:tc>
          <w:tcPr>
            <w:tcW w:w="1410" w:type="dxa"/>
            <w:tcBorders>
              <w:top w:val="single" w:sz="4" w:space="0" w:color="000000"/>
              <w:left w:val="single" w:sz="4" w:space="0" w:color="000000"/>
              <w:bottom w:val="single" w:sz="4" w:space="0" w:color="000000"/>
              <w:right w:val="single" w:sz="4" w:space="0" w:color="000000"/>
            </w:tcBorders>
            <w:vAlign w:val="center"/>
          </w:tcPr>
          <w:p w14:paraId="2717AD1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136,878</w:t>
            </w:r>
          </w:p>
        </w:tc>
      </w:tr>
      <w:tr w:rsidR="00C55478" w14:paraId="7187862B" w14:textId="77777777" w:rsidTr="00570461">
        <w:tc>
          <w:tcPr>
            <w:tcW w:w="5475" w:type="dxa"/>
            <w:tcBorders>
              <w:top w:val="single" w:sz="4" w:space="0" w:color="000000"/>
              <w:left w:val="single" w:sz="4" w:space="0" w:color="000000"/>
              <w:bottom w:val="single" w:sz="4" w:space="0" w:color="000000"/>
              <w:right w:val="single" w:sz="4" w:space="0" w:color="000000"/>
            </w:tcBorders>
            <w:vAlign w:val="center"/>
          </w:tcPr>
          <w:p w14:paraId="2856228B"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Statutory Deposit Account balances</w:t>
            </w:r>
          </w:p>
        </w:tc>
        <w:tc>
          <w:tcPr>
            <w:tcW w:w="1410" w:type="dxa"/>
            <w:tcBorders>
              <w:top w:val="single" w:sz="4" w:space="0" w:color="000000"/>
              <w:left w:val="single" w:sz="4" w:space="0" w:color="000000"/>
              <w:bottom w:val="single" w:sz="4" w:space="0" w:color="000000"/>
              <w:right w:val="single" w:sz="4" w:space="0" w:color="000000"/>
            </w:tcBorders>
            <w:vAlign w:val="center"/>
          </w:tcPr>
          <w:p w14:paraId="0B77F54F"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2,634,355</w:t>
            </w:r>
          </w:p>
        </w:tc>
        <w:tc>
          <w:tcPr>
            <w:tcW w:w="1410" w:type="dxa"/>
            <w:tcBorders>
              <w:top w:val="single" w:sz="4" w:space="0" w:color="000000"/>
              <w:left w:val="single" w:sz="4" w:space="0" w:color="000000"/>
              <w:bottom w:val="single" w:sz="4" w:space="0" w:color="000000"/>
              <w:right w:val="single" w:sz="4" w:space="0" w:color="000000"/>
            </w:tcBorders>
            <w:vAlign w:val="center"/>
          </w:tcPr>
          <w:p w14:paraId="140A7DC4" w14:textId="7A78F2A3" w:rsidR="00C55478" w:rsidRDefault="00000000">
            <w:pPr>
              <w:spacing w:after="0"/>
              <w:ind w:left="0" w:right="0"/>
              <w:jc w:val="right"/>
              <w:rPr>
                <w:rFonts w:ascii="Times New Roman" w:eastAsia="Times New Roman" w:hAnsi="Times New Roman" w:cs="Times New Roman"/>
                <w:sz w:val="20"/>
                <w:szCs w:val="20"/>
              </w:rPr>
            </w:pPr>
            <w:r>
              <w:rPr>
                <w:b/>
                <w:sz w:val="20"/>
                <w:szCs w:val="20"/>
              </w:rPr>
              <w:t>2,535,071</w:t>
            </w:r>
          </w:p>
        </w:tc>
      </w:tr>
    </w:tbl>
    <w:p w14:paraId="773301C6" w14:textId="77777777" w:rsidR="00C55478" w:rsidRDefault="00C55478">
      <w:pPr>
        <w:spacing w:after="0"/>
        <w:ind w:left="0" w:right="-286"/>
        <w:rPr>
          <w:sz w:val="16"/>
          <w:szCs w:val="16"/>
        </w:rPr>
      </w:pPr>
    </w:p>
    <w:p w14:paraId="7AD80755" w14:textId="77777777" w:rsidR="00C55478" w:rsidRDefault="00000000">
      <w:pPr>
        <w:pStyle w:val="Heading4"/>
      </w:pPr>
      <w:bookmarkStart w:id="354" w:name="_heading=h.1n1jt3qkwwh7" w:colFirst="0" w:colLast="0"/>
      <w:bookmarkEnd w:id="354"/>
      <w:r>
        <w:t>7.3 Leases</w:t>
      </w:r>
    </w:p>
    <w:p w14:paraId="4C9E3234" w14:textId="77777777" w:rsidR="00C55478" w:rsidRDefault="00000000">
      <w:pPr>
        <w:ind w:right="-1"/>
      </w:pPr>
      <w:r>
        <w:t>The Board and Commissioner’s leases comprise of the office premises and motor vehicles.</w:t>
      </w:r>
    </w:p>
    <w:p w14:paraId="6BF8C523" w14:textId="77777777" w:rsidR="00C55478" w:rsidRDefault="00000000">
      <w:pPr>
        <w:ind w:right="-1"/>
      </w:pPr>
      <w:r>
        <w:t>The Board and Commissioner’s property lease term includes the term stated in the contract adjusted for any options period (i.e. extension options) if the options are reasonably certain of being exercised.</w:t>
      </w:r>
    </w:p>
    <w:p w14:paraId="41AFBE29" w14:textId="77777777" w:rsidR="00C55478" w:rsidRDefault="00000000">
      <w:pPr>
        <w:ind w:right="-1"/>
      </w:pPr>
      <w:r>
        <w:t>Leases related to motor vehicles are leased through the VicFleet lease facility. The lease term is the period over which the vehicle is to be leased.</w:t>
      </w:r>
    </w:p>
    <w:p w14:paraId="0E1EFAD9" w14:textId="77777777" w:rsidR="00C55478" w:rsidRDefault="00000000">
      <w:pPr>
        <w:ind w:right="-1"/>
      </w:pPr>
      <w:r>
        <w:t>Right-of-use assets are presented in Note 5.1.1.</w:t>
      </w:r>
    </w:p>
    <w:p w14:paraId="558A030A" w14:textId="77777777" w:rsidR="00C55478" w:rsidRDefault="00000000">
      <w:pPr>
        <w:spacing w:after="0"/>
        <w:ind w:right="-286"/>
        <w:rPr>
          <w:sz w:val="20"/>
          <w:szCs w:val="20"/>
          <w:highlight w:val="yellow"/>
        </w:rPr>
      </w:pPr>
      <w:r>
        <w:rPr>
          <w:sz w:val="20"/>
          <w:szCs w:val="20"/>
          <w:highlight w:val="yellow"/>
        </w:rPr>
        <w:t xml:space="preserve"> </w:t>
      </w:r>
    </w:p>
    <w:p w14:paraId="2AA376EB" w14:textId="77777777" w:rsidR="00C55478" w:rsidRDefault="00000000">
      <w:pPr>
        <w:pStyle w:val="Heading5"/>
        <w:rPr>
          <w:rFonts w:ascii="Times New Roman" w:eastAsia="Times New Roman" w:hAnsi="Times New Roman" w:cs="Times New Roman"/>
          <w:sz w:val="20"/>
          <w:szCs w:val="20"/>
        </w:rPr>
      </w:pPr>
      <w:bookmarkStart w:id="355" w:name="_heading=h.otg8mnc32n0h" w:colFirst="0" w:colLast="0"/>
      <w:bookmarkEnd w:id="355"/>
      <w:r>
        <w:t>7.3.1 Lease liabilities payable</w:t>
      </w:r>
    </w:p>
    <w:tbl>
      <w:tblPr>
        <w:tblStyle w:val="afffffffffffffffffffffffffffffffffffc"/>
        <w:tblW w:w="9270" w:type="dxa"/>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460"/>
        <w:gridCol w:w="1905"/>
        <w:gridCol w:w="1905"/>
      </w:tblGrid>
      <w:tr w:rsidR="00C55478" w14:paraId="1600CB23" w14:textId="77777777" w:rsidTr="00D02CBD">
        <w:trPr>
          <w:tblHeader/>
        </w:trPr>
        <w:tc>
          <w:tcPr>
            <w:tcW w:w="546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5C15D881" w14:textId="0442D07E"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Lease liabilities payable</w:t>
            </w:r>
          </w:p>
        </w:tc>
        <w:tc>
          <w:tcPr>
            <w:tcW w:w="190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4D1FC379" w14:textId="77777777" w:rsidR="00C55478" w:rsidRPr="00D02CBD" w:rsidRDefault="00000000">
            <w:pPr>
              <w:spacing w:after="0"/>
              <w:ind w:left="0" w:right="0"/>
              <w:jc w:val="center"/>
              <w:rPr>
                <w:b/>
                <w:color w:val="000000" w:themeColor="text1"/>
                <w:sz w:val="20"/>
                <w:szCs w:val="20"/>
              </w:rPr>
            </w:pPr>
            <w:r w:rsidRPr="00D02CBD">
              <w:rPr>
                <w:b/>
                <w:color w:val="000000" w:themeColor="text1"/>
                <w:sz w:val="20"/>
                <w:szCs w:val="20"/>
              </w:rPr>
              <w:t>Minimum future lease payments</w:t>
            </w:r>
          </w:p>
          <w:p w14:paraId="569AE766" w14:textId="77777777" w:rsidR="00C55478" w:rsidRPr="00D02CBD" w:rsidRDefault="00000000">
            <w:pPr>
              <w:spacing w:after="0"/>
              <w:ind w:left="0" w:right="0"/>
              <w:jc w:val="center"/>
              <w:rPr>
                <w:b/>
                <w:color w:val="000000" w:themeColor="text1"/>
                <w:sz w:val="20"/>
                <w:szCs w:val="20"/>
              </w:rPr>
            </w:pPr>
            <w:r w:rsidRPr="00D02CBD">
              <w:rPr>
                <w:b/>
                <w:color w:val="000000" w:themeColor="text1"/>
                <w:sz w:val="20"/>
                <w:szCs w:val="20"/>
              </w:rPr>
              <w:t>2025</w:t>
            </w:r>
          </w:p>
          <w:p w14:paraId="0FAC2A38" w14:textId="77777777" w:rsidR="00C55478" w:rsidRPr="00D02CBD" w:rsidRDefault="00000000">
            <w:pPr>
              <w:spacing w:after="0"/>
              <w:ind w:left="0" w:right="0"/>
              <w:jc w:val="center"/>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90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5ADC6AFA" w14:textId="77777777" w:rsidR="00C55478" w:rsidRPr="00D02CBD" w:rsidRDefault="00C55478">
            <w:pPr>
              <w:spacing w:after="0"/>
              <w:ind w:left="0" w:right="0"/>
              <w:jc w:val="right"/>
              <w:rPr>
                <w:b/>
                <w:color w:val="000000" w:themeColor="text1"/>
                <w:sz w:val="20"/>
                <w:szCs w:val="20"/>
              </w:rPr>
            </w:pPr>
          </w:p>
          <w:p w14:paraId="5500E158"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2024</w:t>
            </w:r>
          </w:p>
          <w:p w14:paraId="1DD1D5B9"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7DC1092B" w14:textId="77777777" w:rsidTr="00570461">
        <w:tc>
          <w:tcPr>
            <w:tcW w:w="5460" w:type="dxa"/>
            <w:tcBorders>
              <w:top w:val="single" w:sz="4" w:space="0" w:color="000000"/>
              <w:left w:val="single" w:sz="4" w:space="0" w:color="000000"/>
              <w:bottom w:val="single" w:sz="4" w:space="0" w:color="000000"/>
              <w:right w:val="single" w:sz="4" w:space="0" w:color="000000"/>
            </w:tcBorders>
            <w:vAlign w:val="center"/>
          </w:tcPr>
          <w:p w14:paraId="377DC8A5" w14:textId="77777777" w:rsidR="00C55478" w:rsidRDefault="00000000">
            <w:pPr>
              <w:spacing w:after="0"/>
              <w:ind w:left="0" w:right="0"/>
              <w:rPr>
                <w:rFonts w:ascii="Times New Roman" w:eastAsia="Times New Roman" w:hAnsi="Times New Roman" w:cs="Times New Roman"/>
                <w:sz w:val="20"/>
                <w:szCs w:val="20"/>
              </w:rPr>
            </w:pPr>
            <w:r>
              <w:rPr>
                <w:sz w:val="20"/>
                <w:szCs w:val="20"/>
              </w:rPr>
              <w:t>Not longer than 1 year</w:t>
            </w:r>
          </w:p>
        </w:tc>
        <w:tc>
          <w:tcPr>
            <w:tcW w:w="1905" w:type="dxa"/>
            <w:tcBorders>
              <w:top w:val="single" w:sz="4" w:space="0" w:color="000000"/>
              <w:left w:val="single" w:sz="4" w:space="0" w:color="000000"/>
              <w:bottom w:val="single" w:sz="4" w:space="0" w:color="000000"/>
              <w:right w:val="single" w:sz="4" w:space="0" w:color="000000"/>
            </w:tcBorders>
            <w:vAlign w:val="center"/>
          </w:tcPr>
          <w:p w14:paraId="6F872DF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1,149</w:t>
            </w:r>
          </w:p>
        </w:tc>
        <w:tc>
          <w:tcPr>
            <w:tcW w:w="1905" w:type="dxa"/>
            <w:tcBorders>
              <w:top w:val="single" w:sz="4" w:space="0" w:color="000000"/>
              <w:left w:val="single" w:sz="4" w:space="0" w:color="000000"/>
              <w:bottom w:val="single" w:sz="4" w:space="0" w:color="000000"/>
              <w:right w:val="single" w:sz="4" w:space="0" w:color="000000"/>
            </w:tcBorders>
            <w:vAlign w:val="center"/>
          </w:tcPr>
          <w:p w14:paraId="2FFC512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1,176</w:t>
            </w:r>
          </w:p>
        </w:tc>
      </w:tr>
      <w:tr w:rsidR="00C55478" w14:paraId="5269A4BF" w14:textId="77777777" w:rsidTr="00570461">
        <w:tc>
          <w:tcPr>
            <w:tcW w:w="5460" w:type="dxa"/>
            <w:tcBorders>
              <w:top w:val="single" w:sz="4" w:space="0" w:color="000000"/>
              <w:left w:val="single" w:sz="4" w:space="0" w:color="000000"/>
              <w:bottom w:val="single" w:sz="4" w:space="0" w:color="000000"/>
              <w:right w:val="single" w:sz="4" w:space="0" w:color="000000"/>
            </w:tcBorders>
            <w:vAlign w:val="center"/>
          </w:tcPr>
          <w:p w14:paraId="7189C0F0" w14:textId="77777777" w:rsidR="00C55478" w:rsidRDefault="00000000">
            <w:pPr>
              <w:spacing w:after="0"/>
              <w:ind w:left="0" w:right="0"/>
              <w:rPr>
                <w:rFonts w:ascii="Times New Roman" w:eastAsia="Times New Roman" w:hAnsi="Times New Roman" w:cs="Times New Roman"/>
                <w:sz w:val="20"/>
                <w:szCs w:val="20"/>
              </w:rPr>
            </w:pPr>
            <w:r>
              <w:rPr>
                <w:sz w:val="20"/>
                <w:szCs w:val="20"/>
              </w:rPr>
              <w:lastRenderedPageBreak/>
              <w:t>Longer than 1 year but not longer than 5 years</w:t>
            </w:r>
          </w:p>
        </w:tc>
        <w:tc>
          <w:tcPr>
            <w:tcW w:w="1905" w:type="dxa"/>
            <w:tcBorders>
              <w:top w:val="single" w:sz="4" w:space="0" w:color="000000"/>
              <w:left w:val="single" w:sz="4" w:space="0" w:color="000000"/>
              <w:bottom w:val="single" w:sz="4" w:space="0" w:color="000000"/>
              <w:right w:val="single" w:sz="4" w:space="0" w:color="000000"/>
            </w:tcBorders>
            <w:vAlign w:val="center"/>
          </w:tcPr>
          <w:p w14:paraId="4CBB9D0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5,096</w:t>
            </w:r>
          </w:p>
        </w:tc>
        <w:tc>
          <w:tcPr>
            <w:tcW w:w="1905" w:type="dxa"/>
            <w:tcBorders>
              <w:top w:val="single" w:sz="4" w:space="0" w:color="000000"/>
              <w:left w:val="single" w:sz="4" w:space="0" w:color="000000"/>
              <w:bottom w:val="single" w:sz="4" w:space="0" w:color="000000"/>
              <w:right w:val="single" w:sz="4" w:space="0" w:color="000000"/>
            </w:tcBorders>
            <w:vAlign w:val="center"/>
          </w:tcPr>
          <w:p w14:paraId="5483769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4,874</w:t>
            </w:r>
          </w:p>
        </w:tc>
      </w:tr>
      <w:tr w:rsidR="00C55478" w14:paraId="31FB3D8D" w14:textId="77777777" w:rsidTr="00570461">
        <w:tc>
          <w:tcPr>
            <w:tcW w:w="5460" w:type="dxa"/>
            <w:tcBorders>
              <w:top w:val="single" w:sz="4" w:space="0" w:color="000000"/>
              <w:left w:val="single" w:sz="4" w:space="0" w:color="000000"/>
              <w:bottom w:val="single" w:sz="4" w:space="0" w:color="000000"/>
              <w:right w:val="single" w:sz="4" w:space="0" w:color="000000"/>
            </w:tcBorders>
            <w:vAlign w:val="center"/>
          </w:tcPr>
          <w:p w14:paraId="39E21312" w14:textId="77777777" w:rsidR="00C55478" w:rsidRDefault="00000000">
            <w:pPr>
              <w:spacing w:after="0"/>
              <w:ind w:left="0" w:right="0"/>
              <w:rPr>
                <w:rFonts w:ascii="Times New Roman" w:eastAsia="Times New Roman" w:hAnsi="Times New Roman" w:cs="Times New Roman"/>
                <w:sz w:val="20"/>
                <w:szCs w:val="20"/>
              </w:rPr>
            </w:pPr>
            <w:r>
              <w:rPr>
                <w:sz w:val="20"/>
                <w:szCs w:val="20"/>
              </w:rPr>
              <w:t>Longer than 5 years</w:t>
            </w:r>
          </w:p>
        </w:tc>
        <w:tc>
          <w:tcPr>
            <w:tcW w:w="1905" w:type="dxa"/>
            <w:tcBorders>
              <w:top w:val="single" w:sz="4" w:space="0" w:color="000000"/>
              <w:left w:val="single" w:sz="4" w:space="0" w:color="000000"/>
              <w:bottom w:val="single" w:sz="4" w:space="0" w:color="000000"/>
              <w:right w:val="single" w:sz="4" w:space="0" w:color="000000"/>
            </w:tcBorders>
            <w:vAlign w:val="center"/>
          </w:tcPr>
          <w:p w14:paraId="310271A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6,507</w:t>
            </w:r>
          </w:p>
        </w:tc>
        <w:tc>
          <w:tcPr>
            <w:tcW w:w="1905" w:type="dxa"/>
            <w:tcBorders>
              <w:top w:val="single" w:sz="4" w:space="0" w:color="000000"/>
              <w:left w:val="single" w:sz="4" w:space="0" w:color="000000"/>
              <w:bottom w:val="single" w:sz="4" w:space="0" w:color="000000"/>
              <w:right w:val="single" w:sz="4" w:space="0" w:color="000000"/>
            </w:tcBorders>
            <w:vAlign w:val="center"/>
          </w:tcPr>
          <w:p w14:paraId="45CF04E2"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7,878</w:t>
            </w:r>
          </w:p>
        </w:tc>
      </w:tr>
      <w:tr w:rsidR="00C55478" w14:paraId="2156D92B" w14:textId="77777777" w:rsidTr="00570461">
        <w:tc>
          <w:tcPr>
            <w:tcW w:w="5460" w:type="dxa"/>
            <w:tcBorders>
              <w:top w:val="single" w:sz="4" w:space="0" w:color="000000"/>
              <w:left w:val="single" w:sz="4" w:space="0" w:color="000000"/>
              <w:bottom w:val="single" w:sz="4" w:space="0" w:color="000000"/>
              <w:right w:val="single" w:sz="4" w:space="0" w:color="000000"/>
            </w:tcBorders>
            <w:vAlign w:val="center"/>
          </w:tcPr>
          <w:p w14:paraId="0E750FD6" w14:textId="77777777" w:rsidR="00C55478" w:rsidRDefault="00000000">
            <w:pPr>
              <w:spacing w:after="0"/>
              <w:ind w:left="0" w:right="0"/>
              <w:rPr>
                <w:rFonts w:ascii="Times New Roman" w:eastAsia="Times New Roman" w:hAnsi="Times New Roman" w:cs="Times New Roman"/>
                <w:sz w:val="20"/>
                <w:szCs w:val="20"/>
              </w:rPr>
            </w:pPr>
            <w:r>
              <w:rPr>
                <w:b/>
                <w:sz w:val="20"/>
                <w:szCs w:val="20"/>
              </w:rPr>
              <w:t>Minimum future lease payments</w:t>
            </w:r>
          </w:p>
        </w:tc>
        <w:tc>
          <w:tcPr>
            <w:tcW w:w="1905" w:type="dxa"/>
            <w:tcBorders>
              <w:top w:val="single" w:sz="4" w:space="0" w:color="000000"/>
              <w:left w:val="single" w:sz="4" w:space="0" w:color="000000"/>
              <w:bottom w:val="single" w:sz="4" w:space="0" w:color="000000"/>
              <w:right w:val="single" w:sz="4" w:space="0" w:color="000000"/>
            </w:tcBorders>
            <w:vAlign w:val="center"/>
          </w:tcPr>
          <w:p w14:paraId="3BED2E67"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12,752</w:t>
            </w:r>
          </w:p>
        </w:tc>
        <w:tc>
          <w:tcPr>
            <w:tcW w:w="1905" w:type="dxa"/>
            <w:tcBorders>
              <w:top w:val="single" w:sz="4" w:space="0" w:color="000000"/>
              <w:left w:val="single" w:sz="4" w:space="0" w:color="000000"/>
              <w:bottom w:val="single" w:sz="4" w:space="0" w:color="000000"/>
              <w:right w:val="single" w:sz="4" w:space="0" w:color="000000"/>
            </w:tcBorders>
            <w:vAlign w:val="center"/>
          </w:tcPr>
          <w:p w14:paraId="1519FEF6"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13,928</w:t>
            </w:r>
          </w:p>
        </w:tc>
      </w:tr>
      <w:tr w:rsidR="00C55478" w14:paraId="1D24B18F" w14:textId="77777777" w:rsidTr="00570461">
        <w:tc>
          <w:tcPr>
            <w:tcW w:w="5460" w:type="dxa"/>
            <w:tcBorders>
              <w:top w:val="single" w:sz="4" w:space="0" w:color="000000"/>
              <w:left w:val="single" w:sz="4" w:space="0" w:color="000000"/>
              <w:bottom w:val="single" w:sz="4" w:space="0" w:color="000000"/>
              <w:right w:val="single" w:sz="4" w:space="0" w:color="000000"/>
            </w:tcBorders>
            <w:vAlign w:val="center"/>
          </w:tcPr>
          <w:p w14:paraId="1BD60A22" w14:textId="77777777" w:rsidR="00C55478" w:rsidRDefault="00000000">
            <w:pPr>
              <w:spacing w:after="0"/>
              <w:ind w:left="0" w:right="0"/>
              <w:rPr>
                <w:rFonts w:ascii="Times New Roman" w:eastAsia="Times New Roman" w:hAnsi="Times New Roman" w:cs="Times New Roman"/>
                <w:sz w:val="20"/>
                <w:szCs w:val="20"/>
              </w:rPr>
            </w:pPr>
            <w:r>
              <w:rPr>
                <w:sz w:val="20"/>
                <w:szCs w:val="20"/>
              </w:rPr>
              <w:t>Less future finance charges</w:t>
            </w:r>
          </w:p>
        </w:tc>
        <w:tc>
          <w:tcPr>
            <w:tcW w:w="1905" w:type="dxa"/>
            <w:tcBorders>
              <w:top w:val="single" w:sz="4" w:space="0" w:color="000000"/>
              <w:left w:val="single" w:sz="4" w:space="0" w:color="000000"/>
              <w:bottom w:val="single" w:sz="4" w:space="0" w:color="000000"/>
              <w:right w:val="single" w:sz="4" w:space="0" w:color="000000"/>
            </w:tcBorders>
            <w:vAlign w:val="center"/>
          </w:tcPr>
          <w:p w14:paraId="7D4F871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(3,710)</w:t>
            </w:r>
          </w:p>
        </w:tc>
        <w:tc>
          <w:tcPr>
            <w:tcW w:w="1905" w:type="dxa"/>
            <w:tcBorders>
              <w:top w:val="single" w:sz="4" w:space="0" w:color="000000"/>
              <w:left w:val="single" w:sz="4" w:space="0" w:color="000000"/>
              <w:bottom w:val="single" w:sz="4" w:space="0" w:color="000000"/>
              <w:right w:val="single" w:sz="4" w:space="0" w:color="000000"/>
            </w:tcBorders>
            <w:vAlign w:val="center"/>
          </w:tcPr>
          <w:p w14:paraId="6EFDE41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(4,390)</w:t>
            </w:r>
          </w:p>
        </w:tc>
      </w:tr>
      <w:tr w:rsidR="00C55478" w14:paraId="01331D94" w14:textId="77777777" w:rsidTr="00570461">
        <w:tc>
          <w:tcPr>
            <w:tcW w:w="5460" w:type="dxa"/>
            <w:tcBorders>
              <w:top w:val="single" w:sz="4" w:space="0" w:color="000000"/>
              <w:left w:val="single" w:sz="4" w:space="0" w:color="000000"/>
              <w:bottom w:val="single" w:sz="4" w:space="0" w:color="000000"/>
              <w:right w:val="single" w:sz="4" w:space="0" w:color="000000"/>
            </w:tcBorders>
            <w:vAlign w:val="center"/>
          </w:tcPr>
          <w:p w14:paraId="23BC7505" w14:textId="77777777" w:rsidR="00C55478" w:rsidRDefault="00000000">
            <w:pPr>
              <w:spacing w:after="0"/>
              <w:ind w:left="0" w:right="0"/>
              <w:rPr>
                <w:rFonts w:ascii="Times New Roman" w:eastAsia="Times New Roman" w:hAnsi="Times New Roman" w:cs="Times New Roman"/>
                <w:sz w:val="20"/>
                <w:szCs w:val="20"/>
              </w:rPr>
            </w:pPr>
            <w:r>
              <w:rPr>
                <w:b/>
                <w:sz w:val="20"/>
                <w:szCs w:val="20"/>
              </w:rPr>
              <w:t>Present value of minimum lease payments</w:t>
            </w:r>
          </w:p>
        </w:tc>
        <w:tc>
          <w:tcPr>
            <w:tcW w:w="1905" w:type="dxa"/>
            <w:tcBorders>
              <w:top w:val="single" w:sz="4" w:space="0" w:color="000000"/>
              <w:left w:val="single" w:sz="4" w:space="0" w:color="000000"/>
              <w:bottom w:val="single" w:sz="4" w:space="0" w:color="000000"/>
              <w:right w:val="single" w:sz="4" w:space="0" w:color="000000"/>
            </w:tcBorders>
            <w:vAlign w:val="center"/>
          </w:tcPr>
          <w:p w14:paraId="0FE211E4"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9,042</w:t>
            </w:r>
          </w:p>
        </w:tc>
        <w:tc>
          <w:tcPr>
            <w:tcW w:w="1905" w:type="dxa"/>
            <w:tcBorders>
              <w:top w:val="single" w:sz="4" w:space="0" w:color="000000"/>
              <w:left w:val="single" w:sz="4" w:space="0" w:color="000000"/>
              <w:bottom w:val="single" w:sz="4" w:space="0" w:color="000000"/>
              <w:right w:val="single" w:sz="4" w:space="0" w:color="000000"/>
            </w:tcBorders>
            <w:vAlign w:val="center"/>
          </w:tcPr>
          <w:p w14:paraId="6ED51FD5" w14:textId="07F95BC9" w:rsidR="00C55478" w:rsidRDefault="00000000">
            <w:pPr>
              <w:spacing w:after="0"/>
              <w:ind w:left="0" w:right="0"/>
              <w:jc w:val="right"/>
              <w:rPr>
                <w:rFonts w:ascii="Times New Roman" w:eastAsia="Times New Roman" w:hAnsi="Times New Roman" w:cs="Times New Roman"/>
                <w:sz w:val="20"/>
                <w:szCs w:val="20"/>
              </w:rPr>
            </w:pPr>
            <w:r>
              <w:rPr>
                <w:b/>
                <w:sz w:val="20"/>
                <w:szCs w:val="20"/>
              </w:rPr>
              <w:t>9,538</w:t>
            </w:r>
          </w:p>
        </w:tc>
      </w:tr>
    </w:tbl>
    <w:p w14:paraId="21025929" w14:textId="77777777" w:rsidR="00C55478" w:rsidRDefault="00000000">
      <w:pPr>
        <w:pStyle w:val="Heading6"/>
      </w:pPr>
      <w:bookmarkStart w:id="356" w:name="_heading=h.mo701xfg6f89" w:colFirst="0" w:colLast="0"/>
      <w:bookmarkEnd w:id="356"/>
      <w:r>
        <w:t>Interest expense</w:t>
      </w:r>
    </w:p>
    <w:p w14:paraId="72233BAE" w14:textId="77777777" w:rsidR="00C55478" w:rsidRDefault="00000000">
      <w:pPr>
        <w:spacing w:before="120" w:after="0" w:line="247" w:lineRule="auto"/>
        <w:ind w:right="-1"/>
      </w:pPr>
      <w:r>
        <w:t>Interest expense includes the interest component on lease repayments. The Board and Commissioner’s interest expense at 30 June 2025 was $680K (2024: $288K). Interest expense is recognised as an expense in the period in which it is incurred.</w:t>
      </w:r>
    </w:p>
    <w:p w14:paraId="4CB579FC" w14:textId="77777777" w:rsidR="00C55478" w:rsidRDefault="00000000">
      <w:pPr>
        <w:spacing w:before="220" w:after="0"/>
        <w:ind w:right="-1"/>
      </w:pPr>
      <w:r>
        <w:t>Recognition and measurement of leases as a lessee</w:t>
      </w:r>
    </w:p>
    <w:p w14:paraId="69158CD7" w14:textId="77777777" w:rsidR="00C55478" w:rsidRDefault="00000000">
      <w:pPr>
        <w:spacing w:after="0"/>
        <w:ind w:right="-1"/>
        <w:rPr>
          <w:b/>
          <w:sz w:val="20"/>
          <w:szCs w:val="20"/>
          <w:highlight w:val="yellow"/>
        </w:rPr>
      </w:pPr>
      <w:r>
        <w:rPr>
          <w:b/>
          <w:sz w:val="20"/>
          <w:szCs w:val="20"/>
          <w:highlight w:val="yellow"/>
        </w:rPr>
        <w:t xml:space="preserve"> </w:t>
      </w:r>
    </w:p>
    <w:p w14:paraId="7AC8FB34" w14:textId="77777777" w:rsidR="00C55478" w:rsidRDefault="00000000">
      <w:pPr>
        <w:spacing w:after="0"/>
        <w:ind w:right="-1"/>
        <w:rPr>
          <w:i/>
        </w:rPr>
      </w:pPr>
      <w:r>
        <w:rPr>
          <w:i/>
        </w:rPr>
        <w:t>Lease liability – initial measurement</w:t>
      </w:r>
    </w:p>
    <w:p w14:paraId="0B59F7B3" w14:textId="77777777" w:rsidR="00C55478" w:rsidRDefault="00000000">
      <w:pPr>
        <w:spacing w:before="120" w:after="0" w:line="247" w:lineRule="auto"/>
        <w:ind w:right="-1"/>
      </w:pPr>
      <w:r>
        <w:t>The lease liability is initially measured at the present value of the lease payments unpaid at the commencement date, discounted using the interest rate implicit in the lease if that rate is readily determinable.</w:t>
      </w:r>
    </w:p>
    <w:p w14:paraId="1580409B" w14:textId="77777777" w:rsidR="00C55478" w:rsidRDefault="00000000">
      <w:pPr>
        <w:spacing w:before="220" w:after="0"/>
        <w:ind w:right="-1"/>
        <w:rPr>
          <w:i/>
        </w:rPr>
      </w:pPr>
      <w:r>
        <w:rPr>
          <w:i/>
        </w:rPr>
        <w:t>Lease payments included in the measurement of the lease liability comprise the following:</w:t>
      </w:r>
    </w:p>
    <w:p w14:paraId="743B4516" w14:textId="77777777" w:rsidR="00C55478" w:rsidRDefault="00000000">
      <w:pPr>
        <w:numPr>
          <w:ilvl w:val="0"/>
          <w:numId w:val="28"/>
        </w:numPr>
        <w:pBdr>
          <w:top w:val="nil"/>
          <w:left w:val="nil"/>
          <w:bottom w:val="nil"/>
          <w:right w:val="nil"/>
          <w:between w:val="nil"/>
        </w:pBdr>
        <w:spacing w:after="0"/>
        <w:ind w:right="-1"/>
      </w:pPr>
      <w:r>
        <w:t>fixed payments (including in-substance fixed payments) less any lease incentive receivable;</w:t>
      </w:r>
    </w:p>
    <w:p w14:paraId="20D64179" w14:textId="77777777" w:rsidR="00C55478" w:rsidRDefault="00000000">
      <w:pPr>
        <w:numPr>
          <w:ilvl w:val="0"/>
          <w:numId w:val="28"/>
        </w:numPr>
        <w:pBdr>
          <w:top w:val="nil"/>
          <w:left w:val="nil"/>
          <w:bottom w:val="nil"/>
          <w:right w:val="nil"/>
          <w:between w:val="nil"/>
        </w:pBdr>
        <w:spacing w:after="0"/>
        <w:ind w:right="-1"/>
      </w:pPr>
      <w:r>
        <w:t>variable payments based on an index or rate, initially measured using the index or rate as at the commencement date;</w:t>
      </w:r>
    </w:p>
    <w:p w14:paraId="569A88C3" w14:textId="77777777" w:rsidR="00C55478" w:rsidRDefault="00000000">
      <w:pPr>
        <w:numPr>
          <w:ilvl w:val="0"/>
          <w:numId w:val="28"/>
        </w:numPr>
        <w:pBdr>
          <w:top w:val="nil"/>
          <w:left w:val="nil"/>
          <w:bottom w:val="nil"/>
          <w:right w:val="nil"/>
          <w:between w:val="nil"/>
        </w:pBdr>
        <w:spacing w:after="0"/>
        <w:ind w:right="-1"/>
      </w:pPr>
      <w:r>
        <w:t>amounts expected to be payable under a residual value guarantee; and</w:t>
      </w:r>
    </w:p>
    <w:p w14:paraId="017D7776" w14:textId="77777777" w:rsidR="00C55478" w:rsidRDefault="00000000">
      <w:pPr>
        <w:numPr>
          <w:ilvl w:val="0"/>
          <w:numId w:val="28"/>
        </w:numPr>
        <w:pBdr>
          <w:top w:val="nil"/>
          <w:left w:val="nil"/>
          <w:bottom w:val="nil"/>
          <w:right w:val="nil"/>
          <w:between w:val="nil"/>
        </w:pBdr>
        <w:ind w:right="-1"/>
      </w:pPr>
      <w:r>
        <w:t>payments arising from purchase and termination options reasonably certain to be exercised.</w:t>
      </w:r>
    </w:p>
    <w:p w14:paraId="455C9C72" w14:textId="77777777" w:rsidR="00C55478" w:rsidRDefault="00000000">
      <w:pPr>
        <w:spacing w:after="0"/>
        <w:ind w:right="-1"/>
        <w:rPr>
          <w:i/>
        </w:rPr>
      </w:pPr>
      <w:r>
        <w:t xml:space="preserve"> </w:t>
      </w:r>
      <w:r>
        <w:rPr>
          <w:i/>
        </w:rPr>
        <w:t>Lease liability – subsequent measurement</w:t>
      </w:r>
    </w:p>
    <w:p w14:paraId="0CEA8C32" w14:textId="77777777" w:rsidR="00C55478" w:rsidRDefault="00000000">
      <w:pPr>
        <w:spacing w:before="120" w:after="0" w:line="247" w:lineRule="auto"/>
        <w:ind w:right="-1"/>
      </w:pPr>
      <w:r>
        <w:t>Subsequent to initial measurement, the liability will be reduced for payments made and increased for interest. It is remeasured to reflect any reassessment or modification, or if there are changes in-substance fixed payments.</w:t>
      </w:r>
    </w:p>
    <w:p w14:paraId="1D1123BF" w14:textId="77777777" w:rsidR="00C55478" w:rsidRDefault="00000000">
      <w:pPr>
        <w:spacing w:before="120" w:after="0" w:line="247" w:lineRule="auto"/>
        <w:ind w:right="-1"/>
      </w:pPr>
      <w:r>
        <w:t>When the lease liability is remeasured, the corresponding adjustment is reflected in the right-of-use asset, or profit and loss if the right-of-use asset is already reduced to zero.</w:t>
      </w:r>
    </w:p>
    <w:p w14:paraId="3595181A" w14:textId="77777777" w:rsidR="00C55478" w:rsidRDefault="00000000">
      <w:pPr>
        <w:spacing w:before="220" w:after="0"/>
        <w:ind w:right="-1"/>
        <w:rPr>
          <w:i/>
        </w:rPr>
      </w:pPr>
      <w:r>
        <w:rPr>
          <w:i/>
        </w:rPr>
        <w:t>Presentation of right-of-use assets and lease liabilities</w:t>
      </w:r>
    </w:p>
    <w:p w14:paraId="33CA5C63" w14:textId="77777777" w:rsidR="00C55478" w:rsidRDefault="00000000">
      <w:pPr>
        <w:spacing w:before="120" w:after="0" w:line="247" w:lineRule="auto"/>
        <w:ind w:right="-1"/>
      </w:pPr>
      <w:r>
        <w:t>VLSB+C presents right-of-use assets as ‘property plant and equipment’ unless they meet the definition of investment property, in which case they are disclosed as ‘investment property’ in the balance sheet.</w:t>
      </w:r>
    </w:p>
    <w:p w14:paraId="75470B9E" w14:textId="77777777" w:rsidR="00C55478" w:rsidRDefault="00C55478">
      <w:pPr>
        <w:spacing w:line="247" w:lineRule="auto"/>
        <w:ind w:right="-286"/>
        <w:rPr>
          <w:sz w:val="20"/>
          <w:szCs w:val="20"/>
          <w:highlight w:val="yellow"/>
        </w:rPr>
      </w:pPr>
    </w:p>
    <w:p w14:paraId="41959B71" w14:textId="77777777" w:rsidR="00C55478" w:rsidRDefault="00000000">
      <w:pPr>
        <w:pStyle w:val="Heading4"/>
      </w:pPr>
      <w:bookmarkStart w:id="357" w:name="_heading=h.x0kxjvagl6u8" w:colFirst="0" w:colLast="0"/>
      <w:bookmarkEnd w:id="357"/>
      <w:r>
        <w:t>7.4 Commitments for expenditure</w:t>
      </w:r>
    </w:p>
    <w:p w14:paraId="23791F62" w14:textId="77777777" w:rsidR="00C55478" w:rsidRDefault="00000000">
      <w:pPr>
        <w:ind w:right="-1"/>
      </w:pPr>
      <w:r>
        <w:t>Commitments for future expenditure include operating and capital commitments arising from contracts. These commitments are disclosed by way of a note at their nominal value and inclusive of the goods and services tax (GST).</w:t>
      </w:r>
    </w:p>
    <w:p w14:paraId="78B5CA90" w14:textId="77777777" w:rsidR="00C55478" w:rsidRDefault="00000000">
      <w:pPr>
        <w:ind w:right="-1"/>
        <w:rPr>
          <w:rFonts w:ascii="Times New Roman" w:eastAsia="Times New Roman" w:hAnsi="Times New Roman" w:cs="Times New Roman"/>
          <w:sz w:val="20"/>
          <w:szCs w:val="20"/>
        </w:rPr>
      </w:pPr>
      <w:r>
        <w:t>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7128FFF4" w14:textId="77777777" w:rsidR="00C55478" w:rsidRDefault="00C55478">
      <w:pPr>
        <w:spacing w:after="0"/>
        <w:ind w:left="0" w:right="0"/>
        <w:rPr>
          <w:rFonts w:ascii="Times New Roman" w:eastAsia="Times New Roman" w:hAnsi="Times New Roman" w:cs="Times New Roman"/>
          <w:sz w:val="20"/>
          <w:szCs w:val="20"/>
        </w:rPr>
      </w:pPr>
    </w:p>
    <w:tbl>
      <w:tblPr>
        <w:tblStyle w:val="afffffffffffffffffffffffffffffffffffd"/>
        <w:tblW w:w="8190"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510"/>
        <w:gridCol w:w="1560"/>
        <w:gridCol w:w="1560"/>
        <w:gridCol w:w="1560"/>
      </w:tblGrid>
      <w:tr w:rsidR="00C55478" w14:paraId="1FE0C4FE" w14:textId="77777777" w:rsidTr="00D02CBD">
        <w:trPr>
          <w:tblHeader/>
        </w:trPr>
        <w:tc>
          <w:tcPr>
            <w:tcW w:w="351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4CF02768" w14:textId="7F237768"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2025</w:t>
            </w:r>
          </w:p>
        </w:tc>
        <w:tc>
          <w:tcPr>
            <w:tcW w:w="156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34248CAF"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Less than 1 year</w:t>
            </w:r>
          </w:p>
          <w:p w14:paraId="7935EF7C"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56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2531670D"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Between 1 and 5 years</w:t>
            </w:r>
          </w:p>
          <w:p w14:paraId="734B3310"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56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26F2E8BF"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Over 5 years</w:t>
            </w:r>
          </w:p>
          <w:p w14:paraId="4FD7ABA5"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68ADDA6C" w14:textId="77777777" w:rsidTr="00570461">
        <w:tc>
          <w:tcPr>
            <w:tcW w:w="3510" w:type="dxa"/>
            <w:tcBorders>
              <w:top w:val="single" w:sz="4" w:space="0" w:color="000000"/>
              <w:left w:val="single" w:sz="4" w:space="0" w:color="000000"/>
              <w:bottom w:val="single" w:sz="4" w:space="0" w:color="000000"/>
              <w:right w:val="single" w:sz="4" w:space="0" w:color="000000"/>
            </w:tcBorders>
            <w:vAlign w:val="center"/>
          </w:tcPr>
          <w:p w14:paraId="0CF1F4E8" w14:textId="77777777" w:rsidR="00C55478" w:rsidRDefault="00000000">
            <w:pPr>
              <w:spacing w:after="0"/>
              <w:ind w:left="0" w:right="0"/>
              <w:rPr>
                <w:rFonts w:ascii="Times New Roman" w:eastAsia="Times New Roman" w:hAnsi="Times New Roman" w:cs="Times New Roman"/>
                <w:sz w:val="20"/>
                <w:szCs w:val="20"/>
              </w:rPr>
            </w:pPr>
            <w:r>
              <w:rPr>
                <w:sz w:val="20"/>
                <w:szCs w:val="20"/>
              </w:rPr>
              <w:t>Operating commitments</w:t>
            </w:r>
          </w:p>
        </w:tc>
        <w:tc>
          <w:tcPr>
            <w:tcW w:w="1560" w:type="dxa"/>
            <w:tcBorders>
              <w:top w:val="single" w:sz="4" w:space="0" w:color="000000"/>
              <w:left w:val="single" w:sz="4" w:space="0" w:color="000000"/>
              <w:bottom w:val="single" w:sz="4" w:space="0" w:color="000000"/>
              <w:right w:val="single" w:sz="4" w:space="0" w:color="000000"/>
            </w:tcBorders>
            <w:vAlign w:val="center"/>
          </w:tcPr>
          <w:p w14:paraId="394D175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2,154</w:t>
            </w:r>
          </w:p>
        </w:tc>
        <w:tc>
          <w:tcPr>
            <w:tcW w:w="1560" w:type="dxa"/>
            <w:tcBorders>
              <w:top w:val="single" w:sz="4" w:space="0" w:color="000000"/>
              <w:left w:val="single" w:sz="4" w:space="0" w:color="000000"/>
              <w:bottom w:val="single" w:sz="4" w:space="0" w:color="000000"/>
              <w:right w:val="single" w:sz="4" w:space="0" w:color="000000"/>
            </w:tcBorders>
            <w:vAlign w:val="center"/>
          </w:tcPr>
          <w:p w14:paraId="5D851AC7"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128</w:t>
            </w:r>
          </w:p>
        </w:tc>
        <w:tc>
          <w:tcPr>
            <w:tcW w:w="1560" w:type="dxa"/>
            <w:tcBorders>
              <w:top w:val="single" w:sz="4" w:space="0" w:color="000000"/>
              <w:left w:val="single" w:sz="4" w:space="0" w:color="000000"/>
              <w:bottom w:val="single" w:sz="4" w:space="0" w:color="000000"/>
              <w:right w:val="single" w:sz="4" w:space="0" w:color="000000"/>
            </w:tcBorders>
            <w:vAlign w:val="center"/>
          </w:tcPr>
          <w:p w14:paraId="56612AA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7C473D1E" w14:textId="77777777" w:rsidTr="00570461">
        <w:tc>
          <w:tcPr>
            <w:tcW w:w="3510" w:type="dxa"/>
            <w:tcBorders>
              <w:top w:val="single" w:sz="4" w:space="0" w:color="000000"/>
              <w:left w:val="single" w:sz="4" w:space="0" w:color="000000"/>
              <w:bottom w:val="single" w:sz="4" w:space="0" w:color="000000"/>
              <w:right w:val="single" w:sz="4" w:space="0" w:color="000000"/>
            </w:tcBorders>
            <w:vAlign w:val="center"/>
          </w:tcPr>
          <w:p w14:paraId="70A1634F" w14:textId="77777777" w:rsidR="00C55478" w:rsidRDefault="00000000">
            <w:pPr>
              <w:spacing w:after="0"/>
              <w:ind w:left="0" w:right="0"/>
              <w:rPr>
                <w:rFonts w:ascii="Times New Roman" w:eastAsia="Times New Roman" w:hAnsi="Times New Roman" w:cs="Times New Roman"/>
                <w:sz w:val="20"/>
                <w:szCs w:val="20"/>
              </w:rPr>
            </w:pPr>
            <w:r>
              <w:rPr>
                <w:sz w:val="20"/>
                <w:szCs w:val="20"/>
              </w:rPr>
              <w:t>Capital commitments</w:t>
            </w:r>
          </w:p>
        </w:tc>
        <w:tc>
          <w:tcPr>
            <w:tcW w:w="1560" w:type="dxa"/>
            <w:tcBorders>
              <w:top w:val="single" w:sz="4" w:space="0" w:color="000000"/>
              <w:left w:val="single" w:sz="4" w:space="0" w:color="000000"/>
              <w:bottom w:val="single" w:sz="4" w:space="0" w:color="000000"/>
              <w:right w:val="single" w:sz="4" w:space="0" w:color="000000"/>
            </w:tcBorders>
            <w:vAlign w:val="center"/>
          </w:tcPr>
          <w:p w14:paraId="7A6BB41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10EA152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F3A57C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09BECC45" w14:textId="77777777" w:rsidTr="00570461">
        <w:tc>
          <w:tcPr>
            <w:tcW w:w="3510" w:type="dxa"/>
            <w:tcBorders>
              <w:top w:val="single" w:sz="4" w:space="0" w:color="000000"/>
              <w:left w:val="single" w:sz="4" w:space="0" w:color="000000"/>
              <w:bottom w:val="single" w:sz="4" w:space="0" w:color="000000"/>
              <w:right w:val="single" w:sz="4" w:space="0" w:color="000000"/>
            </w:tcBorders>
            <w:vAlign w:val="center"/>
          </w:tcPr>
          <w:p w14:paraId="5400AC98" w14:textId="77777777" w:rsidR="00C55478" w:rsidRDefault="00000000">
            <w:pPr>
              <w:spacing w:after="0"/>
              <w:ind w:left="0" w:right="0"/>
              <w:rPr>
                <w:rFonts w:ascii="Times New Roman" w:eastAsia="Times New Roman" w:hAnsi="Times New Roman" w:cs="Times New Roman"/>
                <w:sz w:val="20"/>
                <w:szCs w:val="20"/>
              </w:rPr>
            </w:pPr>
            <w:r>
              <w:rPr>
                <w:sz w:val="20"/>
                <w:szCs w:val="20"/>
              </w:rPr>
              <w:t>Other commitments(i)</w:t>
            </w:r>
          </w:p>
        </w:tc>
        <w:tc>
          <w:tcPr>
            <w:tcW w:w="1560" w:type="dxa"/>
            <w:tcBorders>
              <w:top w:val="single" w:sz="4" w:space="0" w:color="000000"/>
              <w:left w:val="single" w:sz="4" w:space="0" w:color="000000"/>
              <w:bottom w:val="single" w:sz="4" w:space="0" w:color="000000"/>
              <w:right w:val="single" w:sz="4" w:space="0" w:color="000000"/>
            </w:tcBorders>
            <w:vAlign w:val="center"/>
          </w:tcPr>
          <w:p w14:paraId="38EA376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13,451</w:t>
            </w:r>
          </w:p>
        </w:tc>
        <w:tc>
          <w:tcPr>
            <w:tcW w:w="1560" w:type="dxa"/>
            <w:tcBorders>
              <w:top w:val="single" w:sz="4" w:space="0" w:color="000000"/>
              <w:left w:val="single" w:sz="4" w:space="0" w:color="000000"/>
              <w:bottom w:val="single" w:sz="4" w:space="0" w:color="000000"/>
              <w:right w:val="single" w:sz="4" w:space="0" w:color="000000"/>
            </w:tcBorders>
            <w:vAlign w:val="center"/>
          </w:tcPr>
          <w:p w14:paraId="0C5D6C9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12,877</w:t>
            </w:r>
          </w:p>
        </w:tc>
        <w:tc>
          <w:tcPr>
            <w:tcW w:w="1560" w:type="dxa"/>
            <w:tcBorders>
              <w:top w:val="single" w:sz="4" w:space="0" w:color="000000"/>
              <w:left w:val="single" w:sz="4" w:space="0" w:color="000000"/>
              <w:bottom w:val="single" w:sz="4" w:space="0" w:color="000000"/>
              <w:right w:val="single" w:sz="4" w:space="0" w:color="000000"/>
            </w:tcBorders>
            <w:vAlign w:val="center"/>
          </w:tcPr>
          <w:p w14:paraId="771C0A2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094B7F7B" w14:textId="77777777" w:rsidTr="00570461">
        <w:tc>
          <w:tcPr>
            <w:tcW w:w="3510" w:type="dxa"/>
            <w:tcBorders>
              <w:top w:val="single" w:sz="4" w:space="0" w:color="000000"/>
              <w:left w:val="single" w:sz="4" w:space="0" w:color="000000"/>
              <w:bottom w:val="single" w:sz="4" w:space="0" w:color="000000"/>
              <w:right w:val="single" w:sz="4" w:space="0" w:color="000000"/>
            </w:tcBorders>
            <w:vAlign w:val="center"/>
          </w:tcPr>
          <w:p w14:paraId="77AF32D4"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commitments (inclusive of GST)</w:t>
            </w:r>
          </w:p>
        </w:tc>
        <w:tc>
          <w:tcPr>
            <w:tcW w:w="1560" w:type="dxa"/>
            <w:tcBorders>
              <w:top w:val="single" w:sz="4" w:space="0" w:color="000000"/>
              <w:left w:val="single" w:sz="4" w:space="0" w:color="000000"/>
              <w:bottom w:val="single" w:sz="4" w:space="0" w:color="000000"/>
              <w:right w:val="single" w:sz="4" w:space="0" w:color="000000"/>
            </w:tcBorders>
            <w:vAlign w:val="center"/>
          </w:tcPr>
          <w:p w14:paraId="173DDEF6"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15,605</w:t>
            </w:r>
          </w:p>
        </w:tc>
        <w:tc>
          <w:tcPr>
            <w:tcW w:w="1560" w:type="dxa"/>
            <w:tcBorders>
              <w:top w:val="single" w:sz="4" w:space="0" w:color="000000"/>
              <w:left w:val="single" w:sz="4" w:space="0" w:color="000000"/>
              <w:bottom w:val="single" w:sz="4" w:space="0" w:color="000000"/>
              <w:right w:val="single" w:sz="4" w:space="0" w:color="000000"/>
            </w:tcBorders>
            <w:vAlign w:val="center"/>
          </w:tcPr>
          <w:p w14:paraId="3B9F453B"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13,005</w:t>
            </w:r>
          </w:p>
        </w:tc>
        <w:tc>
          <w:tcPr>
            <w:tcW w:w="1560" w:type="dxa"/>
            <w:tcBorders>
              <w:top w:val="single" w:sz="4" w:space="0" w:color="000000"/>
              <w:left w:val="single" w:sz="4" w:space="0" w:color="000000"/>
              <w:bottom w:val="single" w:sz="4" w:space="0" w:color="000000"/>
              <w:right w:val="single" w:sz="4" w:space="0" w:color="000000"/>
            </w:tcBorders>
            <w:vAlign w:val="center"/>
          </w:tcPr>
          <w:p w14:paraId="682FB54F"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r>
      <w:tr w:rsidR="00C55478" w14:paraId="2FAE065D" w14:textId="77777777" w:rsidTr="00570461">
        <w:tc>
          <w:tcPr>
            <w:tcW w:w="3510" w:type="dxa"/>
            <w:tcBorders>
              <w:top w:val="single" w:sz="4" w:space="0" w:color="000000"/>
              <w:left w:val="single" w:sz="4" w:space="0" w:color="000000"/>
              <w:bottom w:val="single" w:sz="4" w:space="0" w:color="000000"/>
              <w:right w:val="single" w:sz="4" w:space="0" w:color="000000"/>
            </w:tcBorders>
            <w:vAlign w:val="center"/>
          </w:tcPr>
          <w:p w14:paraId="306634C0" w14:textId="77777777" w:rsidR="00C55478" w:rsidRDefault="00000000">
            <w:pPr>
              <w:spacing w:after="0"/>
              <w:ind w:left="0" w:right="0"/>
              <w:rPr>
                <w:rFonts w:ascii="Times New Roman" w:eastAsia="Times New Roman" w:hAnsi="Times New Roman" w:cs="Times New Roman"/>
                <w:sz w:val="20"/>
                <w:szCs w:val="20"/>
              </w:rPr>
            </w:pPr>
            <w:r>
              <w:rPr>
                <w:sz w:val="20"/>
                <w:szCs w:val="20"/>
              </w:rPr>
              <w:t>Less GST recoverable</w:t>
            </w:r>
          </w:p>
        </w:tc>
        <w:tc>
          <w:tcPr>
            <w:tcW w:w="1560" w:type="dxa"/>
            <w:tcBorders>
              <w:top w:val="single" w:sz="4" w:space="0" w:color="000000"/>
              <w:left w:val="single" w:sz="4" w:space="0" w:color="000000"/>
              <w:bottom w:val="single" w:sz="4" w:space="0" w:color="000000"/>
              <w:right w:val="single" w:sz="4" w:space="0" w:color="000000"/>
            </w:tcBorders>
            <w:vAlign w:val="center"/>
          </w:tcPr>
          <w:p w14:paraId="5C0283E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196</w:t>
            </w:r>
          </w:p>
        </w:tc>
        <w:tc>
          <w:tcPr>
            <w:tcW w:w="1560" w:type="dxa"/>
            <w:tcBorders>
              <w:top w:val="single" w:sz="4" w:space="0" w:color="000000"/>
              <w:left w:val="single" w:sz="4" w:space="0" w:color="000000"/>
              <w:bottom w:val="single" w:sz="4" w:space="0" w:color="000000"/>
              <w:right w:val="single" w:sz="4" w:space="0" w:color="000000"/>
            </w:tcBorders>
            <w:vAlign w:val="center"/>
          </w:tcPr>
          <w:p w14:paraId="678A8902"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w:t>
            </w:r>
          </w:p>
        </w:tc>
        <w:tc>
          <w:tcPr>
            <w:tcW w:w="1560" w:type="dxa"/>
            <w:tcBorders>
              <w:top w:val="single" w:sz="4" w:space="0" w:color="000000"/>
              <w:left w:val="single" w:sz="4" w:space="0" w:color="000000"/>
              <w:bottom w:val="single" w:sz="4" w:space="0" w:color="000000"/>
              <w:right w:val="single" w:sz="4" w:space="0" w:color="000000"/>
            </w:tcBorders>
            <w:vAlign w:val="center"/>
          </w:tcPr>
          <w:p w14:paraId="48B700F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54998594" w14:textId="77777777" w:rsidTr="00570461">
        <w:tc>
          <w:tcPr>
            <w:tcW w:w="3510" w:type="dxa"/>
            <w:tcBorders>
              <w:top w:val="single" w:sz="4" w:space="0" w:color="000000"/>
              <w:left w:val="single" w:sz="4" w:space="0" w:color="000000"/>
              <w:bottom w:val="single" w:sz="4" w:space="0" w:color="000000"/>
              <w:right w:val="single" w:sz="4" w:space="0" w:color="000000"/>
            </w:tcBorders>
            <w:vAlign w:val="center"/>
          </w:tcPr>
          <w:p w14:paraId="4236DB74"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commitments (exclusive of GST)</w:t>
            </w:r>
          </w:p>
        </w:tc>
        <w:tc>
          <w:tcPr>
            <w:tcW w:w="1560" w:type="dxa"/>
            <w:tcBorders>
              <w:top w:val="single" w:sz="4" w:space="0" w:color="000000"/>
              <w:left w:val="single" w:sz="4" w:space="0" w:color="000000"/>
              <w:bottom w:val="single" w:sz="4" w:space="0" w:color="000000"/>
              <w:right w:val="single" w:sz="4" w:space="0" w:color="000000"/>
            </w:tcBorders>
            <w:vAlign w:val="center"/>
          </w:tcPr>
          <w:p w14:paraId="4D8DB76C"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15,409</w:t>
            </w:r>
          </w:p>
        </w:tc>
        <w:tc>
          <w:tcPr>
            <w:tcW w:w="1560" w:type="dxa"/>
            <w:tcBorders>
              <w:top w:val="single" w:sz="4" w:space="0" w:color="000000"/>
              <w:left w:val="single" w:sz="4" w:space="0" w:color="000000"/>
              <w:bottom w:val="single" w:sz="4" w:space="0" w:color="000000"/>
              <w:right w:val="single" w:sz="4" w:space="0" w:color="000000"/>
            </w:tcBorders>
            <w:vAlign w:val="center"/>
          </w:tcPr>
          <w:p w14:paraId="50C2929C"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12,994</w:t>
            </w:r>
          </w:p>
        </w:tc>
        <w:tc>
          <w:tcPr>
            <w:tcW w:w="1560" w:type="dxa"/>
            <w:tcBorders>
              <w:top w:val="single" w:sz="4" w:space="0" w:color="000000"/>
              <w:left w:val="single" w:sz="4" w:space="0" w:color="000000"/>
              <w:bottom w:val="single" w:sz="4" w:space="0" w:color="000000"/>
              <w:right w:val="single" w:sz="4" w:space="0" w:color="000000"/>
            </w:tcBorders>
            <w:vAlign w:val="center"/>
          </w:tcPr>
          <w:p w14:paraId="537F457C" w14:textId="1245142B"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r>
    </w:tbl>
    <w:p w14:paraId="20A66F4F" w14:textId="77777777" w:rsidR="00C55478" w:rsidRDefault="00C55478">
      <w:pPr>
        <w:spacing w:after="0"/>
        <w:ind w:left="0" w:right="0"/>
        <w:rPr>
          <w:rFonts w:ascii="Times New Roman" w:eastAsia="Times New Roman" w:hAnsi="Times New Roman" w:cs="Times New Roman"/>
          <w:sz w:val="20"/>
          <w:szCs w:val="20"/>
        </w:rPr>
      </w:pPr>
    </w:p>
    <w:p w14:paraId="2C08FCCC" w14:textId="77777777" w:rsidR="00C55478" w:rsidRDefault="00C55478">
      <w:pPr>
        <w:spacing w:after="0"/>
        <w:ind w:left="0" w:right="0"/>
        <w:rPr>
          <w:rFonts w:ascii="Times New Roman" w:eastAsia="Times New Roman" w:hAnsi="Times New Roman" w:cs="Times New Roman"/>
          <w:sz w:val="20"/>
          <w:szCs w:val="20"/>
        </w:rPr>
      </w:pPr>
    </w:p>
    <w:tbl>
      <w:tblPr>
        <w:tblStyle w:val="afffffffffffffffffffffffffffffffffffe"/>
        <w:tblW w:w="8220"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540"/>
        <w:gridCol w:w="1560"/>
        <w:gridCol w:w="1560"/>
        <w:gridCol w:w="1560"/>
      </w:tblGrid>
      <w:tr w:rsidR="00C55478" w14:paraId="6A0287B8" w14:textId="77777777" w:rsidTr="00D02CBD">
        <w:trPr>
          <w:tblHeader/>
        </w:trPr>
        <w:tc>
          <w:tcPr>
            <w:tcW w:w="354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6FD6E271" w14:textId="7A6987B1"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2024</w:t>
            </w:r>
          </w:p>
        </w:tc>
        <w:tc>
          <w:tcPr>
            <w:tcW w:w="156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21B9FC11"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Less than 1 year</w:t>
            </w:r>
          </w:p>
          <w:p w14:paraId="7707EB1E"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56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05D3E107"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Between 1 and 5 years</w:t>
            </w:r>
          </w:p>
          <w:p w14:paraId="2C6C783A"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56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584D02C4"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Over 5 years</w:t>
            </w:r>
          </w:p>
          <w:p w14:paraId="1D6FEDCD"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3ED1FD4A" w14:textId="77777777" w:rsidTr="00570461">
        <w:tc>
          <w:tcPr>
            <w:tcW w:w="3540" w:type="dxa"/>
            <w:tcBorders>
              <w:top w:val="single" w:sz="4" w:space="0" w:color="000000"/>
              <w:left w:val="single" w:sz="4" w:space="0" w:color="000000"/>
              <w:bottom w:val="single" w:sz="4" w:space="0" w:color="000000"/>
              <w:right w:val="single" w:sz="4" w:space="0" w:color="000000"/>
            </w:tcBorders>
            <w:vAlign w:val="center"/>
          </w:tcPr>
          <w:p w14:paraId="7E1D8B29" w14:textId="77777777" w:rsidR="00C55478" w:rsidRDefault="00000000">
            <w:pPr>
              <w:spacing w:after="0"/>
              <w:ind w:left="0" w:right="0"/>
              <w:rPr>
                <w:rFonts w:ascii="Times New Roman" w:eastAsia="Times New Roman" w:hAnsi="Times New Roman" w:cs="Times New Roman"/>
                <w:sz w:val="20"/>
                <w:szCs w:val="20"/>
              </w:rPr>
            </w:pPr>
            <w:r>
              <w:rPr>
                <w:sz w:val="20"/>
                <w:szCs w:val="20"/>
              </w:rPr>
              <w:t>Operating commitments</w:t>
            </w:r>
          </w:p>
        </w:tc>
        <w:tc>
          <w:tcPr>
            <w:tcW w:w="1560" w:type="dxa"/>
            <w:tcBorders>
              <w:top w:val="single" w:sz="4" w:space="0" w:color="000000"/>
              <w:left w:val="single" w:sz="4" w:space="0" w:color="000000"/>
              <w:bottom w:val="single" w:sz="4" w:space="0" w:color="000000"/>
              <w:right w:val="single" w:sz="4" w:space="0" w:color="000000"/>
            </w:tcBorders>
            <w:vAlign w:val="center"/>
          </w:tcPr>
          <w:p w14:paraId="4E70A49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5,274</w:t>
            </w:r>
          </w:p>
        </w:tc>
        <w:tc>
          <w:tcPr>
            <w:tcW w:w="1560" w:type="dxa"/>
            <w:tcBorders>
              <w:top w:val="single" w:sz="4" w:space="0" w:color="000000"/>
              <w:left w:val="single" w:sz="4" w:space="0" w:color="000000"/>
              <w:bottom w:val="single" w:sz="4" w:space="0" w:color="000000"/>
              <w:right w:val="single" w:sz="4" w:space="0" w:color="000000"/>
            </w:tcBorders>
            <w:vAlign w:val="center"/>
          </w:tcPr>
          <w:p w14:paraId="526843F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4,134</w:t>
            </w:r>
          </w:p>
        </w:tc>
        <w:tc>
          <w:tcPr>
            <w:tcW w:w="1560" w:type="dxa"/>
            <w:tcBorders>
              <w:top w:val="single" w:sz="4" w:space="0" w:color="000000"/>
              <w:left w:val="single" w:sz="4" w:space="0" w:color="000000"/>
              <w:bottom w:val="single" w:sz="4" w:space="0" w:color="000000"/>
              <w:right w:val="single" w:sz="4" w:space="0" w:color="000000"/>
            </w:tcBorders>
            <w:vAlign w:val="center"/>
          </w:tcPr>
          <w:p w14:paraId="05057E7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21B1B2A8" w14:textId="77777777" w:rsidTr="00570461">
        <w:tc>
          <w:tcPr>
            <w:tcW w:w="3540" w:type="dxa"/>
            <w:tcBorders>
              <w:top w:val="single" w:sz="4" w:space="0" w:color="000000"/>
              <w:left w:val="single" w:sz="4" w:space="0" w:color="000000"/>
              <w:bottom w:val="single" w:sz="4" w:space="0" w:color="000000"/>
              <w:right w:val="single" w:sz="4" w:space="0" w:color="000000"/>
            </w:tcBorders>
            <w:vAlign w:val="center"/>
          </w:tcPr>
          <w:p w14:paraId="18EEDA19" w14:textId="77777777" w:rsidR="00C55478" w:rsidRDefault="00000000">
            <w:pPr>
              <w:spacing w:after="0"/>
              <w:ind w:left="0" w:right="0"/>
              <w:rPr>
                <w:rFonts w:ascii="Times New Roman" w:eastAsia="Times New Roman" w:hAnsi="Times New Roman" w:cs="Times New Roman"/>
                <w:sz w:val="20"/>
                <w:szCs w:val="20"/>
              </w:rPr>
            </w:pPr>
            <w:r>
              <w:rPr>
                <w:sz w:val="20"/>
                <w:szCs w:val="20"/>
              </w:rPr>
              <w:t>Capital commitments</w:t>
            </w:r>
          </w:p>
        </w:tc>
        <w:tc>
          <w:tcPr>
            <w:tcW w:w="1560" w:type="dxa"/>
            <w:tcBorders>
              <w:top w:val="single" w:sz="4" w:space="0" w:color="000000"/>
              <w:left w:val="single" w:sz="4" w:space="0" w:color="000000"/>
              <w:bottom w:val="single" w:sz="4" w:space="0" w:color="000000"/>
              <w:right w:val="single" w:sz="4" w:space="0" w:color="000000"/>
            </w:tcBorders>
            <w:vAlign w:val="center"/>
          </w:tcPr>
          <w:p w14:paraId="1E31BF3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1,827</w:t>
            </w:r>
          </w:p>
        </w:tc>
        <w:tc>
          <w:tcPr>
            <w:tcW w:w="1560" w:type="dxa"/>
            <w:tcBorders>
              <w:top w:val="single" w:sz="4" w:space="0" w:color="000000"/>
              <w:left w:val="single" w:sz="4" w:space="0" w:color="000000"/>
              <w:bottom w:val="single" w:sz="4" w:space="0" w:color="000000"/>
              <w:right w:val="single" w:sz="4" w:space="0" w:color="000000"/>
            </w:tcBorders>
            <w:vAlign w:val="center"/>
          </w:tcPr>
          <w:p w14:paraId="7582259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1CE8953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7E68BD4A" w14:textId="77777777" w:rsidTr="00570461">
        <w:tc>
          <w:tcPr>
            <w:tcW w:w="3540" w:type="dxa"/>
            <w:tcBorders>
              <w:top w:val="single" w:sz="4" w:space="0" w:color="000000"/>
              <w:left w:val="single" w:sz="4" w:space="0" w:color="000000"/>
              <w:bottom w:val="single" w:sz="4" w:space="0" w:color="000000"/>
              <w:right w:val="single" w:sz="4" w:space="0" w:color="000000"/>
            </w:tcBorders>
            <w:vAlign w:val="center"/>
          </w:tcPr>
          <w:p w14:paraId="391F8FAE" w14:textId="77777777" w:rsidR="00C55478" w:rsidRDefault="00000000">
            <w:pPr>
              <w:spacing w:after="0"/>
              <w:ind w:left="0" w:right="0"/>
              <w:rPr>
                <w:rFonts w:ascii="Times New Roman" w:eastAsia="Times New Roman" w:hAnsi="Times New Roman" w:cs="Times New Roman"/>
                <w:sz w:val="20"/>
                <w:szCs w:val="20"/>
              </w:rPr>
            </w:pPr>
            <w:r>
              <w:rPr>
                <w:sz w:val="20"/>
                <w:szCs w:val="20"/>
              </w:rPr>
              <w:t>Other commitments(i)</w:t>
            </w:r>
          </w:p>
        </w:tc>
        <w:tc>
          <w:tcPr>
            <w:tcW w:w="1560" w:type="dxa"/>
            <w:tcBorders>
              <w:top w:val="single" w:sz="4" w:space="0" w:color="000000"/>
              <w:left w:val="single" w:sz="4" w:space="0" w:color="000000"/>
              <w:bottom w:val="single" w:sz="4" w:space="0" w:color="000000"/>
              <w:right w:val="single" w:sz="4" w:space="0" w:color="000000"/>
            </w:tcBorders>
            <w:vAlign w:val="center"/>
          </w:tcPr>
          <w:p w14:paraId="0AD7C5F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6,136</w:t>
            </w:r>
          </w:p>
        </w:tc>
        <w:tc>
          <w:tcPr>
            <w:tcW w:w="1560" w:type="dxa"/>
            <w:tcBorders>
              <w:top w:val="single" w:sz="4" w:space="0" w:color="000000"/>
              <w:left w:val="single" w:sz="4" w:space="0" w:color="000000"/>
              <w:bottom w:val="single" w:sz="4" w:space="0" w:color="000000"/>
              <w:right w:val="single" w:sz="4" w:space="0" w:color="000000"/>
            </w:tcBorders>
            <w:vAlign w:val="center"/>
          </w:tcPr>
          <w:p w14:paraId="12D2D167"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4,263</w:t>
            </w:r>
          </w:p>
        </w:tc>
        <w:tc>
          <w:tcPr>
            <w:tcW w:w="1560" w:type="dxa"/>
            <w:tcBorders>
              <w:top w:val="single" w:sz="4" w:space="0" w:color="000000"/>
              <w:left w:val="single" w:sz="4" w:space="0" w:color="000000"/>
              <w:bottom w:val="single" w:sz="4" w:space="0" w:color="000000"/>
              <w:right w:val="single" w:sz="4" w:space="0" w:color="000000"/>
            </w:tcBorders>
            <w:vAlign w:val="center"/>
          </w:tcPr>
          <w:p w14:paraId="3CB81E2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41629329" w14:textId="77777777" w:rsidTr="00570461">
        <w:tc>
          <w:tcPr>
            <w:tcW w:w="3540" w:type="dxa"/>
            <w:tcBorders>
              <w:top w:val="single" w:sz="4" w:space="0" w:color="000000"/>
              <w:left w:val="single" w:sz="4" w:space="0" w:color="000000"/>
              <w:bottom w:val="single" w:sz="4" w:space="0" w:color="000000"/>
              <w:right w:val="single" w:sz="4" w:space="0" w:color="000000"/>
            </w:tcBorders>
            <w:vAlign w:val="center"/>
          </w:tcPr>
          <w:p w14:paraId="1332AFE7"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commitments (inclusive of GST)</w:t>
            </w:r>
          </w:p>
        </w:tc>
        <w:tc>
          <w:tcPr>
            <w:tcW w:w="1560" w:type="dxa"/>
            <w:tcBorders>
              <w:top w:val="single" w:sz="4" w:space="0" w:color="000000"/>
              <w:left w:val="single" w:sz="4" w:space="0" w:color="000000"/>
              <w:bottom w:val="single" w:sz="4" w:space="0" w:color="000000"/>
              <w:right w:val="single" w:sz="4" w:space="0" w:color="000000"/>
            </w:tcBorders>
            <w:vAlign w:val="center"/>
          </w:tcPr>
          <w:p w14:paraId="1A92F9A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13,237</w:t>
            </w:r>
          </w:p>
        </w:tc>
        <w:tc>
          <w:tcPr>
            <w:tcW w:w="1560" w:type="dxa"/>
            <w:tcBorders>
              <w:top w:val="single" w:sz="4" w:space="0" w:color="000000"/>
              <w:left w:val="single" w:sz="4" w:space="0" w:color="000000"/>
              <w:bottom w:val="single" w:sz="4" w:space="0" w:color="000000"/>
              <w:right w:val="single" w:sz="4" w:space="0" w:color="000000"/>
            </w:tcBorders>
            <w:vAlign w:val="center"/>
          </w:tcPr>
          <w:p w14:paraId="138123A3"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8,397</w:t>
            </w:r>
          </w:p>
        </w:tc>
        <w:tc>
          <w:tcPr>
            <w:tcW w:w="1560" w:type="dxa"/>
            <w:tcBorders>
              <w:top w:val="single" w:sz="4" w:space="0" w:color="000000"/>
              <w:left w:val="single" w:sz="4" w:space="0" w:color="000000"/>
              <w:bottom w:val="single" w:sz="4" w:space="0" w:color="000000"/>
              <w:right w:val="single" w:sz="4" w:space="0" w:color="000000"/>
            </w:tcBorders>
            <w:vAlign w:val="center"/>
          </w:tcPr>
          <w:p w14:paraId="5C40EA1F"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r>
      <w:tr w:rsidR="00C55478" w14:paraId="1ADA6250" w14:textId="77777777" w:rsidTr="00570461">
        <w:tc>
          <w:tcPr>
            <w:tcW w:w="3540" w:type="dxa"/>
            <w:tcBorders>
              <w:top w:val="single" w:sz="4" w:space="0" w:color="000000"/>
              <w:left w:val="single" w:sz="4" w:space="0" w:color="000000"/>
              <w:bottom w:val="single" w:sz="4" w:space="0" w:color="000000"/>
              <w:right w:val="single" w:sz="4" w:space="0" w:color="000000"/>
            </w:tcBorders>
            <w:vAlign w:val="center"/>
          </w:tcPr>
          <w:p w14:paraId="7DB454F2" w14:textId="77777777" w:rsidR="00C55478" w:rsidRDefault="00000000">
            <w:pPr>
              <w:spacing w:after="0"/>
              <w:ind w:left="0" w:right="0"/>
              <w:rPr>
                <w:rFonts w:ascii="Times New Roman" w:eastAsia="Times New Roman" w:hAnsi="Times New Roman" w:cs="Times New Roman"/>
                <w:sz w:val="20"/>
                <w:szCs w:val="20"/>
              </w:rPr>
            </w:pPr>
            <w:r>
              <w:rPr>
                <w:sz w:val="20"/>
                <w:szCs w:val="20"/>
              </w:rPr>
              <w:t>Less GST recoverable</w:t>
            </w:r>
          </w:p>
        </w:tc>
        <w:tc>
          <w:tcPr>
            <w:tcW w:w="1560" w:type="dxa"/>
            <w:tcBorders>
              <w:top w:val="single" w:sz="4" w:space="0" w:color="000000"/>
              <w:left w:val="single" w:sz="4" w:space="0" w:color="000000"/>
              <w:bottom w:val="single" w:sz="4" w:space="0" w:color="000000"/>
              <w:right w:val="single" w:sz="4" w:space="0" w:color="000000"/>
            </w:tcBorders>
            <w:vAlign w:val="center"/>
          </w:tcPr>
          <w:p w14:paraId="0A2BCBF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645</w:t>
            </w:r>
          </w:p>
        </w:tc>
        <w:tc>
          <w:tcPr>
            <w:tcW w:w="1560" w:type="dxa"/>
            <w:tcBorders>
              <w:top w:val="single" w:sz="4" w:space="0" w:color="000000"/>
              <w:left w:val="single" w:sz="4" w:space="0" w:color="000000"/>
              <w:bottom w:val="single" w:sz="4" w:space="0" w:color="000000"/>
              <w:right w:val="single" w:sz="4" w:space="0" w:color="000000"/>
            </w:tcBorders>
            <w:vAlign w:val="center"/>
          </w:tcPr>
          <w:p w14:paraId="4D3B922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376</w:t>
            </w:r>
          </w:p>
        </w:tc>
        <w:tc>
          <w:tcPr>
            <w:tcW w:w="1560" w:type="dxa"/>
            <w:tcBorders>
              <w:top w:val="single" w:sz="4" w:space="0" w:color="000000"/>
              <w:left w:val="single" w:sz="4" w:space="0" w:color="000000"/>
              <w:bottom w:val="single" w:sz="4" w:space="0" w:color="000000"/>
              <w:right w:val="single" w:sz="4" w:space="0" w:color="000000"/>
            </w:tcBorders>
            <w:vAlign w:val="center"/>
          </w:tcPr>
          <w:p w14:paraId="0161AA9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5AE15CE5" w14:textId="77777777" w:rsidTr="00570461">
        <w:tc>
          <w:tcPr>
            <w:tcW w:w="3540" w:type="dxa"/>
            <w:tcBorders>
              <w:top w:val="single" w:sz="4" w:space="0" w:color="000000"/>
              <w:left w:val="single" w:sz="4" w:space="0" w:color="000000"/>
              <w:bottom w:val="single" w:sz="4" w:space="0" w:color="000000"/>
              <w:right w:val="single" w:sz="4" w:space="0" w:color="000000"/>
            </w:tcBorders>
            <w:vAlign w:val="center"/>
          </w:tcPr>
          <w:p w14:paraId="46FA496A"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commitments (exclusive of GST)</w:t>
            </w:r>
          </w:p>
        </w:tc>
        <w:tc>
          <w:tcPr>
            <w:tcW w:w="1560" w:type="dxa"/>
            <w:tcBorders>
              <w:top w:val="single" w:sz="4" w:space="0" w:color="000000"/>
              <w:left w:val="single" w:sz="4" w:space="0" w:color="000000"/>
              <w:bottom w:val="single" w:sz="4" w:space="0" w:color="000000"/>
              <w:right w:val="single" w:sz="4" w:space="0" w:color="000000"/>
            </w:tcBorders>
            <w:vAlign w:val="center"/>
          </w:tcPr>
          <w:p w14:paraId="0ADF4F40"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12,592</w:t>
            </w:r>
          </w:p>
        </w:tc>
        <w:tc>
          <w:tcPr>
            <w:tcW w:w="1560" w:type="dxa"/>
            <w:tcBorders>
              <w:top w:val="single" w:sz="4" w:space="0" w:color="000000"/>
              <w:left w:val="single" w:sz="4" w:space="0" w:color="000000"/>
              <w:bottom w:val="single" w:sz="4" w:space="0" w:color="000000"/>
              <w:right w:val="single" w:sz="4" w:space="0" w:color="000000"/>
            </w:tcBorders>
            <w:vAlign w:val="center"/>
          </w:tcPr>
          <w:p w14:paraId="33EFFD0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8,021</w:t>
            </w:r>
          </w:p>
        </w:tc>
        <w:tc>
          <w:tcPr>
            <w:tcW w:w="1560" w:type="dxa"/>
            <w:tcBorders>
              <w:top w:val="single" w:sz="4" w:space="0" w:color="000000"/>
              <w:left w:val="single" w:sz="4" w:space="0" w:color="000000"/>
              <w:bottom w:val="single" w:sz="4" w:space="0" w:color="000000"/>
              <w:right w:val="single" w:sz="4" w:space="0" w:color="000000"/>
            </w:tcBorders>
            <w:vAlign w:val="center"/>
          </w:tcPr>
          <w:p w14:paraId="18CBBB69" w14:textId="0EA8BD0E"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r>
    </w:tbl>
    <w:p w14:paraId="12B5AE69" w14:textId="77777777" w:rsidR="00C55478" w:rsidRDefault="00C55478"/>
    <w:p w14:paraId="5EF0B73A" w14:textId="77777777" w:rsidR="00C55478" w:rsidRDefault="00000000">
      <w:r>
        <w:t>(i)</w:t>
      </w:r>
      <w:r>
        <w:tab/>
        <w:t>Other commitments represent major project, regulatory, non-regulatory, and distribution grants.</w:t>
      </w:r>
    </w:p>
    <w:p w14:paraId="53B2180B" w14:textId="77777777" w:rsidR="00C55478" w:rsidRDefault="00000000">
      <w:pPr>
        <w:pStyle w:val="Heading5"/>
        <w:ind w:right="-1"/>
      </w:pPr>
      <w:bookmarkStart w:id="358" w:name="_heading=h.ndmaiehiae4a" w:colFirst="0" w:colLast="0"/>
      <w:bookmarkEnd w:id="358"/>
      <w:r>
        <w:lastRenderedPageBreak/>
        <w:t>Statutory commitments</w:t>
      </w:r>
    </w:p>
    <w:p w14:paraId="72512E04" w14:textId="77777777" w:rsidR="00C55478" w:rsidRDefault="00000000">
      <w:pPr>
        <w:ind w:right="-1"/>
      </w:pPr>
      <w:r>
        <w:t>The Act requires that 50% of the Public Purpose Fund General Account balance as at 30 June each year is to be transferred to the Distribution Account in the following year.</w:t>
      </w:r>
    </w:p>
    <w:p w14:paraId="2F5F4F5B" w14:textId="77777777" w:rsidR="00C55478" w:rsidRDefault="00000000">
      <w:pPr>
        <w:ind w:right="-1"/>
      </w:pPr>
      <w:r>
        <w:t>The amount transferred from the 2024 General Account balance to the Distribution Account in 2025 was $238.7m (2024: $201.9m).</w:t>
      </w:r>
    </w:p>
    <w:p w14:paraId="7674324B" w14:textId="77777777" w:rsidR="00C55478" w:rsidRDefault="00000000">
      <w:pPr>
        <w:ind w:right="-1"/>
      </w:pPr>
      <w:r>
        <w:t>Funding under sections 143, 144 and 146 are paid to recipients from the Distribution Account as per section 138 of the Act. Recipients include Victoria Legal Aid, Victorian Law Reform Commission, Victoria Law Foundation and successful project and major grants applicants. For further details, refer to the Annual Report.</w:t>
      </w:r>
    </w:p>
    <w:p w14:paraId="62BA5816" w14:textId="77777777" w:rsidR="00C55478" w:rsidRDefault="00000000">
      <w:pPr>
        <w:pStyle w:val="Heading3"/>
      </w:pPr>
      <w:bookmarkStart w:id="359" w:name="_heading=h.nhogitrprs1h" w:colFirst="0" w:colLast="0"/>
      <w:bookmarkEnd w:id="359"/>
      <w:r>
        <w:t>8</w:t>
      </w:r>
      <w:r>
        <w:tab/>
        <w:t>FINANCIAL INSTRUMENTS, CONTINGENCIES AND VALUATION JUDGEMENTS</w:t>
      </w:r>
    </w:p>
    <w:p w14:paraId="21D2331D" w14:textId="77777777" w:rsidR="00C55478" w:rsidRDefault="00000000">
      <w:pPr>
        <w:ind w:right="-1"/>
        <w:rPr>
          <w:sz w:val="20"/>
          <w:szCs w:val="20"/>
          <w:highlight w:val="yellow"/>
        </w:rPr>
      </w:pPr>
      <w:r>
        <w:t>The Board and Commissioner are exposed to risk from its activities and outside factors. In certain circumstances it is necessary to make reasonable judgements and estimates associated with recognition and measurement of items in the financial statements. This section sets out financial instrument specific information and those items that are contingent in nature and valuation judgements associated with fair valuation determination.</w:t>
      </w:r>
    </w:p>
    <w:p w14:paraId="17FFA153" w14:textId="77777777" w:rsidR="00C55478" w:rsidRDefault="00000000">
      <w:pPr>
        <w:pStyle w:val="Heading4"/>
        <w:ind w:right="-1"/>
      </w:pPr>
      <w:bookmarkStart w:id="360" w:name="_heading=h.363u79o3d97w" w:colFirst="0" w:colLast="0"/>
      <w:bookmarkEnd w:id="360"/>
      <w:r>
        <w:t>8.1 Financial instruments specific disclosures</w:t>
      </w:r>
    </w:p>
    <w:p w14:paraId="44DCB30F" w14:textId="77777777" w:rsidR="00C55478" w:rsidRDefault="00000000">
      <w:pPr>
        <w:ind w:right="-1"/>
      </w:pPr>
      <w:r>
        <w:t xml:space="preserve">Financial instruments arise out of contractual agreements that give rise to a financial asset of one entity and a financial liability or equity instrument of another entity. Due to the nature of the Board and Commissioner’s activities, certain financial assets and financial liabilities arise under statute rather than a contract (for example taxes, fines and penalties). Such financial assets and financial liabilities do not meet the definition of financial instruments in AASB 132 Financial Instruments: Presentation. </w:t>
      </w:r>
    </w:p>
    <w:p w14:paraId="61CE3258" w14:textId="77777777" w:rsidR="00C55478" w:rsidRDefault="00000000">
      <w:pPr>
        <w:ind w:right="-1"/>
      </w:pPr>
      <w:r>
        <w:t>Movements in the fair value of financial instruments will continue to be accounted for through net result.</w:t>
      </w:r>
    </w:p>
    <w:p w14:paraId="3E6E4963" w14:textId="77777777" w:rsidR="00C55478" w:rsidRDefault="00000000">
      <w:pPr>
        <w:pStyle w:val="Heading5"/>
        <w:ind w:right="-1"/>
      </w:pPr>
      <w:bookmarkStart w:id="361" w:name="_heading=h.3421v35jsb8y" w:colFirst="0" w:colLast="0"/>
      <w:bookmarkEnd w:id="361"/>
      <w:r>
        <w:t xml:space="preserve">8.1.1 Categories of financial instruments </w:t>
      </w:r>
    </w:p>
    <w:p w14:paraId="280238A1" w14:textId="77777777" w:rsidR="00C55478" w:rsidRDefault="00000000">
      <w:pPr>
        <w:spacing w:after="0" w:line="501" w:lineRule="auto"/>
        <w:ind w:right="-1"/>
        <w:rPr>
          <w:b/>
          <w:sz w:val="20"/>
          <w:szCs w:val="20"/>
        </w:rPr>
      </w:pPr>
      <w:r>
        <w:rPr>
          <w:b/>
          <w:sz w:val="20"/>
          <w:szCs w:val="20"/>
        </w:rPr>
        <w:t>Financial assets at amortised cost</w:t>
      </w:r>
    </w:p>
    <w:p w14:paraId="78432DE9" w14:textId="77777777" w:rsidR="00C55478" w:rsidRDefault="00000000">
      <w:pPr>
        <w:ind w:right="-1"/>
      </w:pPr>
      <w:r>
        <w:t>Financial assets are measured at amortised cost if both of the following criteria are met and the assets are not designated as fair value through net result:</w:t>
      </w:r>
    </w:p>
    <w:p w14:paraId="4445310A" w14:textId="77777777" w:rsidR="00C55478" w:rsidRDefault="00000000">
      <w:pPr>
        <w:numPr>
          <w:ilvl w:val="0"/>
          <w:numId w:val="28"/>
        </w:numPr>
        <w:pBdr>
          <w:top w:val="nil"/>
          <w:left w:val="nil"/>
          <w:bottom w:val="nil"/>
          <w:right w:val="nil"/>
          <w:between w:val="nil"/>
        </w:pBdr>
        <w:spacing w:after="0"/>
        <w:ind w:right="-1"/>
      </w:pPr>
      <w:r>
        <w:t>the assets are held by the organisation to collect the contractual cash flows; and</w:t>
      </w:r>
    </w:p>
    <w:p w14:paraId="2D772DF7" w14:textId="77777777" w:rsidR="00C55478" w:rsidRDefault="00000000">
      <w:pPr>
        <w:numPr>
          <w:ilvl w:val="0"/>
          <w:numId w:val="28"/>
        </w:numPr>
        <w:pBdr>
          <w:top w:val="nil"/>
          <w:left w:val="nil"/>
          <w:bottom w:val="nil"/>
          <w:right w:val="nil"/>
          <w:between w:val="nil"/>
        </w:pBdr>
        <w:ind w:right="-1"/>
      </w:pPr>
      <w:r>
        <w:t>the assets’ contractual terms give rise to cash flows that are solely payments of principal and interest.</w:t>
      </w:r>
    </w:p>
    <w:p w14:paraId="502B34B2" w14:textId="77777777" w:rsidR="00C55478" w:rsidRDefault="00000000">
      <w:pPr>
        <w:ind w:right="-1"/>
      </w:pPr>
      <w:r>
        <w:lastRenderedPageBreak/>
        <w:t>These assets are initially recognised at fair value plus any directly attributable transaction costs and subsequently measured at amortised cost using the effective interest method less any impairment.</w:t>
      </w:r>
    </w:p>
    <w:p w14:paraId="249173F2" w14:textId="77777777" w:rsidR="00C55478" w:rsidRDefault="00000000">
      <w:pPr>
        <w:ind w:right="-1"/>
      </w:pPr>
      <w:r>
        <w:t>The Board and Commissioner recognise the following assets in this category:</w:t>
      </w:r>
    </w:p>
    <w:p w14:paraId="7B19D83D" w14:textId="77777777" w:rsidR="00C55478" w:rsidRDefault="00000000">
      <w:pPr>
        <w:numPr>
          <w:ilvl w:val="0"/>
          <w:numId w:val="28"/>
        </w:numPr>
        <w:pBdr>
          <w:top w:val="nil"/>
          <w:left w:val="nil"/>
          <w:bottom w:val="nil"/>
          <w:right w:val="nil"/>
          <w:between w:val="nil"/>
        </w:pBdr>
        <w:spacing w:after="0"/>
        <w:ind w:right="-1"/>
      </w:pPr>
      <w:r>
        <w:t>cash and deposits;</w:t>
      </w:r>
    </w:p>
    <w:p w14:paraId="29898762" w14:textId="77777777" w:rsidR="00C55478" w:rsidRDefault="00000000">
      <w:pPr>
        <w:numPr>
          <w:ilvl w:val="0"/>
          <w:numId w:val="28"/>
        </w:numPr>
        <w:pBdr>
          <w:top w:val="nil"/>
          <w:left w:val="nil"/>
          <w:bottom w:val="nil"/>
          <w:right w:val="nil"/>
          <w:between w:val="nil"/>
        </w:pBdr>
        <w:spacing w:after="0"/>
        <w:ind w:right="-1"/>
      </w:pPr>
      <w:r>
        <w:t>receivables (excluding statutory receivables);</w:t>
      </w:r>
    </w:p>
    <w:p w14:paraId="1C1B91BF" w14:textId="77777777" w:rsidR="00C55478" w:rsidRDefault="00000000">
      <w:pPr>
        <w:numPr>
          <w:ilvl w:val="0"/>
          <w:numId w:val="28"/>
        </w:numPr>
        <w:pBdr>
          <w:top w:val="nil"/>
          <w:left w:val="nil"/>
          <w:bottom w:val="nil"/>
          <w:right w:val="nil"/>
          <w:between w:val="nil"/>
        </w:pBdr>
        <w:spacing w:after="0"/>
        <w:ind w:right="-1"/>
      </w:pPr>
      <w:r>
        <w:t>term deposits; and</w:t>
      </w:r>
    </w:p>
    <w:p w14:paraId="68B30960" w14:textId="77777777" w:rsidR="00C55478" w:rsidRDefault="00000000">
      <w:pPr>
        <w:numPr>
          <w:ilvl w:val="0"/>
          <w:numId w:val="28"/>
        </w:numPr>
        <w:pBdr>
          <w:top w:val="nil"/>
          <w:left w:val="nil"/>
          <w:bottom w:val="nil"/>
          <w:right w:val="nil"/>
          <w:between w:val="nil"/>
        </w:pBdr>
        <w:ind w:right="-1"/>
      </w:pPr>
      <w:r>
        <w:t>certain debt securities.</w:t>
      </w:r>
    </w:p>
    <w:p w14:paraId="377BA289" w14:textId="77777777" w:rsidR="00C55478" w:rsidRDefault="00000000">
      <w:pPr>
        <w:ind w:right="-1"/>
      </w:pPr>
      <w:r>
        <w:t>Financial liabilities at amortised cost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14:paraId="1D172283" w14:textId="77777777" w:rsidR="00C55478" w:rsidRDefault="00000000">
      <w:pPr>
        <w:ind w:right="-1"/>
      </w:pPr>
      <w:r>
        <w:t>Financial instrument liabilities measured at amortised cost include all payables (excluding statutory payables), deposits held and advances received, and interest-bearing arrangements (including lease liabilities).</w:t>
      </w:r>
    </w:p>
    <w:p w14:paraId="1B93ACAC" w14:textId="77777777" w:rsidR="00C55478" w:rsidRDefault="00000000">
      <w:pPr>
        <w:ind w:right="-1"/>
      </w:pPr>
      <w:r>
        <w:t>Financial assets and liabilities at fair value through net result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by the entity concerned based on their fair values, and have their performance evaluated in accordance with documented risk management and investment strategies.</w:t>
      </w:r>
    </w:p>
    <w:p w14:paraId="0B53F4FD" w14:textId="77777777" w:rsidR="00C55478" w:rsidRDefault="00000000">
      <w:pPr>
        <w:ind w:right="-1"/>
      </w:pPr>
      <w:r>
        <w:t>Financial instruments at fair value through net result are initially measured at fair value and attributable transaction costs are expensed as incurred. Subsequently, any changes in fair value are recognised in the net result as other economic flows. Any distributions or interest on a financial asset is recognised in the net result from transactions. The Board recognises investments in equities and funds under management in this category.</w:t>
      </w:r>
    </w:p>
    <w:p w14:paraId="2EEA51B9" w14:textId="77777777" w:rsidR="00C55478" w:rsidRDefault="00000000">
      <w:pPr>
        <w:pStyle w:val="Heading5"/>
        <w:ind w:right="-1"/>
      </w:pPr>
      <w:bookmarkStart w:id="362" w:name="_heading=h.gc6wqovqo5f" w:colFirst="0" w:colLast="0"/>
      <w:bookmarkEnd w:id="362"/>
      <w:r>
        <w:t>Derecognition of financial assets</w:t>
      </w:r>
    </w:p>
    <w:p w14:paraId="6E4DE871" w14:textId="77777777" w:rsidR="00C55478" w:rsidRDefault="00000000">
      <w:pPr>
        <w:ind w:right="-1"/>
      </w:pPr>
      <w:r>
        <w:t>A financial asset (or, where applicable, a part of a financial asset or part of a group of similar financial assets) is derecognised when:</w:t>
      </w:r>
    </w:p>
    <w:p w14:paraId="3DDB26C5" w14:textId="77777777" w:rsidR="00C55478" w:rsidRDefault="00000000">
      <w:pPr>
        <w:numPr>
          <w:ilvl w:val="0"/>
          <w:numId w:val="28"/>
        </w:numPr>
        <w:pBdr>
          <w:top w:val="nil"/>
          <w:left w:val="nil"/>
          <w:bottom w:val="nil"/>
          <w:right w:val="nil"/>
          <w:between w:val="nil"/>
        </w:pBdr>
        <w:spacing w:after="0"/>
        <w:ind w:right="-1"/>
      </w:pPr>
      <w:r>
        <w:t>the rights to receive cash flows from the assets have expired;</w:t>
      </w:r>
    </w:p>
    <w:p w14:paraId="1B6B26D0" w14:textId="77777777" w:rsidR="00C55478" w:rsidRDefault="00000000">
      <w:pPr>
        <w:numPr>
          <w:ilvl w:val="0"/>
          <w:numId w:val="28"/>
        </w:numPr>
        <w:pBdr>
          <w:top w:val="nil"/>
          <w:left w:val="nil"/>
          <w:bottom w:val="nil"/>
          <w:right w:val="nil"/>
          <w:between w:val="nil"/>
        </w:pBdr>
        <w:spacing w:after="0"/>
        <w:ind w:right="-1"/>
      </w:pPr>
      <w:r>
        <w:t>the Board and Commissioner retains the right to receive cash flows from the asset, but have assumed an obligation to pay them in full without material delay to a third party under a ‘pass through’ arrangement;</w:t>
      </w:r>
    </w:p>
    <w:p w14:paraId="78BCCBD5" w14:textId="77777777" w:rsidR="00C55478" w:rsidRDefault="00000000">
      <w:pPr>
        <w:numPr>
          <w:ilvl w:val="0"/>
          <w:numId w:val="28"/>
        </w:numPr>
        <w:pBdr>
          <w:top w:val="nil"/>
          <w:left w:val="nil"/>
          <w:bottom w:val="nil"/>
          <w:right w:val="nil"/>
          <w:between w:val="nil"/>
        </w:pBdr>
        <w:spacing w:after="0"/>
        <w:ind w:right="-1"/>
      </w:pPr>
      <w:r>
        <w:t>the Board and Commissioner have transferred their rights to receive cash flows from the asset and either:</w:t>
      </w:r>
    </w:p>
    <w:p w14:paraId="7DE49526" w14:textId="77777777" w:rsidR="00C55478" w:rsidRDefault="00000000">
      <w:pPr>
        <w:numPr>
          <w:ilvl w:val="1"/>
          <w:numId w:val="28"/>
        </w:numPr>
        <w:pBdr>
          <w:top w:val="nil"/>
          <w:left w:val="nil"/>
          <w:bottom w:val="nil"/>
          <w:right w:val="nil"/>
          <w:between w:val="nil"/>
        </w:pBdr>
        <w:spacing w:after="0"/>
        <w:ind w:right="-1"/>
      </w:pPr>
      <w:r>
        <w:t>have transferred substantially all the risks and rewards of the asset, or</w:t>
      </w:r>
    </w:p>
    <w:p w14:paraId="453ACCDD" w14:textId="77777777" w:rsidR="00C55478" w:rsidRDefault="00000000">
      <w:pPr>
        <w:numPr>
          <w:ilvl w:val="1"/>
          <w:numId w:val="28"/>
        </w:numPr>
        <w:pBdr>
          <w:top w:val="nil"/>
          <w:left w:val="nil"/>
          <w:bottom w:val="nil"/>
          <w:right w:val="nil"/>
          <w:between w:val="nil"/>
        </w:pBdr>
        <w:ind w:right="-1"/>
      </w:pPr>
      <w:r>
        <w:lastRenderedPageBreak/>
        <w:t>have neither transferred nor retained substantially all the risks and rewards of the asset but have transferred control of the asset.</w:t>
      </w:r>
    </w:p>
    <w:p w14:paraId="7BD21013" w14:textId="77777777" w:rsidR="00C55478" w:rsidRDefault="00000000">
      <w:pPr>
        <w:ind w:right="-1"/>
      </w:pPr>
      <w:r>
        <w:t>Where the Board and Commissioner have neither transferred nor retained substantially all the risks and rewards or transferred control, the asset is recognised to the extent of the Board and Commissioner’s continuing involvement in the asset.</w:t>
      </w:r>
    </w:p>
    <w:p w14:paraId="44BFA848" w14:textId="77777777" w:rsidR="00C55478" w:rsidRDefault="00000000">
      <w:pPr>
        <w:pStyle w:val="Heading5"/>
        <w:ind w:right="-1"/>
      </w:pPr>
      <w:bookmarkStart w:id="363" w:name="_heading=h.gimmq4zg1j0v" w:colFirst="0" w:colLast="0"/>
      <w:bookmarkEnd w:id="363"/>
      <w:r>
        <w:t>Derecognition of financial liabilities</w:t>
      </w:r>
    </w:p>
    <w:p w14:paraId="07A7A3E8" w14:textId="77777777" w:rsidR="00C55478" w:rsidRDefault="00000000">
      <w:pPr>
        <w:ind w:right="-1"/>
      </w:pPr>
      <w:r>
        <w:t>A financial liability is derecognised when the obligation under the liability is discharged, cancelled or expires.</w:t>
      </w:r>
    </w:p>
    <w:p w14:paraId="4547B547" w14:textId="77777777" w:rsidR="00C55478" w:rsidRDefault="00000000">
      <w:pPr>
        <w:ind w:right="-1"/>
        <w:rPr>
          <w:b/>
          <w:sz w:val="16"/>
          <w:szCs w:val="16"/>
          <w:highlight w:val="yellow"/>
        </w:rPr>
      </w:pPr>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consolidated comprehensive operating statement. The carrying amounts of contractual financial assets and financial liabilities are disclosed below with loans between the Board and the Commissioner eliminated.</w:t>
      </w:r>
    </w:p>
    <w:p w14:paraId="6B022EE5" w14:textId="77777777" w:rsidR="00C55478" w:rsidRDefault="00000000">
      <w:pPr>
        <w:pStyle w:val="Heading5"/>
        <w:rPr>
          <w:rFonts w:ascii="Times New Roman" w:eastAsia="Times New Roman" w:hAnsi="Times New Roman" w:cs="Times New Roman"/>
          <w:sz w:val="20"/>
          <w:szCs w:val="20"/>
        </w:rPr>
      </w:pPr>
      <w:bookmarkStart w:id="364" w:name="_heading=h.qf17lwiq8ngb" w:colFirst="0" w:colLast="0"/>
      <w:bookmarkEnd w:id="364"/>
      <w:r>
        <w:t>8.1.2 Financial instruments categorisation - Net holding gain/(loss) on financial instruments by category</w:t>
      </w:r>
    </w:p>
    <w:tbl>
      <w:tblPr>
        <w:tblStyle w:val="affffffffffffffffffffffffffffffffffff"/>
        <w:tblW w:w="9765" w:type="dxa"/>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537"/>
        <w:gridCol w:w="1807"/>
        <w:gridCol w:w="1807"/>
        <w:gridCol w:w="1807"/>
        <w:gridCol w:w="1807"/>
      </w:tblGrid>
      <w:tr w:rsidR="00C55478" w14:paraId="7D77B016" w14:textId="77777777" w:rsidTr="00D02CBD">
        <w:trPr>
          <w:tblHeader/>
        </w:trPr>
        <w:tc>
          <w:tcPr>
            <w:tcW w:w="253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4DCDF9AE" w14:textId="136D447B"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2025</w:t>
            </w:r>
          </w:p>
        </w:tc>
        <w:tc>
          <w:tcPr>
            <w:tcW w:w="1807"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71F07707"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Carrying amount</w:t>
            </w:r>
          </w:p>
          <w:p w14:paraId="31133A2F"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807"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49ABF39E"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Net/gain/</w:t>
            </w:r>
          </w:p>
          <w:p w14:paraId="64ADC65E"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(loss)</w:t>
            </w:r>
          </w:p>
          <w:p w14:paraId="799FF968" w14:textId="77777777" w:rsidR="00C55478" w:rsidRPr="00D02CBD" w:rsidRDefault="00000000">
            <w:pPr>
              <w:spacing w:after="0"/>
              <w:ind w:left="0" w:right="0"/>
              <w:rPr>
                <w:b/>
                <w:color w:val="000000" w:themeColor="text1"/>
                <w:sz w:val="20"/>
                <w:szCs w:val="20"/>
              </w:rPr>
            </w:pPr>
            <w:r w:rsidRPr="00D02CBD">
              <w:rPr>
                <w:b/>
                <w:color w:val="000000" w:themeColor="text1"/>
                <w:sz w:val="20"/>
                <w:szCs w:val="20"/>
              </w:rPr>
              <w:t xml:space="preserve"> </w:t>
            </w:r>
          </w:p>
          <w:p w14:paraId="09301541"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807"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14AC0581"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 xml:space="preserve">Total interest/ (expenses) </w:t>
            </w:r>
          </w:p>
          <w:p w14:paraId="265BE3C2"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807"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2E3D3E4D"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Fee income/</w:t>
            </w:r>
          </w:p>
          <w:p w14:paraId="7E8BEBFB"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(expenses)</w:t>
            </w:r>
          </w:p>
          <w:p w14:paraId="58E8FE7C"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58C91778"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73AB4269" w14:textId="77777777" w:rsidR="00C55478" w:rsidRDefault="00000000">
            <w:pPr>
              <w:spacing w:after="0"/>
              <w:ind w:left="0" w:right="0"/>
              <w:rPr>
                <w:rFonts w:ascii="Times New Roman" w:eastAsia="Times New Roman" w:hAnsi="Times New Roman" w:cs="Times New Roman"/>
                <w:sz w:val="20"/>
                <w:szCs w:val="20"/>
              </w:rPr>
            </w:pPr>
            <w:r>
              <w:rPr>
                <w:b/>
                <w:sz w:val="20"/>
                <w:szCs w:val="20"/>
              </w:rPr>
              <w:t>FINANCIAL ASSETS AT AMORTISED COST</w:t>
            </w:r>
          </w:p>
        </w:tc>
        <w:tc>
          <w:tcPr>
            <w:tcW w:w="1807" w:type="dxa"/>
            <w:tcBorders>
              <w:top w:val="single" w:sz="4" w:space="0" w:color="000000"/>
              <w:left w:val="single" w:sz="4" w:space="0" w:color="000000"/>
              <w:bottom w:val="single" w:sz="4" w:space="0" w:color="000000"/>
              <w:right w:val="single" w:sz="4" w:space="0" w:color="000000"/>
            </w:tcBorders>
            <w:vAlign w:val="center"/>
          </w:tcPr>
          <w:p w14:paraId="0C1FB141"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36DFCEE0"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43102D0F"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5E9D6F70"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0DCBB867"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35963322" w14:textId="77777777" w:rsidR="00C55478" w:rsidRDefault="00000000">
            <w:pPr>
              <w:spacing w:after="0"/>
              <w:ind w:left="0" w:right="0"/>
              <w:rPr>
                <w:rFonts w:ascii="Times New Roman" w:eastAsia="Times New Roman" w:hAnsi="Times New Roman" w:cs="Times New Roman"/>
                <w:sz w:val="20"/>
                <w:szCs w:val="20"/>
              </w:rPr>
            </w:pPr>
            <w:r>
              <w:rPr>
                <w:b/>
                <w:sz w:val="20"/>
                <w:szCs w:val="20"/>
              </w:rPr>
              <w:t>Cash and deposits</w:t>
            </w:r>
          </w:p>
        </w:tc>
        <w:tc>
          <w:tcPr>
            <w:tcW w:w="1807" w:type="dxa"/>
            <w:tcBorders>
              <w:top w:val="single" w:sz="4" w:space="0" w:color="000000"/>
              <w:left w:val="single" w:sz="4" w:space="0" w:color="000000"/>
              <w:bottom w:val="single" w:sz="4" w:space="0" w:color="000000"/>
              <w:right w:val="single" w:sz="4" w:space="0" w:color="000000"/>
            </w:tcBorders>
            <w:vAlign w:val="center"/>
          </w:tcPr>
          <w:p w14:paraId="5E345F57"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1A3A6B18"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4E2B2D11"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696CCB9A"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77178FD0"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5B6DF8A5" w14:textId="77777777" w:rsidR="00C55478" w:rsidRDefault="00000000">
            <w:pPr>
              <w:spacing w:after="0"/>
              <w:ind w:left="0" w:right="0"/>
              <w:rPr>
                <w:rFonts w:ascii="Times New Roman" w:eastAsia="Times New Roman" w:hAnsi="Times New Roman" w:cs="Times New Roman"/>
                <w:sz w:val="20"/>
                <w:szCs w:val="20"/>
              </w:rPr>
            </w:pPr>
            <w:r>
              <w:rPr>
                <w:sz w:val="20"/>
                <w:szCs w:val="20"/>
              </w:rPr>
              <w:t>Cash and deposits</w:t>
            </w:r>
          </w:p>
        </w:tc>
        <w:tc>
          <w:tcPr>
            <w:tcW w:w="1807" w:type="dxa"/>
            <w:tcBorders>
              <w:top w:val="single" w:sz="4" w:space="0" w:color="000000"/>
              <w:left w:val="single" w:sz="4" w:space="0" w:color="000000"/>
              <w:bottom w:val="single" w:sz="4" w:space="0" w:color="000000"/>
              <w:right w:val="single" w:sz="4" w:space="0" w:color="000000"/>
            </w:tcBorders>
            <w:vAlign w:val="center"/>
          </w:tcPr>
          <w:p w14:paraId="24E8B8B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2,289,382</w:t>
            </w:r>
          </w:p>
        </w:tc>
        <w:tc>
          <w:tcPr>
            <w:tcW w:w="1807" w:type="dxa"/>
            <w:tcBorders>
              <w:top w:val="single" w:sz="4" w:space="0" w:color="000000"/>
              <w:left w:val="single" w:sz="4" w:space="0" w:color="000000"/>
              <w:bottom w:val="single" w:sz="4" w:space="0" w:color="000000"/>
              <w:right w:val="single" w:sz="4" w:space="0" w:color="000000"/>
            </w:tcBorders>
            <w:vAlign w:val="center"/>
          </w:tcPr>
          <w:p w14:paraId="0F0432F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2F23A3F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147,326</w:t>
            </w:r>
          </w:p>
        </w:tc>
        <w:tc>
          <w:tcPr>
            <w:tcW w:w="1807" w:type="dxa"/>
            <w:tcBorders>
              <w:top w:val="single" w:sz="4" w:space="0" w:color="000000"/>
              <w:left w:val="single" w:sz="4" w:space="0" w:color="000000"/>
              <w:bottom w:val="single" w:sz="4" w:space="0" w:color="000000"/>
              <w:right w:val="single" w:sz="4" w:space="0" w:color="000000"/>
            </w:tcBorders>
            <w:vAlign w:val="center"/>
          </w:tcPr>
          <w:p w14:paraId="05570997"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5634954C"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5DF513F9" w14:textId="77777777" w:rsidR="00C55478" w:rsidRDefault="00000000">
            <w:pPr>
              <w:spacing w:after="0"/>
              <w:ind w:left="0" w:right="0"/>
              <w:rPr>
                <w:rFonts w:ascii="Times New Roman" w:eastAsia="Times New Roman" w:hAnsi="Times New Roman" w:cs="Times New Roman"/>
                <w:sz w:val="20"/>
                <w:szCs w:val="20"/>
              </w:rPr>
            </w:pPr>
            <w:r>
              <w:rPr>
                <w:sz w:val="20"/>
                <w:szCs w:val="20"/>
              </w:rPr>
              <w:t>Receivables</w:t>
            </w:r>
          </w:p>
        </w:tc>
        <w:tc>
          <w:tcPr>
            <w:tcW w:w="1807" w:type="dxa"/>
            <w:tcBorders>
              <w:top w:val="single" w:sz="4" w:space="0" w:color="000000"/>
              <w:left w:val="single" w:sz="4" w:space="0" w:color="000000"/>
              <w:bottom w:val="single" w:sz="4" w:space="0" w:color="000000"/>
              <w:right w:val="single" w:sz="4" w:space="0" w:color="000000"/>
            </w:tcBorders>
            <w:vAlign w:val="center"/>
          </w:tcPr>
          <w:p w14:paraId="1E0C299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32,944</w:t>
            </w:r>
          </w:p>
        </w:tc>
        <w:tc>
          <w:tcPr>
            <w:tcW w:w="1807" w:type="dxa"/>
            <w:tcBorders>
              <w:top w:val="single" w:sz="4" w:space="0" w:color="000000"/>
              <w:left w:val="single" w:sz="4" w:space="0" w:color="000000"/>
              <w:bottom w:val="single" w:sz="4" w:space="0" w:color="000000"/>
              <w:right w:val="single" w:sz="4" w:space="0" w:color="000000"/>
            </w:tcBorders>
            <w:vAlign w:val="center"/>
          </w:tcPr>
          <w:p w14:paraId="53A3B86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4AE5421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582673C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5A1E2CFF"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3A50760D" w14:textId="77777777" w:rsidR="00C55478" w:rsidRDefault="00000000">
            <w:pPr>
              <w:spacing w:after="0"/>
              <w:ind w:left="0" w:right="0"/>
              <w:rPr>
                <w:rFonts w:ascii="Times New Roman" w:eastAsia="Times New Roman" w:hAnsi="Times New Roman" w:cs="Times New Roman"/>
                <w:sz w:val="20"/>
                <w:szCs w:val="20"/>
              </w:rPr>
            </w:pPr>
            <w:r>
              <w:rPr>
                <w:sz w:val="20"/>
                <w:szCs w:val="20"/>
              </w:rPr>
              <w:t>Term deposits</w:t>
            </w:r>
          </w:p>
        </w:tc>
        <w:tc>
          <w:tcPr>
            <w:tcW w:w="1807" w:type="dxa"/>
            <w:tcBorders>
              <w:top w:val="single" w:sz="4" w:space="0" w:color="000000"/>
              <w:left w:val="single" w:sz="4" w:space="0" w:color="000000"/>
              <w:bottom w:val="single" w:sz="4" w:space="0" w:color="000000"/>
              <w:right w:val="single" w:sz="4" w:space="0" w:color="000000"/>
            </w:tcBorders>
            <w:vAlign w:val="center"/>
          </w:tcPr>
          <w:p w14:paraId="3BCDAAB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118,000</w:t>
            </w:r>
          </w:p>
        </w:tc>
        <w:tc>
          <w:tcPr>
            <w:tcW w:w="1807" w:type="dxa"/>
            <w:tcBorders>
              <w:top w:val="single" w:sz="4" w:space="0" w:color="000000"/>
              <w:left w:val="single" w:sz="4" w:space="0" w:color="000000"/>
              <w:bottom w:val="single" w:sz="4" w:space="0" w:color="000000"/>
              <w:right w:val="single" w:sz="4" w:space="0" w:color="000000"/>
            </w:tcBorders>
            <w:vAlign w:val="center"/>
          </w:tcPr>
          <w:p w14:paraId="5C1AE7B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0F389BB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09BAB0D2"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7D5875D7"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52B12221"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financial assets at amortised cost</w:t>
            </w:r>
          </w:p>
        </w:tc>
        <w:tc>
          <w:tcPr>
            <w:tcW w:w="1807" w:type="dxa"/>
            <w:tcBorders>
              <w:top w:val="single" w:sz="4" w:space="0" w:color="000000"/>
              <w:left w:val="single" w:sz="4" w:space="0" w:color="000000"/>
              <w:bottom w:val="single" w:sz="4" w:space="0" w:color="000000"/>
              <w:right w:val="single" w:sz="4" w:space="0" w:color="000000"/>
            </w:tcBorders>
            <w:vAlign w:val="center"/>
          </w:tcPr>
          <w:p w14:paraId="7077309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2,440,326</w:t>
            </w:r>
          </w:p>
        </w:tc>
        <w:tc>
          <w:tcPr>
            <w:tcW w:w="1807" w:type="dxa"/>
            <w:tcBorders>
              <w:top w:val="single" w:sz="4" w:space="0" w:color="000000"/>
              <w:left w:val="single" w:sz="4" w:space="0" w:color="000000"/>
              <w:bottom w:val="single" w:sz="4" w:space="0" w:color="000000"/>
              <w:right w:val="single" w:sz="4" w:space="0" w:color="000000"/>
            </w:tcBorders>
            <w:vAlign w:val="center"/>
          </w:tcPr>
          <w:p w14:paraId="2790F51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7F1654BB"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147,326</w:t>
            </w:r>
          </w:p>
        </w:tc>
        <w:tc>
          <w:tcPr>
            <w:tcW w:w="1807" w:type="dxa"/>
            <w:tcBorders>
              <w:top w:val="single" w:sz="4" w:space="0" w:color="000000"/>
              <w:left w:val="single" w:sz="4" w:space="0" w:color="000000"/>
              <w:bottom w:val="single" w:sz="4" w:space="0" w:color="000000"/>
              <w:right w:val="single" w:sz="4" w:space="0" w:color="000000"/>
            </w:tcBorders>
            <w:vAlign w:val="center"/>
          </w:tcPr>
          <w:p w14:paraId="16BD75AF"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r>
      <w:tr w:rsidR="00C55478" w14:paraId="59511651"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45ADACF2" w14:textId="77777777" w:rsidR="00C55478" w:rsidRDefault="00000000">
            <w:pPr>
              <w:spacing w:after="0"/>
              <w:ind w:left="0" w:right="0"/>
              <w:rPr>
                <w:rFonts w:ascii="Times New Roman" w:eastAsia="Times New Roman" w:hAnsi="Times New Roman" w:cs="Times New Roman"/>
                <w:sz w:val="20"/>
                <w:szCs w:val="20"/>
              </w:rPr>
            </w:pPr>
            <w:r>
              <w:rPr>
                <w:b/>
                <w:sz w:val="20"/>
                <w:szCs w:val="20"/>
              </w:rPr>
              <w:t>FINANCIAL LIABILITIES AT AMORTISED COST</w:t>
            </w:r>
          </w:p>
        </w:tc>
        <w:tc>
          <w:tcPr>
            <w:tcW w:w="1807" w:type="dxa"/>
            <w:tcBorders>
              <w:top w:val="single" w:sz="4" w:space="0" w:color="000000"/>
              <w:left w:val="single" w:sz="4" w:space="0" w:color="000000"/>
              <w:bottom w:val="single" w:sz="4" w:space="0" w:color="000000"/>
              <w:right w:val="single" w:sz="4" w:space="0" w:color="000000"/>
            </w:tcBorders>
            <w:vAlign w:val="center"/>
          </w:tcPr>
          <w:p w14:paraId="32D092DC"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069EDEB0"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17D1B479"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630531B7"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61489194"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16D1FD4A" w14:textId="77777777" w:rsidR="00C55478" w:rsidRDefault="00000000">
            <w:pPr>
              <w:spacing w:after="0"/>
              <w:ind w:left="0" w:right="0"/>
              <w:rPr>
                <w:rFonts w:ascii="Times New Roman" w:eastAsia="Times New Roman" w:hAnsi="Times New Roman" w:cs="Times New Roman"/>
                <w:sz w:val="20"/>
                <w:szCs w:val="20"/>
              </w:rPr>
            </w:pPr>
            <w:r>
              <w:rPr>
                <w:sz w:val="20"/>
                <w:szCs w:val="20"/>
              </w:rPr>
              <w:t>Contractual payables and accrued expenses</w:t>
            </w:r>
          </w:p>
        </w:tc>
        <w:tc>
          <w:tcPr>
            <w:tcW w:w="1807" w:type="dxa"/>
            <w:tcBorders>
              <w:top w:val="single" w:sz="4" w:space="0" w:color="000000"/>
              <w:left w:val="single" w:sz="4" w:space="0" w:color="000000"/>
              <w:bottom w:val="single" w:sz="4" w:space="0" w:color="000000"/>
              <w:right w:val="single" w:sz="4" w:space="0" w:color="000000"/>
            </w:tcBorders>
            <w:vAlign w:val="center"/>
          </w:tcPr>
          <w:p w14:paraId="10EECDE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6,133</w:t>
            </w:r>
          </w:p>
        </w:tc>
        <w:tc>
          <w:tcPr>
            <w:tcW w:w="1807" w:type="dxa"/>
            <w:tcBorders>
              <w:top w:val="single" w:sz="4" w:space="0" w:color="000000"/>
              <w:left w:val="single" w:sz="4" w:space="0" w:color="000000"/>
              <w:bottom w:val="single" w:sz="4" w:space="0" w:color="000000"/>
              <w:right w:val="single" w:sz="4" w:space="0" w:color="000000"/>
            </w:tcBorders>
            <w:vAlign w:val="center"/>
          </w:tcPr>
          <w:p w14:paraId="345D345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76ACB96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5B51842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5095C40E"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3805D5CC" w14:textId="77777777" w:rsidR="00C55478" w:rsidRDefault="00000000">
            <w:pPr>
              <w:spacing w:after="0"/>
              <w:ind w:left="0" w:right="0"/>
              <w:rPr>
                <w:rFonts w:ascii="Times New Roman" w:eastAsia="Times New Roman" w:hAnsi="Times New Roman" w:cs="Times New Roman"/>
                <w:sz w:val="20"/>
                <w:szCs w:val="20"/>
              </w:rPr>
            </w:pPr>
            <w:r>
              <w:rPr>
                <w:sz w:val="20"/>
                <w:szCs w:val="20"/>
              </w:rPr>
              <w:t>Lease liabilities</w:t>
            </w:r>
          </w:p>
        </w:tc>
        <w:tc>
          <w:tcPr>
            <w:tcW w:w="1807" w:type="dxa"/>
            <w:tcBorders>
              <w:top w:val="single" w:sz="4" w:space="0" w:color="000000"/>
              <w:left w:val="single" w:sz="4" w:space="0" w:color="000000"/>
              <w:bottom w:val="single" w:sz="4" w:space="0" w:color="000000"/>
              <w:right w:val="single" w:sz="4" w:space="0" w:color="000000"/>
            </w:tcBorders>
            <w:vAlign w:val="center"/>
          </w:tcPr>
          <w:p w14:paraId="52E7D6B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9,042</w:t>
            </w:r>
          </w:p>
        </w:tc>
        <w:tc>
          <w:tcPr>
            <w:tcW w:w="1807" w:type="dxa"/>
            <w:tcBorders>
              <w:top w:val="single" w:sz="4" w:space="0" w:color="000000"/>
              <w:left w:val="single" w:sz="4" w:space="0" w:color="000000"/>
              <w:bottom w:val="single" w:sz="4" w:space="0" w:color="000000"/>
              <w:right w:val="single" w:sz="4" w:space="0" w:color="000000"/>
            </w:tcBorders>
            <w:vAlign w:val="center"/>
          </w:tcPr>
          <w:p w14:paraId="2324072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3832A47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(679)</w:t>
            </w:r>
          </w:p>
        </w:tc>
        <w:tc>
          <w:tcPr>
            <w:tcW w:w="1807" w:type="dxa"/>
            <w:tcBorders>
              <w:top w:val="single" w:sz="4" w:space="0" w:color="000000"/>
              <w:left w:val="single" w:sz="4" w:space="0" w:color="000000"/>
              <w:bottom w:val="single" w:sz="4" w:space="0" w:color="000000"/>
              <w:right w:val="single" w:sz="4" w:space="0" w:color="000000"/>
            </w:tcBorders>
            <w:vAlign w:val="center"/>
          </w:tcPr>
          <w:p w14:paraId="09DBCEB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329C364E"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1C8F1FCF" w14:textId="77777777" w:rsidR="00C55478" w:rsidRDefault="00000000">
            <w:pPr>
              <w:spacing w:after="0"/>
              <w:ind w:left="0" w:right="0"/>
              <w:rPr>
                <w:rFonts w:ascii="Times New Roman" w:eastAsia="Times New Roman" w:hAnsi="Times New Roman" w:cs="Times New Roman"/>
                <w:sz w:val="20"/>
                <w:szCs w:val="20"/>
              </w:rPr>
            </w:pPr>
            <w:r>
              <w:rPr>
                <w:sz w:val="20"/>
                <w:szCs w:val="20"/>
              </w:rPr>
              <w:t>Statutory Deposit Account balances</w:t>
            </w:r>
          </w:p>
        </w:tc>
        <w:tc>
          <w:tcPr>
            <w:tcW w:w="1807" w:type="dxa"/>
            <w:tcBorders>
              <w:top w:val="single" w:sz="4" w:space="0" w:color="000000"/>
              <w:left w:val="single" w:sz="4" w:space="0" w:color="000000"/>
              <w:bottom w:val="single" w:sz="4" w:space="0" w:color="000000"/>
              <w:right w:val="single" w:sz="4" w:space="0" w:color="000000"/>
            </w:tcBorders>
            <w:vAlign w:val="center"/>
          </w:tcPr>
          <w:p w14:paraId="39C4100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2,634,355</w:t>
            </w:r>
          </w:p>
        </w:tc>
        <w:tc>
          <w:tcPr>
            <w:tcW w:w="1807" w:type="dxa"/>
            <w:tcBorders>
              <w:top w:val="single" w:sz="4" w:space="0" w:color="000000"/>
              <w:left w:val="single" w:sz="4" w:space="0" w:color="000000"/>
              <w:bottom w:val="single" w:sz="4" w:space="0" w:color="000000"/>
              <w:right w:val="single" w:sz="4" w:space="0" w:color="000000"/>
            </w:tcBorders>
            <w:vAlign w:val="center"/>
          </w:tcPr>
          <w:p w14:paraId="31A8CA5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336762F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94,818</w:t>
            </w:r>
          </w:p>
        </w:tc>
        <w:tc>
          <w:tcPr>
            <w:tcW w:w="1807" w:type="dxa"/>
            <w:tcBorders>
              <w:top w:val="single" w:sz="4" w:space="0" w:color="000000"/>
              <w:left w:val="single" w:sz="4" w:space="0" w:color="000000"/>
              <w:bottom w:val="single" w:sz="4" w:space="0" w:color="000000"/>
              <w:right w:val="single" w:sz="4" w:space="0" w:color="000000"/>
            </w:tcBorders>
            <w:vAlign w:val="center"/>
          </w:tcPr>
          <w:p w14:paraId="204C8522"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56314D9D"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2DDC16B8" w14:textId="77777777" w:rsidR="00C55478" w:rsidRDefault="00000000">
            <w:pPr>
              <w:spacing w:after="0"/>
              <w:ind w:left="0" w:right="0"/>
              <w:rPr>
                <w:rFonts w:ascii="Times New Roman" w:eastAsia="Times New Roman" w:hAnsi="Times New Roman" w:cs="Times New Roman"/>
                <w:sz w:val="20"/>
                <w:szCs w:val="20"/>
              </w:rPr>
            </w:pPr>
            <w:r>
              <w:rPr>
                <w:b/>
                <w:sz w:val="20"/>
                <w:szCs w:val="20"/>
              </w:rPr>
              <w:lastRenderedPageBreak/>
              <w:t>Total financial liabilities at amortised cost</w:t>
            </w:r>
          </w:p>
        </w:tc>
        <w:tc>
          <w:tcPr>
            <w:tcW w:w="1807" w:type="dxa"/>
            <w:tcBorders>
              <w:top w:val="single" w:sz="4" w:space="0" w:color="000000"/>
              <w:left w:val="single" w:sz="4" w:space="0" w:color="000000"/>
              <w:bottom w:val="single" w:sz="4" w:space="0" w:color="000000"/>
              <w:right w:val="single" w:sz="4" w:space="0" w:color="000000"/>
            </w:tcBorders>
            <w:vAlign w:val="center"/>
          </w:tcPr>
          <w:p w14:paraId="6F605626"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2,649,530</w:t>
            </w:r>
          </w:p>
        </w:tc>
        <w:tc>
          <w:tcPr>
            <w:tcW w:w="1807" w:type="dxa"/>
            <w:tcBorders>
              <w:top w:val="single" w:sz="4" w:space="0" w:color="000000"/>
              <w:left w:val="single" w:sz="4" w:space="0" w:color="000000"/>
              <w:bottom w:val="single" w:sz="4" w:space="0" w:color="000000"/>
              <w:right w:val="single" w:sz="4" w:space="0" w:color="000000"/>
            </w:tcBorders>
            <w:vAlign w:val="center"/>
          </w:tcPr>
          <w:p w14:paraId="5DD5F0A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c>
          <w:tcPr>
            <w:tcW w:w="1807" w:type="dxa"/>
            <w:tcBorders>
              <w:top w:val="single" w:sz="4" w:space="0" w:color="000000"/>
              <w:left w:val="single" w:sz="4" w:space="0" w:color="000000"/>
              <w:bottom w:val="single" w:sz="4" w:space="0" w:color="000000"/>
              <w:right w:val="single" w:sz="4" w:space="0" w:color="000000"/>
            </w:tcBorders>
            <w:vAlign w:val="center"/>
          </w:tcPr>
          <w:p w14:paraId="737F2D3B"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94,139</w:t>
            </w:r>
          </w:p>
        </w:tc>
        <w:tc>
          <w:tcPr>
            <w:tcW w:w="1807" w:type="dxa"/>
            <w:tcBorders>
              <w:top w:val="single" w:sz="4" w:space="0" w:color="000000"/>
              <w:left w:val="single" w:sz="4" w:space="0" w:color="000000"/>
              <w:bottom w:val="single" w:sz="4" w:space="0" w:color="000000"/>
              <w:right w:val="single" w:sz="4" w:space="0" w:color="000000"/>
            </w:tcBorders>
            <w:vAlign w:val="center"/>
          </w:tcPr>
          <w:p w14:paraId="70F73175"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r>
      <w:tr w:rsidR="00C55478" w14:paraId="4AF5A925"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3C7B6078" w14:textId="77777777" w:rsidR="00C55478" w:rsidRDefault="00000000">
            <w:pPr>
              <w:spacing w:after="0"/>
              <w:ind w:left="0" w:right="0"/>
              <w:rPr>
                <w:rFonts w:ascii="Times New Roman" w:eastAsia="Times New Roman" w:hAnsi="Times New Roman" w:cs="Times New Roman"/>
                <w:sz w:val="20"/>
                <w:szCs w:val="20"/>
              </w:rPr>
            </w:pPr>
            <w:r>
              <w:rPr>
                <w:b/>
                <w:sz w:val="20"/>
                <w:szCs w:val="20"/>
              </w:rPr>
              <w:t>FINANCIAL ASSETS AT FAIR VALUE THROUGH NET RESULT</w:t>
            </w:r>
          </w:p>
        </w:tc>
        <w:tc>
          <w:tcPr>
            <w:tcW w:w="1807" w:type="dxa"/>
            <w:tcBorders>
              <w:top w:val="single" w:sz="4" w:space="0" w:color="000000"/>
              <w:left w:val="single" w:sz="4" w:space="0" w:color="000000"/>
              <w:bottom w:val="single" w:sz="4" w:space="0" w:color="000000"/>
              <w:right w:val="single" w:sz="4" w:space="0" w:color="000000"/>
            </w:tcBorders>
            <w:vAlign w:val="center"/>
          </w:tcPr>
          <w:p w14:paraId="6430ACAA"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3A5CE421"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18A88ED2"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157BD70C"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478CCEB0"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4D66DCB6" w14:textId="77777777" w:rsidR="00C55478" w:rsidRDefault="00000000">
            <w:pPr>
              <w:spacing w:after="0"/>
              <w:ind w:left="0" w:right="0"/>
              <w:rPr>
                <w:rFonts w:ascii="Times New Roman" w:eastAsia="Times New Roman" w:hAnsi="Times New Roman" w:cs="Times New Roman"/>
                <w:sz w:val="20"/>
                <w:szCs w:val="20"/>
              </w:rPr>
            </w:pPr>
            <w:r>
              <w:rPr>
                <w:b/>
                <w:sz w:val="20"/>
                <w:szCs w:val="20"/>
              </w:rPr>
              <w:t>Investments and other contractual financial assets</w:t>
            </w:r>
          </w:p>
        </w:tc>
        <w:tc>
          <w:tcPr>
            <w:tcW w:w="1807" w:type="dxa"/>
            <w:tcBorders>
              <w:top w:val="single" w:sz="4" w:space="0" w:color="000000"/>
              <w:left w:val="single" w:sz="4" w:space="0" w:color="000000"/>
              <w:bottom w:val="single" w:sz="4" w:space="0" w:color="000000"/>
              <w:right w:val="single" w:sz="4" w:space="0" w:color="000000"/>
            </w:tcBorders>
            <w:vAlign w:val="center"/>
          </w:tcPr>
          <w:p w14:paraId="7E2E1E03"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4A424882"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6BE480F6" w14:textId="77777777" w:rsidR="00C55478" w:rsidRDefault="00C55478">
            <w:pPr>
              <w:spacing w:after="0"/>
              <w:ind w:left="0" w:right="0"/>
              <w:jc w:val="right"/>
              <w:rPr>
                <w:rFonts w:ascii="Times New Roman" w:eastAsia="Times New Roman" w:hAnsi="Times New Roman" w:cs="Times New Roman"/>
                <w:sz w:val="2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38344020"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08814231"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7FE1FF37" w14:textId="77777777" w:rsidR="00C55478" w:rsidRDefault="00000000">
            <w:pPr>
              <w:spacing w:after="0"/>
              <w:ind w:left="0" w:right="0"/>
              <w:rPr>
                <w:rFonts w:ascii="Times New Roman" w:eastAsia="Times New Roman" w:hAnsi="Times New Roman" w:cs="Times New Roman"/>
                <w:sz w:val="20"/>
                <w:szCs w:val="20"/>
              </w:rPr>
            </w:pPr>
            <w:r>
              <w:rPr>
                <w:sz w:val="20"/>
                <w:szCs w:val="20"/>
              </w:rPr>
              <w:t>Funds under management</w:t>
            </w:r>
          </w:p>
        </w:tc>
        <w:tc>
          <w:tcPr>
            <w:tcW w:w="1807" w:type="dxa"/>
            <w:tcBorders>
              <w:top w:val="single" w:sz="4" w:space="0" w:color="000000"/>
              <w:left w:val="single" w:sz="4" w:space="0" w:color="000000"/>
              <w:bottom w:val="single" w:sz="4" w:space="0" w:color="000000"/>
              <w:right w:val="single" w:sz="4" w:space="0" w:color="000000"/>
            </w:tcBorders>
            <w:vAlign w:val="center"/>
          </w:tcPr>
          <w:p w14:paraId="1C08D38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1,111,069</w:t>
            </w:r>
          </w:p>
        </w:tc>
        <w:tc>
          <w:tcPr>
            <w:tcW w:w="1807" w:type="dxa"/>
            <w:tcBorders>
              <w:top w:val="single" w:sz="4" w:space="0" w:color="000000"/>
              <w:left w:val="single" w:sz="4" w:space="0" w:color="000000"/>
              <w:bottom w:val="single" w:sz="4" w:space="0" w:color="000000"/>
              <w:right w:val="single" w:sz="4" w:space="0" w:color="000000"/>
            </w:tcBorders>
            <w:vAlign w:val="center"/>
          </w:tcPr>
          <w:p w14:paraId="19A8715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41,092</w:t>
            </w:r>
          </w:p>
        </w:tc>
        <w:tc>
          <w:tcPr>
            <w:tcW w:w="1807" w:type="dxa"/>
            <w:tcBorders>
              <w:top w:val="single" w:sz="4" w:space="0" w:color="000000"/>
              <w:left w:val="single" w:sz="4" w:space="0" w:color="000000"/>
              <w:bottom w:val="single" w:sz="4" w:space="0" w:color="000000"/>
              <w:right w:val="single" w:sz="4" w:space="0" w:color="000000"/>
            </w:tcBorders>
            <w:vAlign w:val="center"/>
          </w:tcPr>
          <w:p w14:paraId="6E11A58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45,253</w:t>
            </w:r>
          </w:p>
        </w:tc>
        <w:tc>
          <w:tcPr>
            <w:tcW w:w="1807" w:type="dxa"/>
            <w:tcBorders>
              <w:top w:val="single" w:sz="4" w:space="0" w:color="000000"/>
              <w:left w:val="single" w:sz="4" w:space="0" w:color="000000"/>
              <w:bottom w:val="single" w:sz="4" w:space="0" w:color="000000"/>
              <w:right w:val="single" w:sz="4" w:space="0" w:color="000000"/>
            </w:tcBorders>
            <w:vAlign w:val="center"/>
          </w:tcPr>
          <w:p w14:paraId="3608BE82"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(1,879)</w:t>
            </w:r>
          </w:p>
        </w:tc>
      </w:tr>
      <w:tr w:rsidR="00C55478" w14:paraId="575E89A0" w14:textId="77777777" w:rsidTr="00570461">
        <w:tc>
          <w:tcPr>
            <w:tcW w:w="2535" w:type="dxa"/>
            <w:tcBorders>
              <w:top w:val="single" w:sz="4" w:space="0" w:color="000000"/>
              <w:left w:val="single" w:sz="4" w:space="0" w:color="000000"/>
              <w:bottom w:val="single" w:sz="4" w:space="0" w:color="000000"/>
              <w:right w:val="single" w:sz="4" w:space="0" w:color="000000"/>
            </w:tcBorders>
            <w:vAlign w:val="center"/>
          </w:tcPr>
          <w:p w14:paraId="61D517C8"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financial assets through net result</w:t>
            </w:r>
          </w:p>
        </w:tc>
        <w:tc>
          <w:tcPr>
            <w:tcW w:w="1807" w:type="dxa"/>
            <w:tcBorders>
              <w:top w:val="single" w:sz="4" w:space="0" w:color="000000"/>
              <w:left w:val="single" w:sz="4" w:space="0" w:color="000000"/>
              <w:bottom w:val="single" w:sz="4" w:space="0" w:color="000000"/>
              <w:right w:val="single" w:sz="4" w:space="0" w:color="000000"/>
            </w:tcBorders>
            <w:vAlign w:val="center"/>
          </w:tcPr>
          <w:p w14:paraId="46FE4685"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1,111,069</w:t>
            </w:r>
          </w:p>
        </w:tc>
        <w:tc>
          <w:tcPr>
            <w:tcW w:w="1807" w:type="dxa"/>
            <w:tcBorders>
              <w:top w:val="single" w:sz="4" w:space="0" w:color="000000"/>
              <w:left w:val="single" w:sz="4" w:space="0" w:color="000000"/>
              <w:bottom w:val="single" w:sz="4" w:space="0" w:color="000000"/>
              <w:right w:val="single" w:sz="4" w:space="0" w:color="000000"/>
            </w:tcBorders>
            <w:vAlign w:val="center"/>
          </w:tcPr>
          <w:p w14:paraId="23E4479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41,092</w:t>
            </w:r>
          </w:p>
        </w:tc>
        <w:tc>
          <w:tcPr>
            <w:tcW w:w="1807" w:type="dxa"/>
            <w:tcBorders>
              <w:top w:val="single" w:sz="4" w:space="0" w:color="000000"/>
              <w:left w:val="single" w:sz="4" w:space="0" w:color="000000"/>
              <w:bottom w:val="single" w:sz="4" w:space="0" w:color="000000"/>
              <w:right w:val="single" w:sz="4" w:space="0" w:color="000000"/>
            </w:tcBorders>
            <w:vAlign w:val="center"/>
          </w:tcPr>
          <w:p w14:paraId="079C3013"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45,253</w:t>
            </w:r>
          </w:p>
        </w:tc>
        <w:tc>
          <w:tcPr>
            <w:tcW w:w="1807" w:type="dxa"/>
            <w:tcBorders>
              <w:top w:val="single" w:sz="4" w:space="0" w:color="000000"/>
              <w:left w:val="single" w:sz="4" w:space="0" w:color="000000"/>
              <w:bottom w:val="single" w:sz="4" w:space="0" w:color="000000"/>
              <w:right w:val="single" w:sz="4" w:space="0" w:color="000000"/>
            </w:tcBorders>
            <w:vAlign w:val="center"/>
          </w:tcPr>
          <w:p w14:paraId="0DECFACF" w14:textId="3D8787B0" w:rsidR="00C55478" w:rsidRDefault="00000000">
            <w:pPr>
              <w:spacing w:after="0"/>
              <w:ind w:left="0" w:right="0"/>
              <w:jc w:val="right"/>
              <w:rPr>
                <w:rFonts w:ascii="Times New Roman" w:eastAsia="Times New Roman" w:hAnsi="Times New Roman" w:cs="Times New Roman"/>
                <w:sz w:val="20"/>
                <w:szCs w:val="20"/>
              </w:rPr>
            </w:pPr>
            <w:r>
              <w:rPr>
                <w:b/>
                <w:sz w:val="20"/>
                <w:szCs w:val="20"/>
              </w:rPr>
              <w:t>(1,879)</w:t>
            </w:r>
          </w:p>
        </w:tc>
      </w:tr>
    </w:tbl>
    <w:p w14:paraId="60D2A254" w14:textId="77777777" w:rsidR="00C55478" w:rsidRDefault="00C55478">
      <w:pPr>
        <w:pStyle w:val="Heading5"/>
        <w:rPr>
          <w:sz w:val="20"/>
          <w:szCs w:val="20"/>
        </w:rPr>
      </w:pPr>
      <w:bookmarkStart w:id="365" w:name="_heading=h.b64r6g2kqzc4" w:colFirst="0" w:colLast="0"/>
      <w:bookmarkEnd w:id="365"/>
    </w:p>
    <w:p w14:paraId="0BAA5D3D" w14:textId="77777777" w:rsidR="00C55478" w:rsidRDefault="00C55478">
      <w:pPr>
        <w:spacing w:after="0"/>
        <w:ind w:left="0" w:right="0"/>
        <w:rPr>
          <w:rFonts w:ascii="Times New Roman" w:eastAsia="Times New Roman" w:hAnsi="Times New Roman" w:cs="Times New Roman"/>
          <w:sz w:val="20"/>
          <w:szCs w:val="20"/>
        </w:rPr>
      </w:pPr>
    </w:p>
    <w:tbl>
      <w:tblPr>
        <w:tblStyle w:val="affffffffffffffffffffffffffffffffffff0"/>
        <w:tblW w:w="9795"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505"/>
        <w:gridCol w:w="1830"/>
        <w:gridCol w:w="1830"/>
        <w:gridCol w:w="1815"/>
        <w:gridCol w:w="1815"/>
      </w:tblGrid>
      <w:tr w:rsidR="00C55478" w14:paraId="454D7ABB" w14:textId="77777777" w:rsidTr="00D02CBD">
        <w:trPr>
          <w:tblHeader/>
        </w:trPr>
        <w:tc>
          <w:tcPr>
            <w:tcW w:w="250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tcPr>
          <w:p w14:paraId="21C7B624" w14:textId="3CC5D08F" w:rsidR="00C55478" w:rsidRPr="00D02CBD" w:rsidRDefault="00000000">
            <w:pPr>
              <w:spacing w:after="0"/>
              <w:ind w:left="0" w:right="0"/>
              <w:rPr>
                <w:rFonts w:ascii="Times New Roman" w:eastAsia="Times New Roman" w:hAnsi="Times New Roman" w:cs="Times New Roman"/>
                <w:color w:val="000000" w:themeColor="text1"/>
                <w:sz w:val="20"/>
                <w:szCs w:val="20"/>
              </w:rPr>
            </w:pPr>
            <w:r w:rsidRPr="00D02CBD">
              <w:rPr>
                <w:b/>
                <w:color w:val="000000" w:themeColor="text1"/>
                <w:sz w:val="20"/>
                <w:szCs w:val="20"/>
              </w:rPr>
              <w:t>2024</w:t>
            </w:r>
          </w:p>
        </w:tc>
        <w:tc>
          <w:tcPr>
            <w:tcW w:w="183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05A359C6"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Carrying amount</w:t>
            </w:r>
          </w:p>
          <w:p w14:paraId="66B7BA79"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830"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3179A0FB"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Net/gain/</w:t>
            </w:r>
          </w:p>
          <w:p w14:paraId="22217BAD"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(loss)</w:t>
            </w:r>
          </w:p>
          <w:p w14:paraId="7992620D"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81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7FC8947D"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Total interest income/</w:t>
            </w:r>
          </w:p>
          <w:p w14:paraId="4CF584B5"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(expenses)</w:t>
            </w:r>
          </w:p>
          <w:p w14:paraId="01F0F2FE"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c>
          <w:tcPr>
            <w:tcW w:w="1815" w:type="dxa"/>
            <w:tcBorders>
              <w:top w:val="single" w:sz="6" w:space="0" w:color="8B1538"/>
              <w:left w:val="single" w:sz="6" w:space="0" w:color="8B1538"/>
              <w:bottom w:val="single" w:sz="6" w:space="0" w:color="8B1538"/>
              <w:right w:val="single" w:sz="6" w:space="0" w:color="8B1538"/>
            </w:tcBorders>
            <w:shd w:val="clear" w:color="auto" w:fill="F2F2F2" w:themeFill="background1" w:themeFillShade="F2"/>
            <w:vAlign w:val="center"/>
          </w:tcPr>
          <w:p w14:paraId="13A6A895"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Fee income/</w:t>
            </w:r>
          </w:p>
          <w:p w14:paraId="7B9E1958" w14:textId="77777777" w:rsidR="00C55478" w:rsidRPr="00D02CBD" w:rsidRDefault="00000000">
            <w:pPr>
              <w:spacing w:after="0"/>
              <w:ind w:left="0" w:right="0"/>
              <w:jc w:val="right"/>
              <w:rPr>
                <w:b/>
                <w:color w:val="000000" w:themeColor="text1"/>
                <w:sz w:val="20"/>
                <w:szCs w:val="20"/>
              </w:rPr>
            </w:pPr>
            <w:r w:rsidRPr="00D02CBD">
              <w:rPr>
                <w:b/>
                <w:color w:val="000000" w:themeColor="text1"/>
                <w:sz w:val="20"/>
                <w:szCs w:val="20"/>
              </w:rPr>
              <w:t>(expenses)</w:t>
            </w:r>
          </w:p>
          <w:p w14:paraId="7B3F452B" w14:textId="77777777" w:rsidR="00C55478" w:rsidRPr="00D02CBD" w:rsidRDefault="00000000">
            <w:pPr>
              <w:spacing w:after="0"/>
              <w:ind w:left="0" w:right="0"/>
              <w:jc w:val="right"/>
              <w:rPr>
                <w:rFonts w:ascii="Times New Roman" w:eastAsia="Times New Roman" w:hAnsi="Times New Roman" w:cs="Times New Roman"/>
                <w:color w:val="000000" w:themeColor="text1"/>
                <w:sz w:val="20"/>
                <w:szCs w:val="20"/>
              </w:rPr>
            </w:pPr>
            <w:r w:rsidRPr="00D02CBD">
              <w:rPr>
                <w:b/>
                <w:color w:val="000000" w:themeColor="text1"/>
                <w:sz w:val="20"/>
                <w:szCs w:val="20"/>
              </w:rPr>
              <w:t>$'000</w:t>
            </w:r>
          </w:p>
        </w:tc>
      </w:tr>
      <w:tr w:rsidR="00C55478" w14:paraId="61F47C93"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486A385E" w14:textId="77777777" w:rsidR="00C55478" w:rsidRDefault="00000000">
            <w:pPr>
              <w:spacing w:after="0"/>
              <w:ind w:left="0" w:right="0"/>
              <w:rPr>
                <w:rFonts w:ascii="Times New Roman" w:eastAsia="Times New Roman" w:hAnsi="Times New Roman" w:cs="Times New Roman"/>
                <w:sz w:val="20"/>
                <w:szCs w:val="20"/>
              </w:rPr>
            </w:pPr>
            <w:r>
              <w:rPr>
                <w:b/>
                <w:sz w:val="20"/>
                <w:szCs w:val="20"/>
              </w:rPr>
              <w:t>FINANCIAL ASSETS AT AMORTISED COST</w:t>
            </w:r>
          </w:p>
        </w:tc>
        <w:tc>
          <w:tcPr>
            <w:tcW w:w="1830" w:type="dxa"/>
            <w:tcBorders>
              <w:top w:val="single" w:sz="4" w:space="0" w:color="000000"/>
              <w:left w:val="single" w:sz="4" w:space="0" w:color="000000"/>
              <w:bottom w:val="single" w:sz="4" w:space="0" w:color="000000"/>
              <w:right w:val="single" w:sz="4" w:space="0" w:color="000000"/>
            </w:tcBorders>
            <w:vAlign w:val="center"/>
          </w:tcPr>
          <w:p w14:paraId="2E013F39" w14:textId="77777777" w:rsidR="00C55478" w:rsidRDefault="00C55478">
            <w:pPr>
              <w:spacing w:after="0"/>
              <w:ind w:left="0" w:right="0"/>
              <w:jc w:val="right"/>
              <w:rPr>
                <w:rFonts w:ascii="Times New Roman" w:eastAsia="Times New Roman" w:hAnsi="Times New Roman" w:cs="Times New Roman"/>
                <w:sz w:val="20"/>
                <w:szCs w:val="20"/>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00E335B8"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27907650"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6C17A3D1"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1263A40E"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7B5C0E5B" w14:textId="77777777" w:rsidR="00C55478" w:rsidRDefault="00000000">
            <w:pPr>
              <w:spacing w:after="0"/>
              <w:ind w:left="0" w:right="0"/>
              <w:rPr>
                <w:rFonts w:ascii="Times New Roman" w:eastAsia="Times New Roman" w:hAnsi="Times New Roman" w:cs="Times New Roman"/>
                <w:sz w:val="20"/>
                <w:szCs w:val="20"/>
              </w:rPr>
            </w:pPr>
            <w:r>
              <w:rPr>
                <w:b/>
                <w:sz w:val="20"/>
                <w:szCs w:val="20"/>
              </w:rPr>
              <w:t>Cash and deposits</w:t>
            </w:r>
          </w:p>
        </w:tc>
        <w:tc>
          <w:tcPr>
            <w:tcW w:w="1830" w:type="dxa"/>
            <w:tcBorders>
              <w:top w:val="single" w:sz="4" w:space="0" w:color="000000"/>
              <w:left w:val="single" w:sz="4" w:space="0" w:color="000000"/>
              <w:bottom w:val="single" w:sz="4" w:space="0" w:color="000000"/>
              <w:right w:val="single" w:sz="4" w:space="0" w:color="000000"/>
            </w:tcBorders>
            <w:vAlign w:val="center"/>
          </w:tcPr>
          <w:p w14:paraId="159FBC09" w14:textId="77777777" w:rsidR="00C55478" w:rsidRDefault="00C55478">
            <w:pPr>
              <w:spacing w:after="0"/>
              <w:ind w:left="0" w:right="0"/>
              <w:jc w:val="right"/>
              <w:rPr>
                <w:rFonts w:ascii="Times New Roman" w:eastAsia="Times New Roman" w:hAnsi="Times New Roman" w:cs="Times New Roman"/>
                <w:sz w:val="20"/>
                <w:szCs w:val="20"/>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2BFD6C3A"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342DC76F"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5B48C969"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557B276F"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13995793" w14:textId="77777777" w:rsidR="00C55478" w:rsidRDefault="00000000">
            <w:pPr>
              <w:spacing w:after="0"/>
              <w:ind w:left="0" w:right="0"/>
              <w:rPr>
                <w:rFonts w:ascii="Times New Roman" w:eastAsia="Times New Roman" w:hAnsi="Times New Roman" w:cs="Times New Roman"/>
                <w:sz w:val="20"/>
                <w:szCs w:val="20"/>
              </w:rPr>
            </w:pPr>
            <w:r>
              <w:rPr>
                <w:sz w:val="20"/>
                <w:szCs w:val="20"/>
              </w:rPr>
              <w:t>Cash and deposits</w:t>
            </w:r>
          </w:p>
        </w:tc>
        <w:tc>
          <w:tcPr>
            <w:tcW w:w="1830" w:type="dxa"/>
            <w:tcBorders>
              <w:top w:val="single" w:sz="4" w:space="0" w:color="000000"/>
              <w:left w:val="single" w:sz="4" w:space="0" w:color="000000"/>
              <w:bottom w:val="single" w:sz="4" w:space="0" w:color="000000"/>
              <w:right w:val="single" w:sz="4" w:space="0" w:color="000000"/>
            </w:tcBorders>
            <w:vAlign w:val="center"/>
          </w:tcPr>
          <w:p w14:paraId="7CC1558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2,153,947</w:t>
            </w:r>
          </w:p>
        </w:tc>
        <w:tc>
          <w:tcPr>
            <w:tcW w:w="1830" w:type="dxa"/>
            <w:tcBorders>
              <w:top w:val="single" w:sz="4" w:space="0" w:color="000000"/>
              <w:left w:val="single" w:sz="4" w:space="0" w:color="000000"/>
              <w:bottom w:val="single" w:sz="4" w:space="0" w:color="000000"/>
              <w:right w:val="single" w:sz="4" w:space="0" w:color="000000"/>
            </w:tcBorders>
            <w:vAlign w:val="center"/>
          </w:tcPr>
          <w:p w14:paraId="1FFA0B0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5687062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148,442</w:t>
            </w:r>
          </w:p>
        </w:tc>
        <w:tc>
          <w:tcPr>
            <w:tcW w:w="1815" w:type="dxa"/>
            <w:tcBorders>
              <w:top w:val="single" w:sz="4" w:space="0" w:color="000000"/>
              <w:left w:val="single" w:sz="4" w:space="0" w:color="000000"/>
              <w:bottom w:val="single" w:sz="4" w:space="0" w:color="000000"/>
              <w:right w:val="single" w:sz="4" w:space="0" w:color="000000"/>
            </w:tcBorders>
            <w:vAlign w:val="center"/>
          </w:tcPr>
          <w:p w14:paraId="1503FFD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26FAF9FC"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70A4B3F9" w14:textId="77777777" w:rsidR="00C55478" w:rsidRDefault="00000000">
            <w:pPr>
              <w:spacing w:after="0"/>
              <w:ind w:left="0" w:right="0"/>
              <w:rPr>
                <w:rFonts w:ascii="Times New Roman" w:eastAsia="Times New Roman" w:hAnsi="Times New Roman" w:cs="Times New Roman"/>
                <w:sz w:val="20"/>
                <w:szCs w:val="20"/>
              </w:rPr>
            </w:pPr>
            <w:r>
              <w:rPr>
                <w:sz w:val="20"/>
                <w:szCs w:val="20"/>
              </w:rPr>
              <w:t>Receivables</w:t>
            </w:r>
          </w:p>
        </w:tc>
        <w:tc>
          <w:tcPr>
            <w:tcW w:w="1830" w:type="dxa"/>
            <w:tcBorders>
              <w:top w:val="single" w:sz="4" w:space="0" w:color="000000"/>
              <w:left w:val="single" w:sz="4" w:space="0" w:color="000000"/>
              <w:bottom w:val="single" w:sz="4" w:space="0" w:color="000000"/>
              <w:right w:val="single" w:sz="4" w:space="0" w:color="000000"/>
            </w:tcBorders>
            <w:vAlign w:val="center"/>
          </w:tcPr>
          <w:p w14:paraId="799951D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38,915</w:t>
            </w:r>
          </w:p>
        </w:tc>
        <w:tc>
          <w:tcPr>
            <w:tcW w:w="1830" w:type="dxa"/>
            <w:tcBorders>
              <w:top w:val="single" w:sz="4" w:space="0" w:color="000000"/>
              <w:left w:val="single" w:sz="4" w:space="0" w:color="000000"/>
              <w:bottom w:val="single" w:sz="4" w:space="0" w:color="000000"/>
              <w:right w:val="single" w:sz="4" w:space="0" w:color="000000"/>
            </w:tcBorders>
            <w:vAlign w:val="center"/>
          </w:tcPr>
          <w:p w14:paraId="09E48A3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1F97C20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1BFBD3D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70AC1DD1"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0554FD56" w14:textId="77777777" w:rsidR="00C55478" w:rsidRDefault="00000000">
            <w:pPr>
              <w:spacing w:after="0"/>
              <w:ind w:left="0" w:right="0"/>
              <w:rPr>
                <w:rFonts w:ascii="Times New Roman" w:eastAsia="Times New Roman" w:hAnsi="Times New Roman" w:cs="Times New Roman"/>
                <w:sz w:val="20"/>
                <w:szCs w:val="20"/>
              </w:rPr>
            </w:pPr>
            <w:r>
              <w:rPr>
                <w:sz w:val="20"/>
                <w:szCs w:val="20"/>
              </w:rPr>
              <w:t>Term deposits</w:t>
            </w:r>
          </w:p>
        </w:tc>
        <w:tc>
          <w:tcPr>
            <w:tcW w:w="1830" w:type="dxa"/>
            <w:tcBorders>
              <w:top w:val="single" w:sz="4" w:space="0" w:color="000000"/>
              <w:left w:val="single" w:sz="4" w:space="0" w:color="000000"/>
              <w:bottom w:val="single" w:sz="4" w:space="0" w:color="000000"/>
              <w:right w:val="single" w:sz="4" w:space="0" w:color="000000"/>
            </w:tcBorders>
            <w:vAlign w:val="center"/>
          </w:tcPr>
          <w:p w14:paraId="288775F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115,000</w:t>
            </w:r>
          </w:p>
        </w:tc>
        <w:tc>
          <w:tcPr>
            <w:tcW w:w="1830" w:type="dxa"/>
            <w:tcBorders>
              <w:top w:val="single" w:sz="4" w:space="0" w:color="000000"/>
              <w:left w:val="single" w:sz="4" w:space="0" w:color="000000"/>
              <w:bottom w:val="single" w:sz="4" w:space="0" w:color="000000"/>
              <w:right w:val="single" w:sz="4" w:space="0" w:color="000000"/>
            </w:tcBorders>
            <w:vAlign w:val="center"/>
          </w:tcPr>
          <w:p w14:paraId="6FC5D85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1408E68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3481BFE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614FA6CC"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1600C268"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financial assets at amortised cost</w:t>
            </w:r>
          </w:p>
        </w:tc>
        <w:tc>
          <w:tcPr>
            <w:tcW w:w="1830" w:type="dxa"/>
            <w:tcBorders>
              <w:top w:val="single" w:sz="4" w:space="0" w:color="000000"/>
              <w:left w:val="single" w:sz="4" w:space="0" w:color="000000"/>
              <w:bottom w:val="single" w:sz="4" w:space="0" w:color="000000"/>
              <w:right w:val="single" w:sz="4" w:space="0" w:color="000000"/>
            </w:tcBorders>
            <w:vAlign w:val="center"/>
          </w:tcPr>
          <w:p w14:paraId="362EBD6A"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2,307,862</w:t>
            </w:r>
          </w:p>
        </w:tc>
        <w:tc>
          <w:tcPr>
            <w:tcW w:w="1830" w:type="dxa"/>
            <w:tcBorders>
              <w:top w:val="single" w:sz="4" w:space="0" w:color="000000"/>
              <w:left w:val="single" w:sz="4" w:space="0" w:color="000000"/>
              <w:bottom w:val="single" w:sz="4" w:space="0" w:color="000000"/>
              <w:right w:val="single" w:sz="4" w:space="0" w:color="000000"/>
            </w:tcBorders>
            <w:vAlign w:val="center"/>
          </w:tcPr>
          <w:p w14:paraId="3A2556B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457D5239"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148,442</w:t>
            </w:r>
          </w:p>
        </w:tc>
        <w:tc>
          <w:tcPr>
            <w:tcW w:w="1815" w:type="dxa"/>
            <w:tcBorders>
              <w:top w:val="single" w:sz="4" w:space="0" w:color="000000"/>
              <w:left w:val="single" w:sz="4" w:space="0" w:color="000000"/>
              <w:bottom w:val="single" w:sz="4" w:space="0" w:color="000000"/>
              <w:right w:val="single" w:sz="4" w:space="0" w:color="000000"/>
            </w:tcBorders>
            <w:vAlign w:val="center"/>
          </w:tcPr>
          <w:p w14:paraId="73C82C12"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r>
      <w:tr w:rsidR="00C55478" w14:paraId="5B63752B"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47BECE7B" w14:textId="77777777" w:rsidR="00C55478" w:rsidRDefault="00000000">
            <w:pPr>
              <w:spacing w:after="0"/>
              <w:ind w:left="0" w:right="0"/>
              <w:rPr>
                <w:rFonts w:ascii="Times New Roman" w:eastAsia="Times New Roman" w:hAnsi="Times New Roman" w:cs="Times New Roman"/>
                <w:sz w:val="20"/>
                <w:szCs w:val="20"/>
              </w:rPr>
            </w:pPr>
            <w:r>
              <w:rPr>
                <w:b/>
                <w:sz w:val="20"/>
                <w:szCs w:val="20"/>
              </w:rPr>
              <w:t>FINANCIAL LIABILITIES AT AMORTISED COST</w:t>
            </w:r>
          </w:p>
        </w:tc>
        <w:tc>
          <w:tcPr>
            <w:tcW w:w="1830" w:type="dxa"/>
            <w:tcBorders>
              <w:top w:val="single" w:sz="4" w:space="0" w:color="000000"/>
              <w:left w:val="single" w:sz="4" w:space="0" w:color="000000"/>
              <w:bottom w:val="single" w:sz="4" w:space="0" w:color="000000"/>
              <w:right w:val="single" w:sz="4" w:space="0" w:color="000000"/>
            </w:tcBorders>
            <w:vAlign w:val="center"/>
          </w:tcPr>
          <w:p w14:paraId="7E040D83" w14:textId="77777777" w:rsidR="00C55478" w:rsidRDefault="00C55478">
            <w:pPr>
              <w:spacing w:after="0"/>
              <w:ind w:left="0" w:right="0"/>
              <w:jc w:val="right"/>
              <w:rPr>
                <w:rFonts w:ascii="Times New Roman" w:eastAsia="Times New Roman" w:hAnsi="Times New Roman" w:cs="Times New Roman"/>
                <w:sz w:val="20"/>
                <w:szCs w:val="20"/>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7C8749B5"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6D238CFA"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07E44624"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7AD94825"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1192E544" w14:textId="77777777" w:rsidR="00C55478" w:rsidRDefault="00000000">
            <w:pPr>
              <w:spacing w:after="0"/>
              <w:ind w:left="0" w:right="0"/>
              <w:rPr>
                <w:rFonts w:ascii="Times New Roman" w:eastAsia="Times New Roman" w:hAnsi="Times New Roman" w:cs="Times New Roman"/>
                <w:sz w:val="20"/>
                <w:szCs w:val="20"/>
              </w:rPr>
            </w:pPr>
            <w:r>
              <w:rPr>
                <w:sz w:val="20"/>
                <w:szCs w:val="20"/>
              </w:rPr>
              <w:t>Contractual payables and accrued expenses</w:t>
            </w:r>
          </w:p>
        </w:tc>
        <w:tc>
          <w:tcPr>
            <w:tcW w:w="1830" w:type="dxa"/>
            <w:tcBorders>
              <w:top w:val="single" w:sz="4" w:space="0" w:color="000000"/>
              <w:left w:val="single" w:sz="4" w:space="0" w:color="000000"/>
              <w:bottom w:val="single" w:sz="4" w:space="0" w:color="000000"/>
              <w:right w:val="single" w:sz="4" w:space="0" w:color="000000"/>
            </w:tcBorders>
            <w:vAlign w:val="center"/>
          </w:tcPr>
          <w:p w14:paraId="4B7211B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6,238</w:t>
            </w:r>
          </w:p>
        </w:tc>
        <w:tc>
          <w:tcPr>
            <w:tcW w:w="1830" w:type="dxa"/>
            <w:tcBorders>
              <w:top w:val="single" w:sz="4" w:space="0" w:color="000000"/>
              <w:left w:val="single" w:sz="4" w:space="0" w:color="000000"/>
              <w:bottom w:val="single" w:sz="4" w:space="0" w:color="000000"/>
              <w:right w:val="single" w:sz="4" w:space="0" w:color="000000"/>
            </w:tcBorders>
            <w:vAlign w:val="center"/>
          </w:tcPr>
          <w:p w14:paraId="721F1D5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2EB51D0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75272C3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686800CD"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7CB1BCEE" w14:textId="77777777" w:rsidR="00C55478" w:rsidRDefault="00000000">
            <w:pPr>
              <w:spacing w:after="0"/>
              <w:ind w:left="0" w:right="0"/>
              <w:rPr>
                <w:rFonts w:ascii="Times New Roman" w:eastAsia="Times New Roman" w:hAnsi="Times New Roman" w:cs="Times New Roman"/>
                <w:sz w:val="20"/>
                <w:szCs w:val="20"/>
              </w:rPr>
            </w:pPr>
            <w:r>
              <w:rPr>
                <w:sz w:val="20"/>
                <w:szCs w:val="20"/>
              </w:rPr>
              <w:t>Lease liabilities</w:t>
            </w:r>
          </w:p>
        </w:tc>
        <w:tc>
          <w:tcPr>
            <w:tcW w:w="1830" w:type="dxa"/>
            <w:tcBorders>
              <w:top w:val="single" w:sz="4" w:space="0" w:color="000000"/>
              <w:left w:val="single" w:sz="4" w:space="0" w:color="000000"/>
              <w:bottom w:val="single" w:sz="4" w:space="0" w:color="000000"/>
              <w:right w:val="single" w:sz="4" w:space="0" w:color="000000"/>
            </w:tcBorders>
            <w:vAlign w:val="center"/>
          </w:tcPr>
          <w:p w14:paraId="49AA02A7"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9,538</w:t>
            </w:r>
          </w:p>
        </w:tc>
        <w:tc>
          <w:tcPr>
            <w:tcW w:w="1830" w:type="dxa"/>
            <w:tcBorders>
              <w:top w:val="single" w:sz="4" w:space="0" w:color="000000"/>
              <w:left w:val="single" w:sz="4" w:space="0" w:color="000000"/>
              <w:bottom w:val="single" w:sz="4" w:space="0" w:color="000000"/>
              <w:right w:val="single" w:sz="4" w:space="0" w:color="000000"/>
            </w:tcBorders>
            <w:vAlign w:val="center"/>
          </w:tcPr>
          <w:p w14:paraId="1A3494D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6E3DC8B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(288)</w:t>
            </w:r>
          </w:p>
        </w:tc>
        <w:tc>
          <w:tcPr>
            <w:tcW w:w="1815" w:type="dxa"/>
            <w:tcBorders>
              <w:top w:val="single" w:sz="4" w:space="0" w:color="000000"/>
              <w:left w:val="single" w:sz="4" w:space="0" w:color="000000"/>
              <w:bottom w:val="single" w:sz="4" w:space="0" w:color="000000"/>
              <w:right w:val="single" w:sz="4" w:space="0" w:color="000000"/>
            </w:tcBorders>
            <w:vAlign w:val="center"/>
          </w:tcPr>
          <w:p w14:paraId="534A674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05C15262"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78F3B0A8" w14:textId="77777777" w:rsidR="00C55478" w:rsidRDefault="00000000">
            <w:pPr>
              <w:spacing w:after="0"/>
              <w:ind w:left="0" w:right="0"/>
              <w:rPr>
                <w:rFonts w:ascii="Times New Roman" w:eastAsia="Times New Roman" w:hAnsi="Times New Roman" w:cs="Times New Roman"/>
                <w:sz w:val="20"/>
                <w:szCs w:val="20"/>
              </w:rPr>
            </w:pPr>
            <w:r>
              <w:rPr>
                <w:sz w:val="20"/>
                <w:szCs w:val="20"/>
              </w:rPr>
              <w:t>Statutory Deposit Account balances</w:t>
            </w:r>
          </w:p>
        </w:tc>
        <w:tc>
          <w:tcPr>
            <w:tcW w:w="1830" w:type="dxa"/>
            <w:tcBorders>
              <w:top w:val="single" w:sz="4" w:space="0" w:color="000000"/>
              <w:left w:val="single" w:sz="4" w:space="0" w:color="000000"/>
              <w:bottom w:val="single" w:sz="4" w:space="0" w:color="000000"/>
              <w:right w:val="single" w:sz="4" w:space="0" w:color="000000"/>
            </w:tcBorders>
            <w:vAlign w:val="center"/>
          </w:tcPr>
          <w:p w14:paraId="37CD045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2,535,071</w:t>
            </w:r>
          </w:p>
        </w:tc>
        <w:tc>
          <w:tcPr>
            <w:tcW w:w="1830" w:type="dxa"/>
            <w:tcBorders>
              <w:top w:val="single" w:sz="4" w:space="0" w:color="000000"/>
              <w:left w:val="single" w:sz="4" w:space="0" w:color="000000"/>
              <w:bottom w:val="single" w:sz="4" w:space="0" w:color="000000"/>
              <w:right w:val="single" w:sz="4" w:space="0" w:color="000000"/>
            </w:tcBorders>
            <w:vAlign w:val="center"/>
          </w:tcPr>
          <w:p w14:paraId="4F2D037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0CEB592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109,944</w:t>
            </w:r>
          </w:p>
        </w:tc>
        <w:tc>
          <w:tcPr>
            <w:tcW w:w="1815" w:type="dxa"/>
            <w:tcBorders>
              <w:top w:val="single" w:sz="4" w:space="0" w:color="000000"/>
              <w:left w:val="single" w:sz="4" w:space="0" w:color="000000"/>
              <w:bottom w:val="single" w:sz="4" w:space="0" w:color="000000"/>
              <w:right w:val="single" w:sz="4" w:space="0" w:color="000000"/>
            </w:tcBorders>
            <w:vAlign w:val="center"/>
          </w:tcPr>
          <w:p w14:paraId="3BC8145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6DAF04C5"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648227FB"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financial liabilities at amortised cost</w:t>
            </w:r>
          </w:p>
        </w:tc>
        <w:tc>
          <w:tcPr>
            <w:tcW w:w="1830" w:type="dxa"/>
            <w:tcBorders>
              <w:top w:val="single" w:sz="4" w:space="0" w:color="000000"/>
              <w:left w:val="single" w:sz="4" w:space="0" w:color="000000"/>
              <w:bottom w:val="single" w:sz="4" w:space="0" w:color="000000"/>
              <w:right w:val="single" w:sz="4" w:space="0" w:color="000000"/>
            </w:tcBorders>
            <w:vAlign w:val="center"/>
          </w:tcPr>
          <w:p w14:paraId="7044B2BB"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2,550,847</w:t>
            </w:r>
          </w:p>
        </w:tc>
        <w:tc>
          <w:tcPr>
            <w:tcW w:w="1830" w:type="dxa"/>
            <w:tcBorders>
              <w:top w:val="single" w:sz="4" w:space="0" w:color="000000"/>
              <w:left w:val="single" w:sz="4" w:space="0" w:color="000000"/>
              <w:bottom w:val="single" w:sz="4" w:space="0" w:color="000000"/>
              <w:right w:val="single" w:sz="4" w:space="0" w:color="000000"/>
            </w:tcBorders>
            <w:vAlign w:val="center"/>
          </w:tcPr>
          <w:p w14:paraId="16899504"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c>
          <w:tcPr>
            <w:tcW w:w="1815" w:type="dxa"/>
            <w:tcBorders>
              <w:top w:val="single" w:sz="4" w:space="0" w:color="000000"/>
              <w:left w:val="single" w:sz="4" w:space="0" w:color="000000"/>
              <w:bottom w:val="single" w:sz="4" w:space="0" w:color="000000"/>
              <w:right w:val="single" w:sz="4" w:space="0" w:color="000000"/>
            </w:tcBorders>
            <w:vAlign w:val="center"/>
          </w:tcPr>
          <w:p w14:paraId="37266F47"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109,656</w:t>
            </w:r>
          </w:p>
        </w:tc>
        <w:tc>
          <w:tcPr>
            <w:tcW w:w="1815" w:type="dxa"/>
            <w:tcBorders>
              <w:top w:val="single" w:sz="4" w:space="0" w:color="000000"/>
              <w:left w:val="single" w:sz="4" w:space="0" w:color="000000"/>
              <w:bottom w:val="single" w:sz="4" w:space="0" w:color="000000"/>
              <w:right w:val="single" w:sz="4" w:space="0" w:color="000000"/>
            </w:tcBorders>
            <w:vAlign w:val="center"/>
          </w:tcPr>
          <w:p w14:paraId="5887D2C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r>
      <w:tr w:rsidR="00C55478" w14:paraId="5ACADE68"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6E56F4E5" w14:textId="77777777" w:rsidR="00C55478" w:rsidRDefault="00000000">
            <w:pPr>
              <w:spacing w:after="0"/>
              <w:ind w:left="0" w:right="0"/>
              <w:rPr>
                <w:rFonts w:ascii="Times New Roman" w:eastAsia="Times New Roman" w:hAnsi="Times New Roman" w:cs="Times New Roman"/>
                <w:sz w:val="20"/>
                <w:szCs w:val="20"/>
              </w:rPr>
            </w:pPr>
            <w:r>
              <w:rPr>
                <w:b/>
                <w:sz w:val="20"/>
                <w:szCs w:val="20"/>
              </w:rPr>
              <w:lastRenderedPageBreak/>
              <w:t>FINANCIAL ASSETS AT FAIR VALUE THROUGH NET RESULT</w:t>
            </w:r>
          </w:p>
        </w:tc>
        <w:tc>
          <w:tcPr>
            <w:tcW w:w="1830" w:type="dxa"/>
            <w:tcBorders>
              <w:top w:val="single" w:sz="4" w:space="0" w:color="000000"/>
              <w:left w:val="single" w:sz="4" w:space="0" w:color="000000"/>
              <w:bottom w:val="single" w:sz="4" w:space="0" w:color="000000"/>
              <w:right w:val="single" w:sz="4" w:space="0" w:color="000000"/>
            </w:tcBorders>
            <w:vAlign w:val="center"/>
          </w:tcPr>
          <w:p w14:paraId="18FDF4CC" w14:textId="77777777" w:rsidR="00C55478" w:rsidRDefault="00C55478">
            <w:pPr>
              <w:spacing w:after="0"/>
              <w:ind w:left="0" w:right="0"/>
              <w:jc w:val="right"/>
              <w:rPr>
                <w:rFonts w:ascii="Times New Roman" w:eastAsia="Times New Roman" w:hAnsi="Times New Roman" w:cs="Times New Roman"/>
                <w:sz w:val="20"/>
                <w:szCs w:val="20"/>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61A4F679"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10905AEC"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0CFCD6D8"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7DF4D4B0"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33C30FA1" w14:textId="77777777" w:rsidR="00C55478" w:rsidRDefault="00000000">
            <w:pPr>
              <w:spacing w:after="0"/>
              <w:ind w:left="0" w:right="0"/>
              <w:rPr>
                <w:rFonts w:ascii="Times New Roman" w:eastAsia="Times New Roman" w:hAnsi="Times New Roman" w:cs="Times New Roman"/>
                <w:sz w:val="20"/>
                <w:szCs w:val="20"/>
              </w:rPr>
            </w:pPr>
            <w:r>
              <w:rPr>
                <w:b/>
                <w:sz w:val="20"/>
                <w:szCs w:val="20"/>
              </w:rPr>
              <w:t>Investments and other contractual financial assets</w:t>
            </w:r>
          </w:p>
        </w:tc>
        <w:tc>
          <w:tcPr>
            <w:tcW w:w="1830" w:type="dxa"/>
            <w:tcBorders>
              <w:top w:val="single" w:sz="4" w:space="0" w:color="000000"/>
              <w:left w:val="single" w:sz="4" w:space="0" w:color="000000"/>
              <w:bottom w:val="single" w:sz="4" w:space="0" w:color="000000"/>
              <w:right w:val="single" w:sz="4" w:space="0" w:color="000000"/>
            </w:tcBorders>
            <w:vAlign w:val="center"/>
          </w:tcPr>
          <w:p w14:paraId="5D3B50C7" w14:textId="77777777" w:rsidR="00C55478" w:rsidRDefault="00C55478">
            <w:pPr>
              <w:spacing w:after="0"/>
              <w:ind w:left="0" w:right="0"/>
              <w:jc w:val="right"/>
              <w:rPr>
                <w:rFonts w:ascii="Times New Roman" w:eastAsia="Times New Roman" w:hAnsi="Times New Roman" w:cs="Times New Roman"/>
                <w:sz w:val="20"/>
                <w:szCs w:val="20"/>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4796D276"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0014CF7D" w14:textId="77777777" w:rsidR="00C55478" w:rsidRDefault="00C55478">
            <w:pPr>
              <w:spacing w:after="0"/>
              <w:ind w:left="0" w:right="0"/>
              <w:jc w:val="right"/>
              <w:rPr>
                <w:rFonts w:ascii="Times New Roman" w:eastAsia="Times New Roman" w:hAnsi="Times New Roman" w:cs="Times New Roman"/>
                <w:sz w:val="20"/>
                <w:szCs w:val="20"/>
              </w:rPr>
            </w:pPr>
          </w:p>
        </w:tc>
        <w:tc>
          <w:tcPr>
            <w:tcW w:w="1815" w:type="dxa"/>
            <w:tcBorders>
              <w:top w:val="single" w:sz="4" w:space="0" w:color="000000"/>
              <w:left w:val="single" w:sz="4" w:space="0" w:color="000000"/>
              <w:bottom w:val="single" w:sz="4" w:space="0" w:color="000000"/>
              <w:right w:val="single" w:sz="4" w:space="0" w:color="000000"/>
            </w:tcBorders>
            <w:vAlign w:val="center"/>
          </w:tcPr>
          <w:p w14:paraId="3968A0FD"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2092CF4B"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3490560E" w14:textId="77777777" w:rsidR="00C55478" w:rsidRDefault="00000000">
            <w:pPr>
              <w:spacing w:after="0"/>
              <w:ind w:left="0" w:right="0"/>
              <w:rPr>
                <w:rFonts w:ascii="Times New Roman" w:eastAsia="Times New Roman" w:hAnsi="Times New Roman" w:cs="Times New Roman"/>
                <w:sz w:val="20"/>
                <w:szCs w:val="20"/>
              </w:rPr>
            </w:pPr>
            <w:r>
              <w:rPr>
                <w:sz w:val="20"/>
                <w:szCs w:val="20"/>
              </w:rPr>
              <w:t>Funds under management</w:t>
            </w:r>
          </w:p>
        </w:tc>
        <w:tc>
          <w:tcPr>
            <w:tcW w:w="1830" w:type="dxa"/>
            <w:tcBorders>
              <w:top w:val="single" w:sz="4" w:space="0" w:color="000000"/>
              <w:left w:val="single" w:sz="4" w:space="0" w:color="000000"/>
              <w:bottom w:val="single" w:sz="4" w:space="0" w:color="000000"/>
              <w:right w:val="single" w:sz="4" w:space="0" w:color="000000"/>
            </w:tcBorders>
            <w:vAlign w:val="center"/>
          </w:tcPr>
          <w:p w14:paraId="2042232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979,045</w:t>
            </w:r>
          </w:p>
        </w:tc>
        <w:tc>
          <w:tcPr>
            <w:tcW w:w="1830" w:type="dxa"/>
            <w:tcBorders>
              <w:top w:val="single" w:sz="4" w:space="0" w:color="000000"/>
              <w:left w:val="single" w:sz="4" w:space="0" w:color="000000"/>
              <w:bottom w:val="single" w:sz="4" w:space="0" w:color="000000"/>
              <w:right w:val="single" w:sz="4" w:space="0" w:color="000000"/>
            </w:tcBorders>
            <w:vAlign w:val="center"/>
          </w:tcPr>
          <w:p w14:paraId="244ADD9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42,924</w:t>
            </w:r>
          </w:p>
        </w:tc>
        <w:tc>
          <w:tcPr>
            <w:tcW w:w="1815" w:type="dxa"/>
            <w:tcBorders>
              <w:top w:val="single" w:sz="4" w:space="0" w:color="000000"/>
              <w:left w:val="single" w:sz="4" w:space="0" w:color="000000"/>
              <w:bottom w:val="single" w:sz="4" w:space="0" w:color="000000"/>
              <w:right w:val="single" w:sz="4" w:space="0" w:color="000000"/>
            </w:tcBorders>
            <w:vAlign w:val="center"/>
          </w:tcPr>
          <w:p w14:paraId="6722D412"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32,404</w:t>
            </w:r>
          </w:p>
        </w:tc>
        <w:tc>
          <w:tcPr>
            <w:tcW w:w="1815" w:type="dxa"/>
            <w:tcBorders>
              <w:top w:val="single" w:sz="4" w:space="0" w:color="000000"/>
              <w:left w:val="single" w:sz="4" w:space="0" w:color="000000"/>
              <w:bottom w:val="single" w:sz="4" w:space="0" w:color="000000"/>
              <w:right w:val="single" w:sz="4" w:space="0" w:color="000000"/>
            </w:tcBorders>
            <w:vAlign w:val="center"/>
          </w:tcPr>
          <w:p w14:paraId="3E2EB2E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(2,034)</w:t>
            </w:r>
          </w:p>
        </w:tc>
      </w:tr>
      <w:tr w:rsidR="00C55478" w14:paraId="370A59EA" w14:textId="77777777" w:rsidTr="00570461">
        <w:tc>
          <w:tcPr>
            <w:tcW w:w="2505" w:type="dxa"/>
            <w:tcBorders>
              <w:top w:val="single" w:sz="4" w:space="0" w:color="000000"/>
              <w:left w:val="single" w:sz="4" w:space="0" w:color="000000"/>
              <w:bottom w:val="single" w:sz="4" w:space="0" w:color="000000"/>
              <w:right w:val="single" w:sz="4" w:space="0" w:color="000000"/>
            </w:tcBorders>
            <w:vAlign w:val="center"/>
          </w:tcPr>
          <w:p w14:paraId="3B2735A1"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financial assets through net result</w:t>
            </w:r>
          </w:p>
        </w:tc>
        <w:tc>
          <w:tcPr>
            <w:tcW w:w="1830" w:type="dxa"/>
            <w:tcBorders>
              <w:top w:val="single" w:sz="4" w:space="0" w:color="000000"/>
              <w:left w:val="single" w:sz="4" w:space="0" w:color="000000"/>
              <w:bottom w:val="single" w:sz="4" w:space="0" w:color="000000"/>
              <w:right w:val="single" w:sz="4" w:space="0" w:color="000000"/>
            </w:tcBorders>
            <w:vAlign w:val="center"/>
          </w:tcPr>
          <w:p w14:paraId="6A4142F8"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979,045</w:t>
            </w:r>
          </w:p>
        </w:tc>
        <w:tc>
          <w:tcPr>
            <w:tcW w:w="1830" w:type="dxa"/>
            <w:tcBorders>
              <w:top w:val="single" w:sz="4" w:space="0" w:color="000000"/>
              <w:left w:val="single" w:sz="4" w:space="0" w:color="000000"/>
              <w:bottom w:val="single" w:sz="4" w:space="0" w:color="000000"/>
              <w:right w:val="single" w:sz="4" w:space="0" w:color="000000"/>
            </w:tcBorders>
            <w:vAlign w:val="center"/>
          </w:tcPr>
          <w:p w14:paraId="64B309FF"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42,924</w:t>
            </w:r>
          </w:p>
        </w:tc>
        <w:tc>
          <w:tcPr>
            <w:tcW w:w="1815" w:type="dxa"/>
            <w:tcBorders>
              <w:top w:val="single" w:sz="4" w:space="0" w:color="000000"/>
              <w:left w:val="single" w:sz="4" w:space="0" w:color="000000"/>
              <w:bottom w:val="single" w:sz="4" w:space="0" w:color="000000"/>
              <w:right w:val="single" w:sz="4" w:space="0" w:color="000000"/>
            </w:tcBorders>
            <w:vAlign w:val="center"/>
          </w:tcPr>
          <w:p w14:paraId="439356A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32,404</w:t>
            </w:r>
          </w:p>
        </w:tc>
        <w:tc>
          <w:tcPr>
            <w:tcW w:w="1815" w:type="dxa"/>
            <w:tcBorders>
              <w:top w:val="single" w:sz="4" w:space="0" w:color="000000"/>
              <w:left w:val="single" w:sz="4" w:space="0" w:color="000000"/>
              <w:bottom w:val="single" w:sz="4" w:space="0" w:color="000000"/>
              <w:right w:val="single" w:sz="4" w:space="0" w:color="000000"/>
            </w:tcBorders>
            <w:vAlign w:val="center"/>
          </w:tcPr>
          <w:p w14:paraId="0670F8ED" w14:textId="61E8D87B" w:rsidR="00C55478" w:rsidRDefault="00000000">
            <w:pPr>
              <w:spacing w:after="0"/>
              <w:ind w:left="0" w:right="0"/>
              <w:jc w:val="right"/>
              <w:rPr>
                <w:rFonts w:ascii="Times New Roman" w:eastAsia="Times New Roman" w:hAnsi="Times New Roman" w:cs="Times New Roman"/>
                <w:sz w:val="20"/>
                <w:szCs w:val="20"/>
              </w:rPr>
            </w:pPr>
            <w:r>
              <w:rPr>
                <w:b/>
                <w:sz w:val="20"/>
                <w:szCs w:val="20"/>
              </w:rPr>
              <w:t>(2,034)</w:t>
            </w:r>
          </w:p>
        </w:tc>
      </w:tr>
    </w:tbl>
    <w:p w14:paraId="23283A3B" w14:textId="77777777" w:rsidR="00C55478" w:rsidRDefault="00C55478">
      <w:pPr>
        <w:pStyle w:val="Heading5"/>
        <w:rPr>
          <w:sz w:val="20"/>
          <w:szCs w:val="20"/>
        </w:rPr>
      </w:pPr>
      <w:bookmarkStart w:id="366" w:name="_heading=h.3k4fky8spd78" w:colFirst="0" w:colLast="0"/>
      <w:bookmarkEnd w:id="366"/>
    </w:p>
    <w:p w14:paraId="594EA334" w14:textId="77777777" w:rsidR="00C55478" w:rsidRDefault="00000000">
      <w:pPr>
        <w:pStyle w:val="Heading4"/>
        <w:ind w:right="-286"/>
      </w:pPr>
      <w:bookmarkStart w:id="367" w:name="_heading=h.stpmwzzafzaj" w:colFirst="0" w:colLast="0"/>
      <w:bookmarkEnd w:id="367"/>
      <w:r>
        <w:t>8.1.3 Financial risk management objectives and policies</w:t>
      </w:r>
    </w:p>
    <w:p w14:paraId="38D7DD74" w14:textId="77777777" w:rsidR="00C55478" w:rsidRDefault="00000000">
      <w:pPr>
        <w:ind w:right="-286"/>
      </w:pPr>
      <w:r>
        <w:t>The Board and Commissioner use different methods to measure and manage the different risks to which it is exposed. Primary responsibility for identification and management of financial risks rests with the Finance, Risk and Audit Committee and Investment and Funding Committee.</w:t>
      </w:r>
    </w:p>
    <w:p w14:paraId="4C5783A1" w14:textId="77777777" w:rsidR="00C55478" w:rsidRDefault="00000000">
      <w:pPr>
        <w:ind w:right="-286"/>
      </w:pPr>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the relevant notes to the financial statements.</w:t>
      </w:r>
    </w:p>
    <w:p w14:paraId="5461A52F" w14:textId="77777777" w:rsidR="00C55478" w:rsidRDefault="00000000">
      <w:pPr>
        <w:ind w:right="-286"/>
      </w:pPr>
      <w:r>
        <w:t>The main purpose in holding financial instruments is to prudentially manage the VLSB+C’s financial risks within the government policy parameters.</w:t>
      </w:r>
    </w:p>
    <w:p w14:paraId="410AD2EB" w14:textId="77777777" w:rsidR="00C55478" w:rsidRDefault="00000000">
      <w:pPr>
        <w:ind w:right="-286"/>
      </w:pPr>
      <w:r>
        <w:t>The VLSB+C’s main financial risks include liquidity risk, interest rate risk and equity price risk. The VLSB+C manages these financial risks in accordance with its financial risk management policy.</w:t>
      </w:r>
    </w:p>
    <w:p w14:paraId="574A48DA" w14:textId="77777777" w:rsidR="00C55478" w:rsidRDefault="00000000">
      <w:pPr>
        <w:ind w:right="-286"/>
      </w:pPr>
      <w:r>
        <w:t>VLSB+C uses different methods to measure and manage the different risks to which it is exposed. Primary responsibility for the identification and management of financial risks rests with the Responsible Persons of VLSB+C.</w:t>
      </w:r>
    </w:p>
    <w:p w14:paraId="57D9B7F9" w14:textId="77777777" w:rsidR="00C55478" w:rsidRDefault="00000000">
      <w:pPr>
        <w:pStyle w:val="Heading5"/>
      </w:pPr>
      <w:bookmarkStart w:id="368" w:name="_heading=h.l84h5tv4jl99" w:colFirst="0" w:colLast="0"/>
      <w:bookmarkEnd w:id="368"/>
      <w:r>
        <w:t>Impairment of financial assets under AASB 9</w:t>
      </w:r>
    </w:p>
    <w:p w14:paraId="5673B10F" w14:textId="77777777" w:rsidR="00C55478" w:rsidRDefault="00000000">
      <w:pPr>
        <w:ind w:right="-286"/>
      </w:pPr>
      <w:r>
        <w:t>VLSB+C records a provision for the relevant financial instruments by applying AASB 9’s expected credit loss approach. Subject to AASB 9, impairment assessment includes contractual receivables and statutory receivables.</w:t>
      </w:r>
    </w:p>
    <w:p w14:paraId="2F5C71FA" w14:textId="77777777" w:rsidR="00C55478" w:rsidRDefault="00000000">
      <w:pPr>
        <w:ind w:right="-286"/>
      </w:pPr>
      <w:r>
        <w:t xml:space="preserve">Equity instruments are not subject to impairment under AASB 9. Other financial assets measured at fair value through net result are not subject to impairment assessment under </w:t>
      </w:r>
      <w:r>
        <w:lastRenderedPageBreak/>
        <w:t>AASB 9. While cash and cash equivalents are also subject to the impairment requirements of AASB 9, no impairment loss was identified.</w:t>
      </w:r>
    </w:p>
    <w:p w14:paraId="088D6262" w14:textId="77777777" w:rsidR="00C55478" w:rsidRDefault="00000000">
      <w:pPr>
        <w:pStyle w:val="Heading5"/>
      </w:pPr>
      <w:bookmarkStart w:id="369" w:name="_heading=h.xnvbincf7l9v" w:colFirst="0" w:colLast="0"/>
      <w:bookmarkEnd w:id="369"/>
      <w:r>
        <w:t>Contractual receivables at amortised cost</w:t>
      </w:r>
    </w:p>
    <w:p w14:paraId="330405EC" w14:textId="77777777" w:rsidR="00C55478" w:rsidRDefault="00000000">
      <w:pPr>
        <w:ind w:right="-286"/>
      </w:pPr>
      <w:r>
        <w:t>VLSB+C applies a simplified approach to measure expected credit losses for all contractual receivables using a lifetime expected loss allowance based on the assumptions about risk of default and expected loss rates.</w:t>
      </w:r>
    </w:p>
    <w:p w14:paraId="3C63EAAD" w14:textId="77777777" w:rsidR="00C55478" w:rsidRDefault="00000000">
      <w:pPr>
        <w:ind w:right="-286"/>
      </w:pPr>
      <w:r>
        <w:t>Credit loss allowance is classified as other economic flows in the net result. Contractual receivables are written off when there is no reasonable expectation of recovery and impairment losses are classified as either a transaction expense or other economic flow in the net result.</w:t>
      </w:r>
    </w:p>
    <w:p w14:paraId="602ED4AC" w14:textId="77777777" w:rsidR="00C55478" w:rsidRDefault="00000000">
      <w:pPr>
        <w:pStyle w:val="Heading5"/>
      </w:pPr>
      <w:bookmarkStart w:id="370" w:name="_heading=h.a3podn3u7lqo" w:colFirst="0" w:colLast="0"/>
      <w:bookmarkEnd w:id="370"/>
      <w:r>
        <w:t>Statutory receivables at amortised cost</w:t>
      </w:r>
    </w:p>
    <w:p w14:paraId="7FA1C4EA" w14:textId="77777777" w:rsidR="00C55478" w:rsidRDefault="00000000">
      <w:pPr>
        <w:ind w:right="-286"/>
      </w:pPr>
      <w:r>
        <w:t>VLSB+C’s non-contractual receivables arising from statutory requirements are not financial instruments. However, they are nevertheless recognised and measured in accordance with AASB 9 requirements as if those receivables are financial instruments.</w:t>
      </w:r>
    </w:p>
    <w:p w14:paraId="7C0C3D90" w14:textId="77777777" w:rsidR="00C55478" w:rsidRDefault="00000000">
      <w:pPr>
        <w:ind w:right="-286"/>
      </w:pPr>
      <w:r>
        <w:t xml:space="preserve">Statutory receivables are considered to have low credit risk, </w:t>
      </w:r>
      <w:proofErr w:type="gramStart"/>
      <w:r>
        <w:t>taking into account</w:t>
      </w:r>
      <w:proofErr w:type="gramEnd"/>
      <w:r>
        <w:t xml:space="preserve"> the counterparty’s credit rating, risk of default and capacity to meet contractual cash flow obligations in the near term. As a result, the loss allowance recognised for these financial assets during the period was limited to 12 months of expected losses. No loss allowance has been recognised.</w:t>
      </w:r>
    </w:p>
    <w:p w14:paraId="7CA2C78D" w14:textId="77777777" w:rsidR="00C55478" w:rsidRDefault="00000000">
      <w:pPr>
        <w:pStyle w:val="Heading5"/>
      </w:pPr>
      <w:bookmarkStart w:id="371" w:name="_heading=h.gqdvoo87ukzo" w:colFirst="0" w:colLast="0"/>
      <w:bookmarkEnd w:id="371"/>
      <w:r>
        <w:t>Financial instruments: market risk</w:t>
      </w:r>
    </w:p>
    <w:p w14:paraId="0BCE7160" w14:textId="77777777" w:rsidR="00C55478" w:rsidRDefault="00000000">
      <w:pPr>
        <w:ind w:right="-286"/>
      </w:pPr>
      <w:r>
        <w:t>The Board is exposed to market risk which includes interest rate risk, equity price risk and foreign currency risk. The Commissioner is exposed to interest rate risk. Objectives, policies and processes used to manage each of these risks are disclosed on the next page.</w:t>
      </w:r>
    </w:p>
    <w:p w14:paraId="09E01AD0" w14:textId="77777777" w:rsidR="00C55478" w:rsidRDefault="00000000">
      <w:pPr>
        <w:pStyle w:val="Heading5"/>
      </w:pPr>
      <w:bookmarkStart w:id="372" w:name="_heading=h.td2z2rawrmfl" w:colFirst="0" w:colLast="0"/>
      <w:bookmarkEnd w:id="372"/>
      <w:r>
        <w:t>Financial instruments: interest rate risk</w:t>
      </w:r>
    </w:p>
    <w:p w14:paraId="7571541B" w14:textId="77777777" w:rsidR="00C55478" w:rsidRDefault="00000000">
      <w:pPr>
        <w:ind w:right="-286"/>
      </w:pPr>
      <w:r>
        <w:t>Fair value interest rate risk is the risk that the fair value of a financial instrument will fluctuate because of changes in market interest rates.</w:t>
      </w:r>
    </w:p>
    <w:p w14:paraId="17B49901" w14:textId="77777777" w:rsidR="00C55478" w:rsidRDefault="00000000">
      <w:pPr>
        <w:ind w:right="-286"/>
      </w:pPr>
      <w:r>
        <w:t>The Board has significant exposure to both Australian and global fixed interest investments through funds under management.</w:t>
      </w:r>
    </w:p>
    <w:p w14:paraId="065E8552" w14:textId="77777777" w:rsidR="00C55478" w:rsidRDefault="00000000">
      <w:pPr>
        <w:ind w:right="-286"/>
      </w:pPr>
      <w:r>
        <w:t>The Board also has significant exposure to cash flow interest rate risk through its cash, term deposits and deposits that are at floating rates. Interest rate sensitivity analysis in the following section illustrates the potential impact of 25 basis points movement on the Board’s revenue.</w:t>
      </w:r>
    </w:p>
    <w:p w14:paraId="732D58FA" w14:textId="77777777" w:rsidR="00C55478" w:rsidRDefault="00000000">
      <w:pPr>
        <w:ind w:right="-286"/>
      </w:pPr>
      <w:r>
        <w:t>The Board manages this interest rate risk through:</w:t>
      </w:r>
    </w:p>
    <w:p w14:paraId="2DBB65E2" w14:textId="77777777" w:rsidR="00C55478" w:rsidRDefault="00000000">
      <w:pPr>
        <w:numPr>
          <w:ilvl w:val="0"/>
          <w:numId w:val="28"/>
        </w:numPr>
        <w:pBdr>
          <w:top w:val="nil"/>
          <w:left w:val="nil"/>
          <w:bottom w:val="nil"/>
          <w:right w:val="nil"/>
          <w:between w:val="nil"/>
        </w:pBdr>
        <w:spacing w:after="0"/>
        <w:ind w:right="-286"/>
      </w:pPr>
      <w:r>
        <w:t>a diversified asset allocation strategy;</w:t>
      </w:r>
    </w:p>
    <w:p w14:paraId="09405AB5" w14:textId="77777777" w:rsidR="00C55478" w:rsidRDefault="00000000">
      <w:pPr>
        <w:numPr>
          <w:ilvl w:val="0"/>
          <w:numId w:val="28"/>
        </w:numPr>
        <w:pBdr>
          <w:top w:val="nil"/>
          <w:left w:val="nil"/>
          <w:bottom w:val="nil"/>
          <w:right w:val="nil"/>
          <w:between w:val="nil"/>
        </w:pBdr>
        <w:spacing w:after="0"/>
        <w:ind w:right="-286"/>
      </w:pPr>
      <w:r>
        <w:lastRenderedPageBreak/>
        <w:t>the establishment and maintenance of Deeds of Arrangement with Approved Deposit Institutions; and</w:t>
      </w:r>
    </w:p>
    <w:p w14:paraId="04E48FCC" w14:textId="77777777" w:rsidR="00C55478" w:rsidRDefault="00000000">
      <w:pPr>
        <w:numPr>
          <w:ilvl w:val="0"/>
          <w:numId w:val="28"/>
        </w:numPr>
        <w:pBdr>
          <w:top w:val="nil"/>
          <w:left w:val="nil"/>
          <w:bottom w:val="nil"/>
          <w:right w:val="nil"/>
          <w:between w:val="nil"/>
        </w:pBdr>
        <w:ind w:right="-286"/>
      </w:pPr>
      <w:r>
        <w:t>SDA management contracts in place with Commonwealth Bank of Australia.</w:t>
      </w:r>
    </w:p>
    <w:p w14:paraId="4F6D47DF" w14:textId="77777777" w:rsidR="00C55478" w:rsidRDefault="00000000">
      <w:pPr>
        <w:ind w:right="-286"/>
      </w:pPr>
      <w:r>
        <w:t>The diversified asset allocation strategy is reviewed at least annually and the banking arrangements are subject to periodic review and re-negotiation. Management monitors movement in interest rates on a daily basis.</w:t>
      </w:r>
    </w:p>
    <w:p w14:paraId="2E6B09C8" w14:textId="77777777" w:rsidR="00C55478" w:rsidRDefault="00000000">
      <w:pPr>
        <w:ind w:right="-286"/>
      </w:pPr>
      <w:r>
        <w:t>The Commissioner does not hold any interest bearing instruments that are measured at fair value and therefore has no exposure to fair value interest rate risk.</w:t>
      </w:r>
    </w:p>
    <w:p w14:paraId="5B631A57" w14:textId="77777777" w:rsidR="00C55478" w:rsidRDefault="00000000">
      <w:pPr>
        <w:ind w:right="-286"/>
      </w:pPr>
      <w:r>
        <w:t>The inter-entity loan balance owed by the Board to the Commissioner (which has been eliminated on consolidation) attracts no interest as, under the Act, the Board must only pay out of the Public Purpose Fund each year an amount determined by the Board to meet the expenses of, and discharge the liabilities incurred by, the Commissioner in performing functions under the Act during the year (section 141 of the Act).</w:t>
      </w:r>
    </w:p>
    <w:p w14:paraId="03F66FE6" w14:textId="77777777" w:rsidR="00C55478" w:rsidRDefault="00000000">
      <w:pPr>
        <w:ind w:right="-286"/>
      </w:pPr>
      <w:r>
        <w:t>The Board and Commissioner have no financial liabilities subject to movements in market rates and prices.</w:t>
      </w:r>
    </w:p>
    <w:p w14:paraId="202F7A70" w14:textId="77777777" w:rsidR="00C55478" w:rsidRDefault="00000000">
      <w:pPr>
        <w:spacing w:before="140" w:after="0"/>
        <w:ind w:right="-286"/>
        <w:rPr>
          <w:b/>
          <w:sz w:val="20"/>
          <w:szCs w:val="20"/>
        </w:rPr>
      </w:pPr>
      <w:r>
        <w:rPr>
          <w:b/>
          <w:sz w:val="20"/>
          <w:szCs w:val="20"/>
        </w:rPr>
        <w:t>Interest rate exposure of financial instruments for the year ended 30 June 2025</w:t>
      </w:r>
    </w:p>
    <w:p w14:paraId="5878D0C9" w14:textId="77777777" w:rsidR="00C55478" w:rsidRDefault="00C55478">
      <w:pPr>
        <w:spacing w:before="140" w:after="0"/>
        <w:ind w:right="-286"/>
      </w:pPr>
    </w:p>
    <w:tbl>
      <w:tblPr>
        <w:tblStyle w:val="affffffffffffffffffffffffffffffffffff1"/>
        <w:tblW w:w="9510" w:type="dxa"/>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635"/>
        <w:gridCol w:w="1410"/>
        <w:gridCol w:w="1410"/>
        <w:gridCol w:w="1410"/>
        <w:gridCol w:w="1888"/>
        <w:gridCol w:w="1757"/>
      </w:tblGrid>
      <w:tr w:rsidR="00BC6971" w14:paraId="217097D4" w14:textId="77777777" w:rsidTr="00BC6971">
        <w:trPr>
          <w:tblHeader/>
        </w:trPr>
        <w:tc>
          <w:tcPr>
            <w:tcW w:w="16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042748" w14:textId="7E66F538" w:rsidR="00BC6971" w:rsidRPr="00BC6971" w:rsidRDefault="00BC6971">
            <w:pPr>
              <w:spacing w:after="0"/>
              <w:ind w:left="0" w:right="0"/>
              <w:rPr>
                <w:b/>
                <w:sz w:val="20"/>
                <w:szCs w:val="20"/>
              </w:rPr>
            </w:pPr>
            <w:r w:rsidRPr="00BC6971">
              <w:rPr>
                <w:b/>
                <w:sz w:val="20"/>
                <w:szCs w:val="20"/>
              </w:rPr>
              <w:t>2025</w:t>
            </w:r>
          </w:p>
        </w:tc>
        <w:tc>
          <w:tcPr>
            <w:tcW w:w="1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1B0BD7"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Weighted</w:t>
            </w:r>
          </w:p>
          <w:p w14:paraId="6963DE34" w14:textId="68A2069A"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average interest rate %</w:t>
            </w:r>
          </w:p>
        </w:tc>
        <w:tc>
          <w:tcPr>
            <w:tcW w:w="1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9FA23F"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Carrying amount</w:t>
            </w:r>
          </w:p>
          <w:p w14:paraId="37506435" w14:textId="7420208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$'000</w:t>
            </w:r>
          </w:p>
        </w:tc>
        <w:tc>
          <w:tcPr>
            <w:tcW w:w="1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210DA3" w14:textId="77777777" w:rsidR="00BC6971" w:rsidRPr="00BC6971" w:rsidRDefault="00BC6971">
            <w:pPr>
              <w:spacing w:after="0"/>
              <w:ind w:left="0" w:right="0"/>
              <w:jc w:val="right"/>
              <w:rPr>
                <w:rFonts w:eastAsia="Times New Roman"/>
                <w:b/>
                <w:sz w:val="20"/>
                <w:szCs w:val="20"/>
              </w:rPr>
            </w:pPr>
          </w:p>
        </w:tc>
        <w:tc>
          <w:tcPr>
            <w:tcW w:w="18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14EB85" w14:textId="2E0787AE" w:rsidR="00BC6971" w:rsidRPr="00BC6971" w:rsidRDefault="00BC6971">
            <w:pPr>
              <w:spacing w:after="0"/>
              <w:ind w:left="0" w:right="0"/>
              <w:jc w:val="right"/>
              <w:rPr>
                <w:rFonts w:eastAsia="Times New Roman"/>
                <w:b/>
                <w:bCs/>
                <w:sz w:val="20"/>
                <w:szCs w:val="20"/>
              </w:rPr>
            </w:pPr>
            <w:r w:rsidRPr="00BC6971">
              <w:rPr>
                <w:rFonts w:eastAsia="Times New Roman"/>
                <w:b/>
                <w:bCs/>
                <w:sz w:val="20"/>
                <w:szCs w:val="20"/>
              </w:rPr>
              <w:t>Interest rate exposure</w:t>
            </w:r>
          </w:p>
        </w:tc>
        <w:tc>
          <w:tcPr>
            <w:tcW w:w="17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9C4E31" w14:textId="77777777" w:rsidR="00BC6971" w:rsidRPr="00BC6971" w:rsidRDefault="00BC6971">
            <w:pPr>
              <w:spacing w:after="0"/>
              <w:ind w:left="0" w:right="0"/>
              <w:jc w:val="right"/>
              <w:rPr>
                <w:rFonts w:eastAsia="Times New Roman"/>
                <w:b/>
                <w:sz w:val="20"/>
                <w:szCs w:val="20"/>
              </w:rPr>
            </w:pPr>
          </w:p>
        </w:tc>
      </w:tr>
      <w:tr w:rsidR="00BC6971" w14:paraId="631EC75D" w14:textId="77777777" w:rsidTr="00BC6971">
        <w:trPr>
          <w:tblHeader/>
        </w:trPr>
        <w:tc>
          <w:tcPr>
            <w:tcW w:w="16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C4575E" w14:textId="77777777" w:rsidR="00BC6971" w:rsidRPr="00BC6971" w:rsidRDefault="00BC6971">
            <w:pPr>
              <w:spacing w:after="0"/>
              <w:ind w:left="0" w:right="0"/>
              <w:rPr>
                <w:b/>
                <w:sz w:val="20"/>
                <w:szCs w:val="20"/>
              </w:rPr>
            </w:pPr>
          </w:p>
        </w:tc>
        <w:tc>
          <w:tcPr>
            <w:tcW w:w="1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58BDC9" w14:textId="77777777" w:rsidR="00BC6971" w:rsidRPr="00BC6971" w:rsidRDefault="00BC6971">
            <w:pPr>
              <w:spacing w:after="0"/>
              <w:ind w:left="0" w:right="0"/>
              <w:jc w:val="right"/>
              <w:rPr>
                <w:rFonts w:eastAsia="Times New Roman"/>
                <w:b/>
                <w:sz w:val="20"/>
                <w:szCs w:val="20"/>
              </w:rPr>
            </w:pPr>
          </w:p>
        </w:tc>
        <w:tc>
          <w:tcPr>
            <w:tcW w:w="1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75C5FA" w14:textId="77777777" w:rsidR="00BC6971" w:rsidRPr="00BC6971" w:rsidRDefault="00BC6971">
            <w:pPr>
              <w:spacing w:after="0"/>
              <w:ind w:left="0" w:right="0"/>
              <w:jc w:val="right"/>
              <w:rPr>
                <w:rFonts w:eastAsia="Times New Roman"/>
                <w:b/>
                <w:sz w:val="20"/>
                <w:szCs w:val="20"/>
              </w:rPr>
            </w:pPr>
          </w:p>
        </w:tc>
        <w:tc>
          <w:tcPr>
            <w:tcW w:w="1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5687CA"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 xml:space="preserve">Fixed </w:t>
            </w:r>
          </w:p>
          <w:p w14:paraId="51A4274D"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interest rate</w:t>
            </w:r>
          </w:p>
          <w:p w14:paraId="1C38C856" w14:textId="2184836D"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$'000</w:t>
            </w:r>
          </w:p>
        </w:tc>
        <w:tc>
          <w:tcPr>
            <w:tcW w:w="18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CD10B2"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Variable interest rate</w:t>
            </w:r>
          </w:p>
          <w:p w14:paraId="496A4DC7" w14:textId="1E067813"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$'000</w:t>
            </w:r>
          </w:p>
        </w:tc>
        <w:tc>
          <w:tcPr>
            <w:tcW w:w="17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EAD862"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Non-interest bearing</w:t>
            </w:r>
          </w:p>
          <w:p w14:paraId="0E36B086" w14:textId="177BF275"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$'000</w:t>
            </w:r>
          </w:p>
        </w:tc>
      </w:tr>
      <w:tr w:rsidR="00C55478" w14:paraId="4361F8EB"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54EDE5EC" w14:textId="77777777" w:rsidR="00C55478" w:rsidRPr="00BC6971" w:rsidRDefault="00000000">
            <w:pPr>
              <w:spacing w:after="0"/>
              <w:ind w:left="0" w:right="0"/>
              <w:rPr>
                <w:rFonts w:eastAsia="Times New Roman"/>
                <w:sz w:val="20"/>
                <w:szCs w:val="20"/>
              </w:rPr>
            </w:pPr>
            <w:r w:rsidRPr="00BC6971">
              <w:rPr>
                <w:b/>
                <w:sz w:val="20"/>
                <w:szCs w:val="20"/>
              </w:rPr>
              <w:t>FINANCIAL ASSETS(i)</w:t>
            </w:r>
          </w:p>
        </w:tc>
        <w:tc>
          <w:tcPr>
            <w:tcW w:w="1410" w:type="dxa"/>
            <w:tcBorders>
              <w:top w:val="single" w:sz="4" w:space="0" w:color="000000"/>
              <w:left w:val="single" w:sz="4" w:space="0" w:color="000000"/>
              <w:bottom w:val="single" w:sz="4" w:space="0" w:color="000000"/>
              <w:right w:val="single" w:sz="4" w:space="0" w:color="000000"/>
            </w:tcBorders>
            <w:vAlign w:val="center"/>
          </w:tcPr>
          <w:p w14:paraId="459A6D85" w14:textId="77777777" w:rsidR="00C55478" w:rsidRPr="00BC6971" w:rsidRDefault="00C55478">
            <w:pPr>
              <w:spacing w:after="0"/>
              <w:ind w:left="0" w:right="0"/>
              <w:jc w:val="right"/>
              <w:rPr>
                <w:rFonts w:eastAsia="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5068588A" w14:textId="77777777" w:rsidR="00C55478" w:rsidRPr="00BC6971" w:rsidRDefault="00C55478">
            <w:pPr>
              <w:spacing w:after="0"/>
              <w:ind w:left="0" w:right="0"/>
              <w:jc w:val="right"/>
              <w:rPr>
                <w:rFonts w:eastAsia="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4E197C13" w14:textId="77777777" w:rsidR="00C55478" w:rsidRPr="00BC6971" w:rsidRDefault="00C55478">
            <w:pPr>
              <w:spacing w:after="0"/>
              <w:ind w:left="0" w:right="0"/>
              <w:jc w:val="right"/>
              <w:rPr>
                <w:rFonts w:eastAsia="Times New Roman"/>
                <w:sz w:val="20"/>
                <w:szCs w:val="20"/>
              </w:rPr>
            </w:pPr>
          </w:p>
        </w:tc>
        <w:tc>
          <w:tcPr>
            <w:tcW w:w="1888" w:type="dxa"/>
            <w:tcBorders>
              <w:top w:val="single" w:sz="4" w:space="0" w:color="000000"/>
              <w:left w:val="single" w:sz="4" w:space="0" w:color="000000"/>
              <w:bottom w:val="single" w:sz="4" w:space="0" w:color="000000"/>
              <w:right w:val="single" w:sz="4" w:space="0" w:color="000000"/>
            </w:tcBorders>
            <w:vAlign w:val="center"/>
          </w:tcPr>
          <w:p w14:paraId="42B9CBDB" w14:textId="77777777" w:rsidR="00C55478" w:rsidRPr="00BC6971" w:rsidRDefault="00C55478">
            <w:pPr>
              <w:spacing w:after="0"/>
              <w:ind w:left="0" w:right="0"/>
              <w:jc w:val="right"/>
              <w:rPr>
                <w:rFonts w:eastAsia="Times New Roman"/>
                <w:sz w:val="20"/>
                <w:szCs w:val="2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6CCE5A10" w14:textId="77777777" w:rsidR="00C55478" w:rsidRPr="00BC6971" w:rsidRDefault="00C55478">
            <w:pPr>
              <w:spacing w:after="0"/>
              <w:ind w:left="0" w:right="0"/>
              <w:jc w:val="right"/>
              <w:rPr>
                <w:rFonts w:eastAsia="Times New Roman"/>
                <w:sz w:val="20"/>
                <w:szCs w:val="20"/>
              </w:rPr>
            </w:pPr>
          </w:p>
        </w:tc>
      </w:tr>
      <w:tr w:rsidR="00C55478" w14:paraId="1DFC0EA6"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209738CC" w14:textId="77777777" w:rsidR="00C55478" w:rsidRPr="00BC6971" w:rsidRDefault="00000000">
            <w:pPr>
              <w:spacing w:after="0"/>
              <w:ind w:left="0" w:right="0"/>
              <w:rPr>
                <w:rFonts w:eastAsia="Times New Roman"/>
                <w:sz w:val="20"/>
                <w:szCs w:val="20"/>
              </w:rPr>
            </w:pPr>
            <w:r w:rsidRPr="00BC6971">
              <w:rPr>
                <w:sz w:val="20"/>
                <w:szCs w:val="20"/>
              </w:rPr>
              <w:t>Cash and cash equivalents</w:t>
            </w:r>
          </w:p>
        </w:tc>
        <w:tc>
          <w:tcPr>
            <w:tcW w:w="1410" w:type="dxa"/>
            <w:tcBorders>
              <w:top w:val="single" w:sz="4" w:space="0" w:color="000000"/>
              <w:left w:val="single" w:sz="4" w:space="0" w:color="000000"/>
              <w:bottom w:val="single" w:sz="4" w:space="0" w:color="000000"/>
              <w:right w:val="single" w:sz="4" w:space="0" w:color="000000"/>
            </w:tcBorders>
            <w:vAlign w:val="center"/>
          </w:tcPr>
          <w:p w14:paraId="646AB363" w14:textId="77777777" w:rsidR="00C55478" w:rsidRPr="00BC6971" w:rsidRDefault="00000000">
            <w:pPr>
              <w:spacing w:after="0"/>
              <w:ind w:left="0" w:right="0"/>
              <w:jc w:val="right"/>
              <w:rPr>
                <w:rFonts w:eastAsia="Times New Roman"/>
                <w:sz w:val="20"/>
                <w:szCs w:val="20"/>
              </w:rPr>
            </w:pPr>
            <w:r w:rsidRPr="00BC6971">
              <w:rPr>
                <w:sz w:val="20"/>
                <w:szCs w:val="20"/>
              </w:rPr>
              <w:t>4.73%</w:t>
            </w:r>
          </w:p>
        </w:tc>
        <w:tc>
          <w:tcPr>
            <w:tcW w:w="1410" w:type="dxa"/>
            <w:tcBorders>
              <w:top w:val="single" w:sz="4" w:space="0" w:color="000000"/>
              <w:left w:val="single" w:sz="4" w:space="0" w:color="000000"/>
              <w:bottom w:val="single" w:sz="4" w:space="0" w:color="000000"/>
              <w:right w:val="single" w:sz="4" w:space="0" w:color="000000"/>
            </w:tcBorders>
            <w:vAlign w:val="center"/>
          </w:tcPr>
          <w:p w14:paraId="6C70CF87" w14:textId="77777777" w:rsidR="00C55478" w:rsidRPr="00BC6971" w:rsidRDefault="00000000">
            <w:pPr>
              <w:spacing w:after="0"/>
              <w:ind w:left="0" w:right="0"/>
              <w:jc w:val="right"/>
              <w:rPr>
                <w:rFonts w:eastAsia="Times New Roman"/>
                <w:sz w:val="20"/>
                <w:szCs w:val="20"/>
              </w:rPr>
            </w:pPr>
            <w:r w:rsidRPr="00BC6971">
              <w:rPr>
                <w:sz w:val="20"/>
                <w:szCs w:val="20"/>
              </w:rPr>
              <w:t>2,289,382</w:t>
            </w:r>
          </w:p>
        </w:tc>
        <w:tc>
          <w:tcPr>
            <w:tcW w:w="1410" w:type="dxa"/>
            <w:tcBorders>
              <w:top w:val="single" w:sz="4" w:space="0" w:color="000000"/>
              <w:left w:val="single" w:sz="4" w:space="0" w:color="000000"/>
              <w:bottom w:val="single" w:sz="4" w:space="0" w:color="000000"/>
              <w:right w:val="single" w:sz="4" w:space="0" w:color="000000"/>
            </w:tcBorders>
            <w:vAlign w:val="center"/>
          </w:tcPr>
          <w:p w14:paraId="3ED663D5" w14:textId="77777777" w:rsidR="00C55478" w:rsidRPr="00BC6971" w:rsidRDefault="00000000">
            <w:pPr>
              <w:spacing w:after="0"/>
              <w:ind w:left="0" w:right="0"/>
              <w:jc w:val="right"/>
              <w:rPr>
                <w:rFonts w:eastAsia="Times New Roman"/>
                <w:sz w:val="20"/>
                <w:szCs w:val="20"/>
              </w:rPr>
            </w:pPr>
            <w:r w:rsidRPr="00BC6971">
              <w:rPr>
                <w:sz w:val="20"/>
                <w:szCs w:val="20"/>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41C0AA89" w14:textId="77777777" w:rsidR="00C55478" w:rsidRPr="00BC6971" w:rsidRDefault="00000000">
            <w:pPr>
              <w:spacing w:after="0"/>
              <w:ind w:left="0" w:right="0"/>
              <w:jc w:val="right"/>
              <w:rPr>
                <w:rFonts w:eastAsia="Times New Roman"/>
                <w:sz w:val="20"/>
                <w:szCs w:val="20"/>
              </w:rPr>
            </w:pPr>
            <w:r w:rsidRPr="00BC6971">
              <w:rPr>
                <w:sz w:val="20"/>
                <w:szCs w:val="20"/>
              </w:rPr>
              <w:t>2,289,382</w:t>
            </w:r>
          </w:p>
        </w:tc>
        <w:tc>
          <w:tcPr>
            <w:tcW w:w="1757" w:type="dxa"/>
            <w:tcBorders>
              <w:top w:val="single" w:sz="4" w:space="0" w:color="000000"/>
              <w:left w:val="single" w:sz="4" w:space="0" w:color="000000"/>
              <w:bottom w:val="single" w:sz="4" w:space="0" w:color="000000"/>
              <w:right w:val="single" w:sz="4" w:space="0" w:color="000000"/>
            </w:tcBorders>
            <w:vAlign w:val="center"/>
          </w:tcPr>
          <w:p w14:paraId="175B208A" w14:textId="77777777" w:rsidR="00C55478" w:rsidRPr="00BC6971" w:rsidRDefault="00000000">
            <w:pPr>
              <w:spacing w:after="0"/>
              <w:ind w:left="0" w:right="0"/>
              <w:jc w:val="right"/>
              <w:rPr>
                <w:rFonts w:eastAsia="Times New Roman"/>
                <w:sz w:val="20"/>
                <w:szCs w:val="20"/>
              </w:rPr>
            </w:pPr>
            <w:r w:rsidRPr="00BC6971">
              <w:rPr>
                <w:sz w:val="20"/>
                <w:szCs w:val="20"/>
              </w:rPr>
              <w:t>-</w:t>
            </w:r>
          </w:p>
        </w:tc>
      </w:tr>
      <w:tr w:rsidR="00C55478" w14:paraId="62C2FBD2"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69CAB8D7" w14:textId="77777777" w:rsidR="00C55478" w:rsidRPr="00BC6971" w:rsidRDefault="00000000">
            <w:pPr>
              <w:spacing w:after="0"/>
              <w:ind w:left="0" w:right="0"/>
              <w:rPr>
                <w:rFonts w:eastAsia="Times New Roman"/>
                <w:sz w:val="20"/>
                <w:szCs w:val="20"/>
              </w:rPr>
            </w:pPr>
            <w:r w:rsidRPr="00BC6971">
              <w:rPr>
                <w:b/>
                <w:sz w:val="20"/>
                <w:szCs w:val="20"/>
              </w:rPr>
              <w:t>Receivables</w:t>
            </w:r>
          </w:p>
        </w:tc>
        <w:tc>
          <w:tcPr>
            <w:tcW w:w="1410" w:type="dxa"/>
            <w:tcBorders>
              <w:top w:val="single" w:sz="4" w:space="0" w:color="000000"/>
              <w:left w:val="single" w:sz="4" w:space="0" w:color="000000"/>
              <w:bottom w:val="single" w:sz="4" w:space="0" w:color="000000"/>
              <w:right w:val="single" w:sz="4" w:space="0" w:color="000000"/>
            </w:tcBorders>
            <w:vAlign w:val="center"/>
          </w:tcPr>
          <w:p w14:paraId="2121F556" w14:textId="77777777" w:rsidR="00C55478" w:rsidRPr="00BC6971" w:rsidRDefault="00C55478">
            <w:pPr>
              <w:spacing w:after="0"/>
              <w:ind w:left="0" w:right="0"/>
              <w:jc w:val="right"/>
              <w:rPr>
                <w:rFonts w:eastAsia="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2ECDA6EE" w14:textId="77777777" w:rsidR="00C55478" w:rsidRPr="00BC6971" w:rsidRDefault="00C55478">
            <w:pPr>
              <w:spacing w:after="0"/>
              <w:ind w:left="0" w:right="0"/>
              <w:jc w:val="right"/>
              <w:rPr>
                <w:rFonts w:eastAsia="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2289C544" w14:textId="77777777" w:rsidR="00C55478" w:rsidRPr="00BC6971" w:rsidRDefault="00C55478">
            <w:pPr>
              <w:spacing w:after="0"/>
              <w:ind w:left="0" w:right="0"/>
              <w:jc w:val="right"/>
              <w:rPr>
                <w:rFonts w:eastAsia="Times New Roman"/>
                <w:sz w:val="20"/>
                <w:szCs w:val="20"/>
              </w:rPr>
            </w:pPr>
          </w:p>
        </w:tc>
        <w:tc>
          <w:tcPr>
            <w:tcW w:w="1888" w:type="dxa"/>
            <w:tcBorders>
              <w:top w:val="single" w:sz="4" w:space="0" w:color="000000"/>
              <w:left w:val="single" w:sz="4" w:space="0" w:color="000000"/>
              <w:bottom w:val="single" w:sz="4" w:space="0" w:color="000000"/>
              <w:right w:val="single" w:sz="4" w:space="0" w:color="000000"/>
            </w:tcBorders>
            <w:vAlign w:val="center"/>
          </w:tcPr>
          <w:p w14:paraId="1A617C26" w14:textId="77777777" w:rsidR="00C55478" w:rsidRPr="00BC6971" w:rsidRDefault="00C55478">
            <w:pPr>
              <w:spacing w:after="0"/>
              <w:ind w:left="0" w:right="0"/>
              <w:jc w:val="right"/>
              <w:rPr>
                <w:rFonts w:eastAsia="Times New Roman"/>
                <w:sz w:val="20"/>
                <w:szCs w:val="2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28E48B5B" w14:textId="77777777" w:rsidR="00C55478" w:rsidRPr="00BC6971" w:rsidRDefault="00C55478">
            <w:pPr>
              <w:spacing w:after="0"/>
              <w:ind w:left="0" w:right="0"/>
              <w:jc w:val="right"/>
              <w:rPr>
                <w:rFonts w:eastAsia="Times New Roman"/>
                <w:sz w:val="20"/>
                <w:szCs w:val="20"/>
              </w:rPr>
            </w:pPr>
          </w:p>
        </w:tc>
      </w:tr>
      <w:tr w:rsidR="00C55478" w14:paraId="7A27F821"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6D43985A" w14:textId="77777777" w:rsidR="00C55478" w:rsidRPr="00BC6971" w:rsidRDefault="00000000">
            <w:pPr>
              <w:spacing w:after="0"/>
              <w:ind w:left="0" w:right="0"/>
              <w:rPr>
                <w:rFonts w:eastAsia="Times New Roman"/>
                <w:sz w:val="20"/>
                <w:szCs w:val="20"/>
              </w:rPr>
            </w:pPr>
            <w:r w:rsidRPr="00BC6971">
              <w:rPr>
                <w:sz w:val="20"/>
                <w:szCs w:val="20"/>
              </w:rPr>
              <w:t>Trade receivables</w:t>
            </w:r>
          </w:p>
        </w:tc>
        <w:tc>
          <w:tcPr>
            <w:tcW w:w="1410" w:type="dxa"/>
            <w:tcBorders>
              <w:top w:val="single" w:sz="4" w:space="0" w:color="000000"/>
              <w:left w:val="single" w:sz="4" w:space="0" w:color="000000"/>
              <w:bottom w:val="single" w:sz="4" w:space="0" w:color="000000"/>
              <w:right w:val="single" w:sz="4" w:space="0" w:color="000000"/>
            </w:tcBorders>
            <w:vAlign w:val="center"/>
          </w:tcPr>
          <w:p w14:paraId="5538B891" w14:textId="77777777" w:rsidR="00C55478" w:rsidRPr="00BC6971" w:rsidRDefault="00C55478">
            <w:pPr>
              <w:spacing w:after="0"/>
              <w:ind w:left="0" w:right="0"/>
              <w:jc w:val="right"/>
              <w:rPr>
                <w:rFonts w:eastAsia="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7C0D86E3" w14:textId="77777777" w:rsidR="00C55478" w:rsidRPr="00BC6971" w:rsidRDefault="00000000">
            <w:pPr>
              <w:spacing w:after="0"/>
              <w:ind w:left="0" w:right="0"/>
              <w:jc w:val="right"/>
              <w:rPr>
                <w:rFonts w:eastAsia="Times New Roman"/>
                <w:sz w:val="20"/>
                <w:szCs w:val="20"/>
              </w:rPr>
            </w:pPr>
            <w:r w:rsidRPr="00BC6971">
              <w:rPr>
                <w:sz w:val="20"/>
                <w:szCs w:val="20"/>
              </w:rPr>
              <w:t>316</w:t>
            </w:r>
          </w:p>
        </w:tc>
        <w:tc>
          <w:tcPr>
            <w:tcW w:w="1410" w:type="dxa"/>
            <w:tcBorders>
              <w:top w:val="single" w:sz="4" w:space="0" w:color="000000"/>
              <w:left w:val="single" w:sz="4" w:space="0" w:color="000000"/>
              <w:bottom w:val="single" w:sz="4" w:space="0" w:color="000000"/>
              <w:right w:val="single" w:sz="4" w:space="0" w:color="000000"/>
            </w:tcBorders>
            <w:vAlign w:val="center"/>
          </w:tcPr>
          <w:p w14:paraId="2DFCA81B" w14:textId="77777777" w:rsidR="00C55478" w:rsidRPr="00BC6971" w:rsidRDefault="00000000">
            <w:pPr>
              <w:spacing w:after="0"/>
              <w:ind w:left="0" w:right="0"/>
              <w:jc w:val="right"/>
              <w:rPr>
                <w:rFonts w:eastAsia="Times New Roman"/>
                <w:sz w:val="20"/>
                <w:szCs w:val="20"/>
              </w:rPr>
            </w:pPr>
            <w:r w:rsidRPr="00BC6971">
              <w:rPr>
                <w:sz w:val="20"/>
                <w:szCs w:val="20"/>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50C9CE2D" w14:textId="77777777" w:rsidR="00C55478" w:rsidRPr="00BC6971" w:rsidRDefault="00000000">
            <w:pPr>
              <w:spacing w:after="0"/>
              <w:ind w:left="0" w:right="0"/>
              <w:jc w:val="right"/>
              <w:rPr>
                <w:rFonts w:eastAsia="Times New Roman"/>
                <w:sz w:val="20"/>
                <w:szCs w:val="20"/>
              </w:rPr>
            </w:pPr>
            <w:r w:rsidRPr="00BC6971">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68F7814B" w14:textId="77777777" w:rsidR="00C55478" w:rsidRPr="00BC6971" w:rsidRDefault="00000000">
            <w:pPr>
              <w:spacing w:after="0"/>
              <w:ind w:left="0" w:right="0"/>
              <w:jc w:val="right"/>
              <w:rPr>
                <w:rFonts w:eastAsia="Times New Roman"/>
                <w:sz w:val="20"/>
                <w:szCs w:val="20"/>
              </w:rPr>
            </w:pPr>
            <w:r w:rsidRPr="00BC6971">
              <w:rPr>
                <w:sz w:val="20"/>
                <w:szCs w:val="20"/>
              </w:rPr>
              <w:t>316</w:t>
            </w:r>
          </w:p>
        </w:tc>
      </w:tr>
      <w:tr w:rsidR="00C55478" w14:paraId="19D87710"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6A66FAAE" w14:textId="77777777" w:rsidR="00C55478" w:rsidRDefault="00000000">
            <w:pPr>
              <w:spacing w:after="0"/>
              <w:ind w:left="0" w:right="0"/>
              <w:rPr>
                <w:rFonts w:ascii="Times New Roman" w:eastAsia="Times New Roman" w:hAnsi="Times New Roman" w:cs="Times New Roman"/>
                <w:sz w:val="20"/>
                <w:szCs w:val="20"/>
              </w:rPr>
            </w:pPr>
            <w:r>
              <w:rPr>
                <w:sz w:val="20"/>
                <w:szCs w:val="20"/>
              </w:rPr>
              <w:t>Accrued investment distributions</w:t>
            </w:r>
          </w:p>
        </w:tc>
        <w:tc>
          <w:tcPr>
            <w:tcW w:w="1410" w:type="dxa"/>
            <w:tcBorders>
              <w:top w:val="single" w:sz="4" w:space="0" w:color="000000"/>
              <w:left w:val="single" w:sz="4" w:space="0" w:color="000000"/>
              <w:bottom w:val="single" w:sz="4" w:space="0" w:color="000000"/>
              <w:right w:val="single" w:sz="4" w:space="0" w:color="000000"/>
            </w:tcBorders>
            <w:vAlign w:val="center"/>
          </w:tcPr>
          <w:p w14:paraId="0BABC63F"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57E11AF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12,137</w:t>
            </w:r>
          </w:p>
        </w:tc>
        <w:tc>
          <w:tcPr>
            <w:tcW w:w="1410" w:type="dxa"/>
            <w:tcBorders>
              <w:top w:val="single" w:sz="4" w:space="0" w:color="000000"/>
              <w:left w:val="single" w:sz="4" w:space="0" w:color="000000"/>
              <w:bottom w:val="single" w:sz="4" w:space="0" w:color="000000"/>
              <w:right w:val="single" w:sz="4" w:space="0" w:color="000000"/>
            </w:tcBorders>
            <w:vAlign w:val="center"/>
          </w:tcPr>
          <w:p w14:paraId="71D4DC9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0E1F325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5DDA46B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12,137</w:t>
            </w:r>
          </w:p>
        </w:tc>
      </w:tr>
      <w:tr w:rsidR="00C55478" w14:paraId="606BD947"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205C4F58" w14:textId="77777777" w:rsidR="00C55478" w:rsidRDefault="00000000">
            <w:pPr>
              <w:spacing w:after="0"/>
              <w:ind w:left="0" w:right="0"/>
              <w:rPr>
                <w:rFonts w:ascii="Times New Roman" w:eastAsia="Times New Roman" w:hAnsi="Times New Roman" w:cs="Times New Roman"/>
                <w:sz w:val="20"/>
                <w:szCs w:val="20"/>
              </w:rPr>
            </w:pPr>
            <w:r>
              <w:rPr>
                <w:sz w:val="20"/>
                <w:szCs w:val="20"/>
              </w:rPr>
              <w:t>Accrued interest - Statutory Deposit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105CB518"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4F9C103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7,423</w:t>
            </w:r>
          </w:p>
        </w:tc>
        <w:tc>
          <w:tcPr>
            <w:tcW w:w="1410" w:type="dxa"/>
            <w:tcBorders>
              <w:top w:val="single" w:sz="4" w:space="0" w:color="000000"/>
              <w:left w:val="single" w:sz="4" w:space="0" w:color="000000"/>
              <w:bottom w:val="single" w:sz="4" w:space="0" w:color="000000"/>
              <w:right w:val="single" w:sz="4" w:space="0" w:color="000000"/>
            </w:tcBorders>
            <w:vAlign w:val="center"/>
          </w:tcPr>
          <w:p w14:paraId="312603A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1A675EC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0AAB15B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7,423</w:t>
            </w:r>
          </w:p>
        </w:tc>
      </w:tr>
      <w:tr w:rsidR="00C55478" w14:paraId="70930644"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247B588E" w14:textId="77777777" w:rsidR="00C55478" w:rsidRDefault="00000000">
            <w:pPr>
              <w:spacing w:after="0"/>
              <w:ind w:left="0" w:right="0"/>
              <w:rPr>
                <w:rFonts w:ascii="Times New Roman" w:eastAsia="Times New Roman" w:hAnsi="Times New Roman" w:cs="Times New Roman"/>
                <w:sz w:val="20"/>
                <w:szCs w:val="20"/>
              </w:rPr>
            </w:pPr>
            <w:r>
              <w:rPr>
                <w:sz w:val="20"/>
                <w:szCs w:val="20"/>
              </w:rPr>
              <w:t xml:space="preserve">Accrued interest - </w:t>
            </w:r>
            <w:r>
              <w:rPr>
                <w:sz w:val="20"/>
                <w:szCs w:val="20"/>
              </w:rPr>
              <w:lastRenderedPageBreak/>
              <w:t>Residual Trust Account</w:t>
            </w:r>
          </w:p>
        </w:tc>
        <w:tc>
          <w:tcPr>
            <w:tcW w:w="1410" w:type="dxa"/>
            <w:tcBorders>
              <w:top w:val="single" w:sz="4" w:space="0" w:color="000000"/>
              <w:left w:val="single" w:sz="4" w:space="0" w:color="000000"/>
              <w:bottom w:val="single" w:sz="4" w:space="0" w:color="000000"/>
              <w:right w:val="single" w:sz="4" w:space="0" w:color="000000"/>
            </w:tcBorders>
            <w:vAlign w:val="center"/>
          </w:tcPr>
          <w:p w14:paraId="2B00F84F"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5F42B56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10,173</w:t>
            </w:r>
          </w:p>
        </w:tc>
        <w:tc>
          <w:tcPr>
            <w:tcW w:w="1410" w:type="dxa"/>
            <w:tcBorders>
              <w:top w:val="single" w:sz="4" w:space="0" w:color="000000"/>
              <w:left w:val="single" w:sz="4" w:space="0" w:color="000000"/>
              <w:bottom w:val="single" w:sz="4" w:space="0" w:color="000000"/>
              <w:right w:val="single" w:sz="4" w:space="0" w:color="000000"/>
            </w:tcBorders>
            <w:vAlign w:val="center"/>
          </w:tcPr>
          <w:p w14:paraId="1D3728C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6824691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57E11297"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10,173</w:t>
            </w:r>
          </w:p>
        </w:tc>
      </w:tr>
      <w:tr w:rsidR="00C55478" w14:paraId="4021F04D"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53644F9F" w14:textId="77777777" w:rsidR="00C55478" w:rsidRDefault="00000000">
            <w:pPr>
              <w:spacing w:after="0"/>
              <w:ind w:left="0" w:right="0"/>
              <w:rPr>
                <w:rFonts w:ascii="Times New Roman" w:eastAsia="Times New Roman" w:hAnsi="Times New Roman" w:cs="Times New Roman"/>
                <w:sz w:val="20"/>
                <w:szCs w:val="20"/>
              </w:rPr>
            </w:pPr>
            <w:r>
              <w:rPr>
                <w:sz w:val="20"/>
                <w:szCs w:val="20"/>
              </w:rPr>
              <w:t>Accrued other income</w:t>
            </w:r>
          </w:p>
        </w:tc>
        <w:tc>
          <w:tcPr>
            <w:tcW w:w="1410" w:type="dxa"/>
            <w:tcBorders>
              <w:top w:val="single" w:sz="4" w:space="0" w:color="000000"/>
              <w:left w:val="single" w:sz="4" w:space="0" w:color="000000"/>
              <w:bottom w:val="single" w:sz="4" w:space="0" w:color="000000"/>
              <w:right w:val="single" w:sz="4" w:space="0" w:color="000000"/>
            </w:tcBorders>
            <w:vAlign w:val="center"/>
          </w:tcPr>
          <w:p w14:paraId="4A4F5669"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60B2D73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1,995</w:t>
            </w:r>
          </w:p>
        </w:tc>
        <w:tc>
          <w:tcPr>
            <w:tcW w:w="1410" w:type="dxa"/>
            <w:tcBorders>
              <w:top w:val="single" w:sz="4" w:space="0" w:color="000000"/>
              <w:left w:val="single" w:sz="4" w:space="0" w:color="000000"/>
              <w:bottom w:val="single" w:sz="4" w:space="0" w:color="000000"/>
              <w:right w:val="single" w:sz="4" w:space="0" w:color="000000"/>
            </w:tcBorders>
            <w:vAlign w:val="center"/>
          </w:tcPr>
          <w:p w14:paraId="47F6D6A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6395D30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05CDB83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1,995</w:t>
            </w:r>
          </w:p>
        </w:tc>
      </w:tr>
      <w:tr w:rsidR="00C55478" w14:paraId="54CE8711"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710C8247" w14:textId="77777777" w:rsidR="00C55478" w:rsidRDefault="00000000">
            <w:pPr>
              <w:spacing w:after="0"/>
              <w:ind w:left="0" w:right="0"/>
              <w:rPr>
                <w:rFonts w:ascii="Times New Roman" w:eastAsia="Times New Roman" w:hAnsi="Times New Roman" w:cs="Times New Roman"/>
                <w:sz w:val="20"/>
                <w:szCs w:val="20"/>
              </w:rPr>
            </w:pPr>
            <w:r>
              <w:rPr>
                <w:b/>
                <w:sz w:val="20"/>
                <w:szCs w:val="20"/>
              </w:rPr>
              <w:t>Investments and other contractual financial assets</w:t>
            </w:r>
          </w:p>
        </w:tc>
        <w:tc>
          <w:tcPr>
            <w:tcW w:w="1410" w:type="dxa"/>
            <w:tcBorders>
              <w:top w:val="single" w:sz="4" w:space="0" w:color="000000"/>
              <w:left w:val="single" w:sz="4" w:space="0" w:color="000000"/>
              <w:bottom w:val="single" w:sz="4" w:space="0" w:color="000000"/>
              <w:right w:val="single" w:sz="4" w:space="0" w:color="000000"/>
            </w:tcBorders>
            <w:vAlign w:val="center"/>
          </w:tcPr>
          <w:p w14:paraId="07EEC280"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6DA860C5"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6F954F36" w14:textId="77777777" w:rsidR="00C55478" w:rsidRDefault="00C55478">
            <w:pPr>
              <w:spacing w:after="0"/>
              <w:ind w:left="0" w:right="0"/>
              <w:jc w:val="right"/>
              <w:rPr>
                <w:rFonts w:ascii="Times New Roman" w:eastAsia="Times New Roman" w:hAnsi="Times New Roman" w:cs="Times New Roman"/>
                <w:sz w:val="20"/>
                <w:szCs w:val="20"/>
              </w:rPr>
            </w:pPr>
          </w:p>
        </w:tc>
        <w:tc>
          <w:tcPr>
            <w:tcW w:w="1888" w:type="dxa"/>
            <w:tcBorders>
              <w:top w:val="single" w:sz="4" w:space="0" w:color="000000"/>
              <w:left w:val="single" w:sz="4" w:space="0" w:color="000000"/>
              <w:bottom w:val="single" w:sz="4" w:space="0" w:color="000000"/>
              <w:right w:val="single" w:sz="4" w:space="0" w:color="000000"/>
            </w:tcBorders>
            <w:vAlign w:val="center"/>
          </w:tcPr>
          <w:p w14:paraId="4E0CCF51" w14:textId="77777777" w:rsidR="00C55478" w:rsidRDefault="00C55478">
            <w:pPr>
              <w:spacing w:after="0"/>
              <w:ind w:left="0" w:right="0"/>
              <w:jc w:val="right"/>
              <w:rPr>
                <w:rFonts w:ascii="Times New Roman" w:eastAsia="Times New Roman" w:hAnsi="Times New Roman" w:cs="Times New Roman"/>
                <w:sz w:val="20"/>
                <w:szCs w:val="2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5C7A2446"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37A1DBF9"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122077C3" w14:textId="77777777" w:rsidR="00C55478" w:rsidRDefault="00000000">
            <w:pPr>
              <w:spacing w:after="0"/>
              <w:ind w:left="0" w:right="0"/>
              <w:rPr>
                <w:rFonts w:ascii="Times New Roman" w:eastAsia="Times New Roman" w:hAnsi="Times New Roman" w:cs="Times New Roman"/>
                <w:sz w:val="20"/>
                <w:szCs w:val="20"/>
              </w:rPr>
            </w:pPr>
            <w:r>
              <w:rPr>
                <w:sz w:val="20"/>
                <w:szCs w:val="20"/>
              </w:rPr>
              <w:t>Funds under management</w:t>
            </w:r>
          </w:p>
        </w:tc>
        <w:tc>
          <w:tcPr>
            <w:tcW w:w="1410" w:type="dxa"/>
            <w:tcBorders>
              <w:top w:val="single" w:sz="4" w:space="0" w:color="000000"/>
              <w:left w:val="single" w:sz="4" w:space="0" w:color="000000"/>
              <w:bottom w:val="single" w:sz="4" w:space="0" w:color="000000"/>
              <w:right w:val="single" w:sz="4" w:space="0" w:color="000000"/>
            </w:tcBorders>
            <w:vAlign w:val="center"/>
          </w:tcPr>
          <w:p w14:paraId="029F2C7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4.58%</w:t>
            </w:r>
          </w:p>
        </w:tc>
        <w:tc>
          <w:tcPr>
            <w:tcW w:w="1410" w:type="dxa"/>
            <w:tcBorders>
              <w:top w:val="single" w:sz="4" w:space="0" w:color="000000"/>
              <w:left w:val="single" w:sz="4" w:space="0" w:color="000000"/>
              <w:bottom w:val="single" w:sz="4" w:space="0" w:color="000000"/>
              <w:right w:val="single" w:sz="4" w:space="0" w:color="000000"/>
            </w:tcBorders>
            <w:vAlign w:val="center"/>
          </w:tcPr>
          <w:p w14:paraId="2F7A772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1,111,069</w:t>
            </w:r>
          </w:p>
        </w:tc>
        <w:tc>
          <w:tcPr>
            <w:tcW w:w="1410" w:type="dxa"/>
            <w:tcBorders>
              <w:top w:val="single" w:sz="4" w:space="0" w:color="000000"/>
              <w:left w:val="single" w:sz="4" w:space="0" w:color="000000"/>
              <w:bottom w:val="single" w:sz="4" w:space="0" w:color="000000"/>
              <w:right w:val="single" w:sz="4" w:space="0" w:color="000000"/>
            </w:tcBorders>
            <w:vAlign w:val="center"/>
          </w:tcPr>
          <w:p w14:paraId="083AC2E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28,000</w:t>
            </w:r>
          </w:p>
        </w:tc>
        <w:tc>
          <w:tcPr>
            <w:tcW w:w="1888" w:type="dxa"/>
            <w:tcBorders>
              <w:top w:val="single" w:sz="4" w:space="0" w:color="000000"/>
              <w:left w:val="single" w:sz="4" w:space="0" w:color="000000"/>
              <w:bottom w:val="single" w:sz="4" w:space="0" w:color="000000"/>
              <w:right w:val="single" w:sz="4" w:space="0" w:color="000000"/>
            </w:tcBorders>
            <w:vAlign w:val="center"/>
          </w:tcPr>
          <w:p w14:paraId="5154FD2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563,238</w:t>
            </w:r>
          </w:p>
        </w:tc>
        <w:tc>
          <w:tcPr>
            <w:tcW w:w="1757" w:type="dxa"/>
            <w:tcBorders>
              <w:top w:val="single" w:sz="4" w:space="0" w:color="000000"/>
              <w:left w:val="single" w:sz="4" w:space="0" w:color="000000"/>
              <w:bottom w:val="single" w:sz="4" w:space="0" w:color="000000"/>
              <w:right w:val="single" w:sz="4" w:space="0" w:color="000000"/>
            </w:tcBorders>
            <w:vAlign w:val="center"/>
          </w:tcPr>
          <w:p w14:paraId="4481839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519,831</w:t>
            </w:r>
          </w:p>
        </w:tc>
      </w:tr>
      <w:tr w:rsidR="00C55478" w14:paraId="111C4D17"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5780A810" w14:textId="77777777" w:rsidR="00C55478" w:rsidRDefault="00000000">
            <w:pPr>
              <w:spacing w:after="0"/>
              <w:ind w:left="0" w:right="0"/>
              <w:rPr>
                <w:rFonts w:ascii="Times New Roman" w:eastAsia="Times New Roman" w:hAnsi="Times New Roman" w:cs="Times New Roman"/>
                <w:sz w:val="20"/>
                <w:szCs w:val="20"/>
              </w:rPr>
            </w:pPr>
            <w:r>
              <w:rPr>
                <w:sz w:val="20"/>
                <w:szCs w:val="20"/>
              </w:rPr>
              <w:t>Term deposits - operating cash</w:t>
            </w:r>
          </w:p>
        </w:tc>
        <w:tc>
          <w:tcPr>
            <w:tcW w:w="1410" w:type="dxa"/>
            <w:tcBorders>
              <w:top w:val="single" w:sz="4" w:space="0" w:color="000000"/>
              <w:left w:val="single" w:sz="4" w:space="0" w:color="000000"/>
              <w:bottom w:val="single" w:sz="4" w:space="0" w:color="000000"/>
              <w:right w:val="single" w:sz="4" w:space="0" w:color="000000"/>
            </w:tcBorders>
            <w:vAlign w:val="center"/>
          </w:tcPr>
          <w:p w14:paraId="7DBC480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5.01%</w:t>
            </w:r>
          </w:p>
        </w:tc>
        <w:tc>
          <w:tcPr>
            <w:tcW w:w="1410" w:type="dxa"/>
            <w:tcBorders>
              <w:top w:val="single" w:sz="4" w:space="0" w:color="000000"/>
              <w:left w:val="single" w:sz="4" w:space="0" w:color="000000"/>
              <w:bottom w:val="single" w:sz="4" w:space="0" w:color="000000"/>
              <w:right w:val="single" w:sz="4" w:space="0" w:color="000000"/>
            </w:tcBorders>
            <w:vAlign w:val="center"/>
          </w:tcPr>
          <w:p w14:paraId="3B2402B2"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118,000</w:t>
            </w:r>
          </w:p>
        </w:tc>
        <w:tc>
          <w:tcPr>
            <w:tcW w:w="1410" w:type="dxa"/>
            <w:tcBorders>
              <w:top w:val="single" w:sz="4" w:space="0" w:color="000000"/>
              <w:left w:val="single" w:sz="4" w:space="0" w:color="000000"/>
              <w:bottom w:val="single" w:sz="4" w:space="0" w:color="000000"/>
              <w:right w:val="single" w:sz="4" w:space="0" w:color="000000"/>
            </w:tcBorders>
            <w:vAlign w:val="center"/>
          </w:tcPr>
          <w:p w14:paraId="6F882B8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118,000</w:t>
            </w:r>
          </w:p>
        </w:tc>
        <w:tc>
          <w:tcPr>
            <w:tcW w:w="1888" w:type="dxa"/>
            <w:tcBorders>
              <w:top w:val="single" w:sz="4" w:space="0" w:color="000000"/>
              <w:left w:val="single" w:sz="4" w:space="0" w:color="000000"/>
              <w:bottom w:val="single" w:sz="4" w:space="0" w:color="000000"/>
              <w:right w:val="single" w:sz="4" w:space="0" w:color="000000"/>
            </w:tcBorders>
            <w:vAlign w:val="center"/>
          </w:tcPr>
          <w:p w14:paraId="55FA8AB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07A99DED"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485B1CEB"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05C6237B"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financial assets</w:t>
            </w:r>
          </w:p>
        </w:tc>
        <w:tc>
          <w:tcPr>
            <w:tcW w:w="1410" w:type="dxa"/>
            <w:tcBorders>
              <w:top w:val="single" w:sz="4" w:space="0" w:color="000000"/>
              <w:left w:val="single" w:sz="4" w:space="0" w:color="000000"/>
              <w:bottom w:val="single" w:sz="4" w:space="0" w:color="000000"/>
              <w:right w:val="single" w:sz="4" w:space="0" w:color="000000"/>
            </w:tcBorders>
            <w:vAlign w:val="center"/>
          </w:tcPr>
          <w:p w14:paraId="1D4BDB09"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021EA856"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3,550,495</w:t>
            </w:r>
          </w:p>
        </w:tc>
        <w:tc>
          <w:tcPr>
            <w:tcW w:w="1410" w:type="dxa"/>
            <w:tcBorders>
              <w:top w:val="single" w:sz="4" w:space="0" w:color="000000"/>
              <w:left w:val="single" w:sz="4" w:space="0" w:color="000000"/>
              <w:bottom w:val="single" w:sz="4" w:space="0" w:color="000000"/>
              <w:right w:val="single" w:sz="4" w:space="0" w:color="000000"/>
            </w:tcBorders>
            <w:vAlign w:val="center"/>
          </w:tcPr>
          <w:p w14:paraId="6D2CAA54"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146,000</w:t>
            </w:r>
          </w:p>
        </w:tc>
        <w:tc>
          <w:tcPr>
            <w:tcW w:w="1888" w:type="dxa"/>
            <w:tcBorders>
              <w:top w:val="single" w:sz="4" w:space="0" w:color="000000"/>
              <w:left w:val="single" w:sz="4" w:space="0" w:color="000000"/>
              <w:bottom w:val="single" w:sz="4" w:space="0" w:color="000000"/>
              <w:right w:val="single" w:sz="4" w:space="0" w:color="000000"/>
            </w:tcBorders>
            <w:vAlign w:val="center"/>
          </w:tcPr>
          <w:p w14:paraId="658F5678"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2,852,620</w:t>
            </w:r>
          </w:p>
        </w:tc>
        <w:tc>
          <w:tcPr>
            <w:tcW w:w="1757" w:type="dxa"/>
            <w:tcBorders>
              <w:top w:val="single" w:sz="4" w:space="0" w:color="000000"/>
              <w:left w:val="single" w:sz="4" w:space="0" w:color="000000"/>
              <w:bottom w:val="single" w:sz="4" w:space="0" w:color="000000"/>
              <w:right w:val="single" w:sz="4" w:space="0" w:color="000000"/>
            </w:tcBorders>
            <w:vAlign w:val="center"/>
          </w:tcPr>
          <w:p w14:paraId="46F53766"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551,875</w:t>
            </w:r>
          </w:p>
        </w:tc>
      </w:tr>
      <w:tr w:rsidR="00C55478" w14:paraId="37578431"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6A714D8B" w14:textId="77777777" w:rsidR="00C55478" w:rsidRDefault="00000000">
            <w:pPr>
              <w:spacing w:after="0"/>
              <w:ind w:left="0" w:right="0"/>
              <w:rPr>
                <w:rFonts w:ascii="Times New Roman" w:eastAsia="Times New Roman" w:hAnsi="Times New Roman" w:cs="Times New Roman"/>
                <w:sz w:val="20"/>
                <w:szCs w:val="20"/>
              </w:rPr>
            </w:pPr>
            <w:r>
              <w:rPr>
                <w:b/>
                <w:sz w:val="20"/>
                <w:szCs w:val="20"/>
              </w:rPr>
              <w:t>FINANCIAL LIABILITIES(i)</w:t>
            </w:r>
          </w:p>
        </w:tc>
        <w:tc>
          <w:tcPr>
            <w:tcW w:w="1410" w:type="dxa"/>
            <w:tcBorders>
              <w:top w:val="single" w:sz="4" w:space="0" w:color="000000"/>
              <w:left w:val="single" w:sz="4" w:space="0" w:color="000000"/>
              <w:bottom w:val="single" w:sz="4" w:space="0" w:color="000000"/>
              <w:right w:val="single" w:sz="4" w:space="0" w:color="000000"/>
            </w:tcBorders>
            <w:vAlign w:val="center"/>
          </w:tcPr>
          <w:p w14:paraId="17B8B619"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242EA670"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2CB3E9DC" w14:textId="77777777" w:rsidR="00C55478" w:rsidRDefault="00C55478">
            <w:pPr>
              <w:spacing w:after="0"/>
              <w:ind w:left="0" w:right="0"/>
              <w:jc w:val="right"/>
              <w:rPr>
                <w:rFonts w:ascii="Times New Roman" w:eastAsia="Times New Roman" w:hAnsi="Times New Roman" w:cs="Times New Roman"/>
                <w:sz w:val="20"/>
                <w:szCs w:val="20"/>
              </w:rPr>
            </w:pPr>
          </w:p>
        </w:tc>
        <w:tc>
          <w:tcPr>
            <w:tcW w:w="1888" w:type="dxa"/>
            <w:tcBorders>
              <w:top w:val="single" w:sz="4" w:space="0" w:color="000000"/>
              <w:left w:val="single" w:sz="4" w:space="0" w:color="000000"/>
              <w:bottom w:val="single" w:sz="4" w:space="0" w:color="000000"/>
              <w:right w:val="single" w:sz="4" w:space="0" w:color="000000"/>
            </w:tcBorders>
            <w:vAlign w:val="center"/>
          </w:tcPr>
          <w:p w14:paraId="0D1F683A" w14:textId="77777777" w:rsidR="00C55478" w:rsidRDefault="00C55478">
            <w:pPr>
              <w:spacing w:after="0"/>
              <w:ind w:left="0" w:right="0"/>
              <w:jc w:val="right"/>
              <w:rPr>
                <w:rFonts w:ascii="Times New Roman" w:eastAsia="Times New Roman" w:hAnsi="Times New Roman" w:cs="Times New Roman"/>
                <w:sz w:val="20"/>
                <w:szCs w:val="2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08EE419B"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1E558F8E"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33771E13" w14:textId="77777777" w:rsidR="00C55478" w:rsidRDefault="00000000">
            <w:pPr>
              <w:spacing w:after="0"/>
              <w:ind w:left="0" w:right="0"/>
              <w:rPr>
                <w:rFonts w:ascii="Times New Roman" w:eastAsia="Times New Roman" w:hAnsi="Times New Roman" w:cs="Times New Roman"/>
                <w:sz w:val="20"/>
                <w:szCs w:val="20"/>
              </w:rPr>
            </w:pPr>
            <w:r>
              <w:rPr>
                <w:b/>
                <w:sz w:val="20"/>
                <w:szCs w:val="20"/>
              </w:rPr>
              <w:t>Payables</w:t>
            </w:r>
          </w:p>
        </w:tc>
        <w:tc>
          <w:tcPr>
            <w:tcW w:w="1410" w:type="dxa"/>
            <w:tcBorders>
              <w:top w:val="single" w:sz="4" w:space="0" w:color="000000"/>
              <w:left w:val="single" w:sz="4" w:space="0" w:color="000000"/>
              <w:bottom w:val="single" w:sz="4" w:space="0" w:color="000000"/>
              <w:right w:val="single" w:sz="4" w:space="0" w:color="000000"/>
            </w:tcBorders>
            <w:vAlign w:val="center"/>
          </w:tcPr>
          <w:p w14:paraId="7BC9834F"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7CBF67AE"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55F97353" w14:textId="77777777" w:rsidR="00C55478" w:rsidRDefault="00C55478">
            <w:pPr>
              <w:spacing w:after="0"/>
              <w:ind w:left="0" w:right="0"/>
              <w:jc w:val="right"/>
              <w:rPr>
                <w:rFonts w:ascii="Times New Roman" w:eastAsia="Times New Roman" w:hAnsi="Times New Roman" w:cs="Times New Roman"/>
                <w:sz w:val="20"/>
                <w:szCs w:val="20"/>
              </w:rPr>
            </w:pPr>
          </w:p>
        </w:tc>
        <w:tc>
          <w:tcPr>
            <w:tcW w:w="1888" w:type="dxa"/>
            <w:tcBorders>
              <w:top w:val="single" w:sz="4" w:space="0" w:color="000000"/>
              <w:left w:val="single" w:sz="4" w:space="0" w:color="000000"/>
              <w:bottom w:val="single" w:sz="4" w:space="0" w:color="000000"/>
              <w:right w:val="single" w:sz="4" w:space="0" w:color="000000"/>
            </w:tcBorders>
            <w:vAlign w:val="center"/>
          </w:tcPr>
          <w:p w14:paraId="5DCA0D65" w14:textId="77777777" w:rsidR="00C55478" w:rsidRDefault="00C55478">
            <w:pPr>
              <w:spacing w:after="0"/>
              <w:ind w:left="0" w:right="0"/>
              <w:jc w:val="right"/>
              <w:rPr>
                <w:rFonts w:ascii="Times New Roman" w:eastAsia="Times New Roman" w:hAnsi="Times New Roman" w:cs="Times New Roman"/>
                <w:sz w:val="20"/>
                <w:szCs w:val="2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2B70B828"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421319E2"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5370F6D4" w14:textId="77777777" w:rsidR="00C55478" w:rsidRDefault="00000000">
            <w:pPr>
              <w:spacing w:after="0"/>
              <w:ind w:left="0" w:right="0"/>
              <w:rPr>
                <w:rFonts w:ascii="Times New Roman" w:eastAsia="Times New Roman" w:hAnsi="Times New Roman" w:cs="Times New Roman"/>
                <w:sz w:val="20"/>
                <w:szCs w:val="20"/>
              </w:rPr>
            </w:pPr>
            <w:r>
              <w:rPr>
                <w:sz w:val="20"/>
                <w:szCs w:val="20"/>
              </w:rPr>
              <w:t>Payables and accrued expenses</w:t>
            </w:r>
          </w:p>
        </w:tc>
        <w:tc>
          <w:tcPr>
            <w:tcW w:w="1410" w:type="dxa"/>
            <w:tcBorders>
              <w:top w:val="single" w:sz="4" w:space="0" w:color="000000"/>
              <w:left w:val="single" w:sz="4" w:space="0" w:color="000000"/>
              <w:bottom w:val="single" w:sz="4" w:space="0" w:color="000000"/>
              <w:right w:val="single" w:sz="4" w:space="0" w:color="000000"/>
            </w:tcBorders>
            <w:vAlign w:val="center"/>
          </w:tcPr>
          <w:p w14:paraId="2FB9FE5B"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0D5FACA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6,133</w:t>
            </w:r>
          </w:p>
        </w:tc>
        <w:tc>
          <w:tcPr>
            <w:tcW w:w="1410" w:type="dxa"/>
            <w:tcBorders>
              <w:top w:val="single" w:sz="4" w:space="0" w:color="000000"/>
              <w:left w:val="single" w:sz="4" w:space="0" w:color="000000"/>
              <w:bottom w:val="single" w:sz="4" w:space="0" w:color="000000"/>
              <w:right w:val="single" w:sz="4" w:space="0" w:color="000000"/>
            </w:tcBorders>
            <w:vAlign w:val="center"/>
          </w:tcPr>
          <w:p w14:paraId="2A6F09A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00D187F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0158ADE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6,133</w:t>
            </w:r>
          </w:p>
        </w:tc>
      </w:tr>
      <w:tr w:rsidR="00C55478" w14:paraId="1D9C0DC5"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71D4B838" w14:textId="77777777" w:rsidR="00C55478" w:rsidRDefault="00000000">
            <w:pPr>
              <w:spacing w:after="0"/>
              <w:ind w:left="0" w:right="0"/>
              <w:rPr>
                <w:rFonts w:ascii="Times New Roman" w:eastAsia="Times New Roman" w:hAnsi="Times New Roman" w:cs="Times New Roman"/>
                <w:sz w:val="20"/>
                <w:szCs w:val="20"/>
              </w:rPr>
            </w:pPr>
            <w:r>
              <w:rPr>
                <w:b/>
                <w:sz w:val="20"/>
                <w:szCs w:val="20"/>
              </w:rPr>
              <w:t>Borrowings and deposits</w:t>
            </w:r>
          </w:p>
        </w:tc>
        <w:tc>
          <w:tcPr>
            <w:tcW w:w="1410" w:type="dxa"/>
            <w:tcBorders>
              <w:top w:val="single" w:sz="4" w:space="0" w:color="000000"/>
              <w:left w:val="single" w:sz="4" w:space="0" w:color="000000"/>
              <w:bottom w:val="single" w:sz="4" w:space="0" w:color="000000"/>
              <w:right w:val="single" w:sz="4" w:space="0" w:color="000000"/>
            </w:tcBorders>
            <w:vAlign w:val="center"/>
          </w:tcPr>
          <w:p w14:paraId="08AC2805"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4F87FC0A"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2EDCFCA0" w14:textId="77777777" w:rsidR="00C55478" w:rsidRDefault="00C55478">
            <w:pPr>
              <w:spacing w:after="0"/>
              <w:ind w:left="0" w:right="0"/>
              <w:jc w:val="right"/>
              <w:rPr>
                <w:rFonts w:ascii="Times New Roman" w:eastAsia="Times New Roman" w:hAnsi="Times New Roman" w:cs="Times New Roman"/>
                <w:sz w:val="20"/>
                <w:szCs w:val="20"/>
              </w:rPr>
            </w:pPr>
          </w:p>
        </w:tc>
        <w:tc>
          <w:tcPr>
            <w:tcW w:w="1888" w:type="dxa"/>
            <w:tcBorders>
              <w:top w:val="single" w:sz="4" w:space="0" w:color="000000"/>
              <w:left w:val="single" w:sz="4" w:space="0" w:color="000000"/>
              <w:bottom w:val="single" w:sz="4" w:space="0" w:color="000000"/>
              <w:right w:val="single" w:sz="4" w:space="0" w:color="000000"/>
            </w:tcBorders>
            <w:vAlign w:val="center"/>
          </w:tcPr>
          <w:p w14:paraId="6ED45CAA" w14:textId="77777777" w:rsidR="00C55478" w:rsidRDefault="00C55478">
            <w:pPr>
              <w:spacing w:after="0"/>
              <w:ind w:left="0" w:right="0"/>
              <w:jc w:val="right"/>
              <w:rPr>
                <w:rFonts w:ascii="Times New Roman" w:eastAsia="Times New Roman" w:hAnsi="Times New Roman" w:cs="Times New Roman"/>
                <w:sz w:val="20"/>
                <w:szCs w:val="2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63F3DE17"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57477719"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06C90A3F" w14:textId="77777777" w:rsidR="00C55478" w:rsidRDefault="00000000">
            <w:pPr>
              <w:spacing w:after="0"/>
              <w:ind w:left="0" w:right="0"/>
              <w:rPr>
                <w:rFonts w:ascii="Times New Roman" w:eastAsia="Times New Roman" w:hAnsi="Times New Roman" w:cs="Times New Roman"/>
                <w:sz w:val="20"/>
                <w:szCs w:val="20"/>
              </w:rPr>
            </w:pPr>
            <w:r>
              <w:rPr>
                <w:sz w:val="20"/>
                <w:szCs w:val="20"/>
              </w:rPr>
              <w:t>Lease liabilities</w:t>
            </w:r>
          </w:p>
        </w:tc>
        <w:tc>
          <w:tcPr>
            <w:tcW w:w="1410" w:type="dxa"/>
            <w:tcBorders>
              <w:top w:val="single" w:sz="4" w:space="0" w:color="000000"/>
              <w:left w:val="single" w:sz="4" w:space="0" w:color="000000"/>
              <w:bottom w:val="single" w:sz="4" w:space="0" w:color="000000"/>
              <w:right w:val="single" w:sz="4" w:space="0" w:color="000000"/>
            </w:tcBorders>
            <w:vAlign w:val="center"/>
          </w:tcPr>
          <w:p w14:paraId="699AD7E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1.25%</w:t>
            </w:r>
          </w:p>
        </w:tc>
        <w:tc>
          <w:tcPr>
            <w:tcW w:w="1410" w:type="dxa"/>
            <w:tcBorders>
              <w:top w:val="single" w:sz="4" w:space="0" w:color="000000"/>
              <w:left w:val="single" w:sz="4" w:space="0" w:color="000000"/>
              <w:bottom w:val="single" w:sz="4" w:space="0" w:color="000000"/>
              <w:right w:val="single" w:sz="4" w:space="0" w:color="000000"/>
            </w:tcBorders>
            <w:vAlign w:val="center"/>
          </w:tcPr>
          <w:p w14:paraId="7459513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9,042</w:t>
            </w:r>
          </w:p>
        </w:tc>
        <w:tc>
          <w:tcPr>
            <w:tcW w:w="1410" w:type="dxa"/>
            <w:tcBorders>
              <w:top w:val="single" w:sz="4" w:space="0" w:color="000000"/>
              <w:left w:val="single" w:sz="4" w:space="0" w:color="000000"/>
              <w:bottom w:val="single" w:sz="4" w:space="0" w:color="000000"/>
              <w:right w:val="single" w:sz="4" w:space="0" w:color="000000"/>
            </w:tcBorders>
            <w:vAlign w:val="center"/>
          </w:tcPr>
          <w:p w14:paraId="218CBF5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9,042</w:t>
            </w:r>
          </w:p>
        </w:tc>
        <w:tc>
          <w:tcPr>
            <w:tcW w:w="1888" w:type="dxa"/>
            <w:tcBorders>
              <w:top w:val="single" w:sz="4" w:space="0" w:color="000000"/>
              <w:left w:val="single" w:sz="4" w:space="0" w:color="000000"/>
              <w:bottom w:val="single" w:sz="4" w:space="0" w:color="000000"/>
              <w:right w:val="single" w:sz="4" w:space="0" w:color="000000"/>
            </w:tcBorders>
            <w:vAlign w:val="center"/>
          </w:tcPr>
          <w:p w14:paraId="2F9412F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5EA767D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r>
      <w:tr w:rsidR="00C55478" w14:paraId="788292D3"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6BB0EBAC" w14:textId="77777777" w:rsidR="00C55478" w:rsidRDefault="00000000">
            <w:pPr>
              <w:spacing w:after="0"/>
              <w:ind w:left="0" w:right="0"/>
              <w:rPr>
                <w:rFonts w:ascii="Times New Roman" w:eastAsia="Times New Roman" w:hAnsi="Times New Roman" w:cs="Times New Roman"/>
                <w:sz w:val="20"/>
                <w:szCs w:val="20"/>
              </w:rPr>
            </w:pPr>
            <w:r>
              <w:rPr>
                <w:sz w:val="20"/>
                <w:szCs w:val="20"/>
              </w:rPr>
              <w:t>Statutory Deposit Account balances</w:t>
            </w:r>
          </w:p>
        </w:tc>
        <w:tc>
          <w:tcPr>
            <w:tcW w:w="1410" w:type="dxa"/>
            <w:tcBorders>
              <w:top w:val="single" w:sz="4" w:space="0" w:color="000000"/>
              <w:left w:val="single" w:sz="4" w:space="0" w:color="000000"/>
              <w:bottom w:val="single" w:sz="4" w:space="0" w:color="000000"/>
              <w:right w:val="single" w:sz="4" w:space="0" w:color="000000"/>
            </w:tcBorders>
            <w:vAlign w:val="center"/>
          </w:tcPr>
          <w:p w14:paraId="7D4E0D68"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36654C9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2,634,355</w:t>
            </w:r>
          </w:p>
        </w:tc>
        <w:tc>
          <w:tcPr>
            <w:tcW w:w="1410" w:type="dxa"/>
            <w:tcBorders>
              <w:top w:val="single" w:sz="4" w:space="0" w:color="000000"/>
              <w:left w:val="single" w:sz="4" w:space="0" w:color="000000"/>
              <w:bottom w:val="single" w:sz="4" w:space="0" w:color="000000"/>
              <w:right w:val="single" w:sz="4" w:space="0" w:color="000000"/>
            </w:tcBorders>
            <w:vAlign w:val="center"/>
          </w:tcPr>
          <w:p w14:paraId="6737EF6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888" w:type="dxa"/>
            <w:tcBorders>
              <w:top w:val="single" w:sz="4" w:space="0" w:color="000000"/>
              <w:left w:val="single" w:sz="4" w:space="0" w:color="000000"/>
              <w:bottom w:val="single" w:sz="4" w:space="0" w:color="000000"/>
              <w:right w:val="single" w:sz="4" w:space="0" w:color="000000"/>
            </w:tcBorders>
            <w:vAlign w:val="center"/>
          </w:tcPr>
          <w:p w14:paraId="67E9401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7A4D09E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2,634,355</w:t>
            </w:r>
          </w:p>
        </w:tc>
      </w:tr>
      <w:tr w:rsidR="00C55478" w14:paraId="332BA389" w14:textId="77777777" w:rsidTr="00BC6971">
        <w:tc>
          <w:tcPr>
            <w:tcW w:w="1635" w:type="dxa"/>
            <w:tcBorders>
              <w:top w:val="single" w:sz="4" w:space="0" w:color="000000"/>
              <w:left w:val="single" w:sz="4" w:space="0" w:color="000000"/>
              <w:bottom w:val="single" w:sz="4" w:space="0" w:color="000000"/>
              <w:right w:val="single" w:sz="4" w:space="0" w:color="000000"/>
            </w:tcBorders>
            <w:vAlign w:val="center"/>
          </w:tcPr>
          <w:p w14:paraId="44479EAA"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financial liabilities</w:t>
            </w:r>
          </w:p>
        </w:tc>
        <w:tc>
          <w:tcPr>
            <w:tcW w:w="1410" w:type="dxa"/>
            <w:tcBorders>
              <w:top w:val="single" w:sz="4" w:space="0" w:color="000000"/>
              <w:left w:val="single" w:sz="4" w:space="0" w:color="000000"/>
              <w:bottom w:val="single" w:sz="4" w:space="0" w:color="000000"/>
              <w:right w:val="single" w:sz="4" w:space="0" w:color="000000"/>
            </w:tcBorders>
            <w:vAlign w:val="center"/>
          </w:tcPr>
          <w:p w14:paraId="0A9EBCE6" w14:textId="77777777" w:rsidR="00C55478" w:rsidRDefault="00C55478">
            <w:pPr>
              <w:spacing w:after="0"/>
              <w:ind w:left="0" w:right="0"/>
              <w:jc w:val="right"/>
              <w:rPr>
                <w:rFonts w:ascii="Times New Roman" w:eastAsia="Times New Roman" w:hAnsi="Times New Roman" w:cs="Times New Roman"/>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06C16E9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2,649,530</w:t>
            </w:r>
          </w:p>
        </w:tc>
        <w:tc>
          <w:tcPr>
            <w:tcW w:w="1410" w:type="dxa"/>
            <w:tcBorders>
              <w:top w:val="single" w:sz="4" w:space="0" w:color="000000"/>
              <w:left w:val="single" w:sz="4" w:space="0" w:color="000000"/>
              <w:bottom w:val="single" w:sz="4" w:space="0" w:color="000000"/>
              <w:right w:val="single" w:sz="4" w:space="0" w:color="000000"/>
            </w:tcBorders>
            <w:vAlign w:val="center"/>
          </w:tcPr>
          <w:p w14:paraId="45BB6E31"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9,042</w:t>
            </w:r>
          </w:p>
        </w:tc>
        <w:tc>
          <w:tcPr>
            <w:tcW w:w="1888" w:type="dxa"/>
            <w:tcBorders>
              <w:top w:val="single" w:sz="4" w:space="0" w:color="000000"/>
              <w:left w:val="single" w:sz="4" w:space="0" w:color="000000"/>
              <w:bottom w:val="single" w:sz="4" w:space="0" w:color="000000"/>
              <w:right w:val="single" w:sz="4" w:space="0" w:color="000000"/>
            </w:tcBorders>
            <w:vAlign w:val="center"/>
          </w:tcPr>
          <w:p w14:paraId="427F2C83"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w:t>
            </w:r>
          </w:p>
        </w:tc>
        <w:tc>
          <w:tcPr>
            <w:tcW w:w="1757" w:type="dxa"/>
            <w:tcBorders>
              <w:top w:val="single" w:sz="4" w:space="0" w:color="000000"/>
              <w:left w:val="single" w:sz="4" w:space="0" w:color="000000"/>
              <w:bottom w:val="single" w:sz="4" w:space="0" w:color="000000"/>
              <w:right w:val="single" w:sz="4" w:space="0" w:color="000000"/>
            </w:tcBorders>
            <w:vAlign w:val="center"/>
          </w:tcPr>
          <w:p w14:paraId="23DB67D9" w14:textId="0BDECAAE" w:rsidR="00C55478" w:rsidRDefault="00000000">
            <w:pPr>
              <w:spacing w:after="0"/>
              <w:ind w:left="0" w:right="0"/>
              <w:jc w:val="right"/>
              <w:rPr>
                <w:rFonts w:ascii="Times New Roman" w:eastAsia="Times New Roman" w:hAnsi="Times New Roman" w:cs="Times New Roman"/>
                <w:sz w:val="20"/>
                <w:szCs w:val="20"/>
              </w:rPr>
            </w:pPr>
            <w:r>
              <w:rPr>
                <w:b/>
                <w:sz w:val="20"/>
                <w:szCs w:val="20"/>
              </w:rPr>
              <w:t>2,640,488</w:t>
            </w:r>
          </w:p>
        </w:tc>
      </w:tr>
    </w:tbl>
    <w:p w14:paraId="2C2D7EFC" w14:textId="77777777" w:rsidR="00C55478" w:rsidRDefault="00C55478">
      <w:pPr>
        <w:spacing w:after="0"/>
        <w:ind w:left="0" w:right="0"/>
        <w:rPr>
          <w:b/>
          <w:sz w:val="18"/>
          <w:szCs w:val="18"/>
          <w:highlight w:val="yellow"/>
        </w:rPr>
      </w:pPr>
    </w:p>
    <w:p w14:paraId="686D5692" w14:textId="77777777" w:rsidR="00C55478" w:rsidRDefault="00000000">
      <w:pPr>
        <w:spacing w:after="0"/>
        <w:ind w:right="0"/>
        <w:rPr>
          <w:b/>
          <w:sz w:val="2"/>
          <w:szCs w:val="2"/>
          <w:highlight w:val="yellow"/>
        </w:rPr>
      </w:pPr>
      <w:r>
        <w:rPr>
          <w:b/>
          <w:sz w:val="2"/>
          <w:szCs w:val="2"/>
          <w:highlight w:val="yellow"/>
        </w:rPr>
        <w:t xml:space="preserve"> </w:t>
      </w:r>
    </w:p>
    <w:p w14:paraId="459F14C0" w14:textId="77777777" w:rsidR="00C55478" w:rsidRDefault="00000000">
      <w:pPr>
        <w:spacing w:before="80" w:after="0"/>
        <w:ind w:right="0"/>
      </w:pPr>
      <w:r>
        <w:rPr>
          <w:b/>
          <w:sz w:val="16"/>
          <w:szCs w:val="16"/>
        </w:rPr>
        <w:t xml:space="preserve"> </w:t>
      </w:r>
      <w:r>
        <w:t>(i)</w:t>
      </w:r>
      <w:r>
        <w:tab/>
        <w:t>Excludes statutory financial assets and liabilities.</w:t>
      </w:r>
    </w:p>
    <w:p w14:paraId="02EBF14E" w14:textId="77777777" w:rsidR="00C55478" w:rsidRDefault="00C55478">
      <w:pPr>
        <w:ind w:right="-286"/>
        <w:rPr>
          <w:sz w:val="16"/>
          <w:szCs w:val="16"/>
        </w:rPr>
      </w:pPr>
    </w:p>
    <w:p w14:paraId="3094F1DD" w14:textId="77777777" w:rsidR="00C55478" w:rsidRDefault="00000000">
      <w:pPr>
        <w:spacing w:before="140" w:after="0"/>
        <w:ind w:right="0"/>
        <w:rPr>
          <w:b/>
          <w:sz w:val="20"/>
          <w:szCs w:val="20"/>
        </w:rPr>
      </w:pPr>
      <w:r>
        <w:br w:type="page"/>
      </w:r>
    </w:p>
    <w:p w14:paraId="5D0F6B6D" w14:textId="77777777" w:rsidR="00C55478" w:rsidRDefault="00000000">
      <w:pPr>
        <w:spacing w:before="140" w:after="0"/>
        <w:ind w:right="0"/>
        <w:rPr>
          <w:b/>
          <w:sz w:val="20"/>
          <w:szCs w:val="20"/>
        </w:rPr>
      </w:pPr>
      <w:r>
        <w:rPr>
          <w:b/>
          <w:sz w:val="20"/>
          <w:szCs w:val="20"/>
        </w:rPr>
        <w:lastRenderedPageBreak/>
        <w:t>Interest rate exposure of financial instruments for the year ended 30 June 2024</w:t>
      </w:r>
    </w:p>
    <w:p w14:paraId="339911A9" w14:textId="77777777" w:rsidR="00C55478" w:rsidRDefault="00C55478">
      <w:pPr>
        <w:spacing w:before="140" w:after="0"/>
        <w:ind w:right="0"/>
        <w:rPr>
          <w:b/>
          <w:sz w:val="20"/>
          <w:szCs w:val="20"/>
        </w:rPr>
      </w:pPr>
    </w:p>
    <w:tbl>
      <w:tblPr>
        <w:tblStyle w:val="affffffffffffffffffffffffffffffffffff2"/>
        <w:tblW w:w="9525"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995"/>
        <w:gridCol w:w="1506"/>
        <w:gridCol w:w="1506"/>
        <w:gridCol w:w="1506"/>
        <w:gridCol w:w="1506"/>
        <w:gridCol w:w="1506"/>
      </w:tblGrid>
      <w:tr w:rsidR="00BC6971" w14:paraId="00CF6E50" w14:textId="77777777" w:rsidTr="00BC6971">
        <w:trPr>
          <w:tblHeader/>
        </w:trPr>
        <w:tc>
          <w:tcPr>
            <w:tcW w:w="19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38C0E8" w14:textId="670015FE" w:rsidR="00BC6971" w:rsidRDefault="00BC6971" w:rsidP="00BC6971">
            <w:pPr>
              <w:spacing w:after="0"/>
              <w:ind w:left="0" w:right="0"/>
              <w:rPr>
                <w:b/>
                <w:sz w:val="20"/>
                <w:szCs w:val="20"/>
              </w:rPr>
            </w:pPr>
            <w:r w:rsidRPr="00BC6971">
              <w:rPr>
                <w:b/>
                <w:sz w:val="20"/>
                <w:szCs w:val="20"/>
              </w:rPr>
              <w:t>202</w:t>
            </w:r>
            <w:r>
              <w:rPr>
                <w:b/>
                <w:sz w:val="20"/>
                <w:szCs w:val="20"/>
              </w:rPr>
              <w:t>4</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5354A6"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Weighted</w:t>
            </w:r>
          </w:p>
          <w:p w14:paraId="304D3D9A" w14:textId="0AE32891" w:rsidR="00BC6971" w:rsidRDefault="00BC6971" w:rsidP="00BC6971">
            <w:pPr>
              <w:spacing w:after="0"/>
              <w:ind w:left="0" w:right="0"/>
              <w:jc w:val="right"/>
              <w:rPr>
                <w:rFonts w:ascii="Times New Roman" w:eastAsia="Times New Roman" w:hAnsi="Times New Roman" w:cs="Times New Roman"/>
                <w:sz w:val="20"/>
                <w:szCs w:val="20"/>
              </w:rPr>
            </w:pPr>
            <w:r w:rsidRPr="00BC6971">
              <w:rPr>
                <w:rFonts w:eastAsia="Times New Roman"/>
                <w:b/>
                <w:sz w:val="20"/>
                <w:szCs w:val="20"/>
              </w:rPr>
              <w:t>average interest rate %</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98085C"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Carrying amount</w:t>
            </w:r>
          </w:p>
          <w:p w14:paraId="1E411510" w14:textId="2E85886A" w:rsidR="00BC6971" w:rsidRDefault="00BC6971" w:rsidP="00BC6971">
            <w:pPr>
              <w:spacing w:after="0"/>
              <w:ind w:left="0" w:right="0"/>
              <w:jc w:val="right"/>
              <w:rPr>
                <w:rFonts w:ascii="Times New Roman" w:eastAsia="Times New Roman" w:hAnsi="Times New Roman" w:cs="Times New Roman"/>
                <w:sz w:val="20"/>
                <w:szCs w:val="20"/>
              </w:rPr>
            </w:pPr>
            <w:r w:rsidRPr="00BC6971">
              <w:rPr>
                <w:rFonts w:eastAsia="Times New Roman"/>
                <w:b/>
                <w:sz w:val="20"/>
                <w:szCs w:val="20"/>
              </w:rPr>
              <w:t>$'000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D1D1AB"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655235" w14:textId="53CF1FED" w:rsidR="00BC6971" w:rsidRDefault="00BC6971" w:rsidP="00BC6971">
            <w:pPr>
              <w:spacing w:after="0"/>
              <w:ind w:left="0" w:right="0"/>
              <w:jc w:val="right"/>
              <w:rPr>
                <w:rFonts w:ascii="Times New Roman" w:eastAsia="Times New Roman" w:hAnsi="Times New Roman" w:cs="Times New Roman"/>
                <w:sz w:val="20"/>
                <w:szCs w:val="20"/>
              </w:rPr>
            </w:pPr>
            <w:r w:rsidRPr="00BC6971">
              <w:rPr>
                <w:rFonts w:eastAsia="Times New Roman"/>
                <w:b/>
                <w:bCs/>
                <w:sz w:val="20"/>
                <w:szCs w:val="20"/>
              </w:rPr>
              <w:t>Interest rate exposure</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0F80DD" w14:textId="77777777" w:rsidR="00BC6971" w:rsidRDefault="00BC6971" w:rsidP="00BC6971">
            <w:pPr>
              <w:spacing w:after="0"/>
              <w:ind w:left="0" w:right="0"/>
              <w:jc w:val="right"/>
              <w:rPr>
                <w:rFonts w:ascii="Times New Roman" w:eastAsia="Times New Roman" w:hAnsi="Times New Roman" w:cs="Times New Roman"/>
                <w:sz w:val="20"/>
                <w:szCs w:val="20"/>
              </w:rPr>
            </w:pPr>
          </w:p>
        </w:tc>
      </w:tr>
      <w:tr w:rsidR="00BC6971" w14:paraId="7A53F625" w14:textId="77777777" w:rsidTr="00BC6971">
        <w:trPr>
          <w:tblHeader/>
        </w:trPr>
        <w:tc>
          <w:tcPr>
            <w:tcW w:w="19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3857DC" w14:textId="77777777" w:rsidR="00BC6971" w:rsidRDefault="00BC6971" w:rsidP="00BC6971">
            <w:pPr>
              <w:spacing w:after="0"/>
              <w:ind w:left="0" w:right="0"/>
              <w:rPr>
                <w:b/>
                <w:sz w:val="20"/>
                <w:szCs w:val="20"/>
              </w:rPr>
            </w:pP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8F8185"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688E28"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08A3A2"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 xml:space="preserve">Fixed </w:t>
            </w:r>
          </w:p>
          <w:p w14:paraId="027A6435"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interest rate</w:t>
            </w:r>
          </w:p>
          <w:p w14:paraId="5A2248E8" w14:textId="2C62FD60" w:rsidR="00BC6971" w:rsidRDefault="00BC6971" w:rsidP="00BC6971">
            <w:pPr>
              <w:spacing w:after="0"/>
              <w:ind w:left="0" w:right="0"/>
              <w:jc w:val="right"/>
              <w:rPr>
                <w:rFonts w:ascii="Times New Roman" w:eastAsia="Times New Roman" w:hAnsi="Times New Roman" w:cs="Times New Roman"/>
                <w:sz w:val="20"/>
                <w:szCs w:val="20"/>
              </w:rPr>
            </w:pPr>
            <w:r w:rsidRPr="00BC6971">
              <w:rPr>
                <w:rFonts w:eastAsia="Times New Roman"/>
                <w:b/>
                <w:sz w:val="20"/>
                <w:szCs w:val="20"/>
              </w:rPr>
              <w:t>$'000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9F2796"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Variable interest rate</w:t>
            </w:r>
          </w:p>
          <w:p w14:paraId="7053C4D8" w14:textId="30BEA2EC" w:rsidR="00BC6971" w:rsidRDefault="00BC6971" w:rsidP="00BC6971">
            <w:pPr>
              <w:spacing w:after="0"/>
              <w:ind w:left="0" w:right="0"/>
              <w:jc w:val="right"/>
              <w:rPr>
                <w:rFonts w:ascii="Times New Roman" w:eastAsia="Times New Roman" w:hAnsi="Times New Roman" w:cs="Times New Roman"/>
                <w:sz w:val="20"/>
                <w:szCs w:val="20"/>
              </w:rPr>
            </w:pPr>
            <w:r w:rsidRPr="00BC6971">
              <w:rPr>
                <w:rFonts w:eastAsia="Times New Roman"/>
                <w:b/>
                <w:sz w:val="20"/>
                <w:szCs w:val="20"/>
              </w:rPr>
              <w:t>$'000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7D1446" w14:textId="77777777" w:rsidR="00BC6971" w:rsidRPr="00BC6971" w:rsidRDefault="00BC6971" w:rsidP="00BC6971">
            <w:pPr>
              <w:spacing w:after="0"/>
              <w:ind w:left="0" w:right="0"/>
              <w:jc w:val="right"/>
              <w:rPr>
                <w:rFonts w:eastAsia="Times New Roman"/>
                <w:b/>
                <w:sz w:val="20"/>
                <w:szCs w:val="20"/>
              </w:rPr>
            </w:pPr>
            <w:r w:rsidRPr="00BC6971">
              <w:rPr>
                <w:rFonts w:eastAsia="Times New Roman"/>
                <w:b/>
                <w:sz w:val="20"/>
                <w:szCs w:val="20"/>
              </w:rPr>
              <w:t>Non-interest bearing</w:t>
            </w:r>
          </w:p>
          <w:p w14:paraId="58B38722" w14:textId="057F816C" w:rsidR="00BC6971" w:rsidRDefault="00BC6971" w:rsidP="00BC6971">
            <w:pPr>
              <w:spacing w:after="0"/>
              <w:ind w:left="0" w:right="0"/>
              <w:jc w:val="right"/>
              <w:rPr>
                <w:rFonts w:ascii="Times New Roman" w:eastAsia="Times New Roman" w:hAnsi="Times New Roman" w:cs="Times New Roman"/>
                <w:sz w:val="20"/>
                <w:szCs w:val="20"/>
              </w:rPr>
            </w:pPr>
            <w:r w:rsidRPr="00BC6971">
              <w:rPr>
                <w:rFonts w:eastAsia="Times New Roman"/>
                <w:b/>
                <w:sz w:val="20"/>
                <w:szCs w:val="20"/>
              </w:rPr>
              <w:t>$'000</w:t>
            </w:r>
          </w:p>
        </w:tc>
      </w:tr>
      <w:tr w:rsidR="00BC6971" w14:paraId="67135AF1"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7F800733" w14:textId="77777777" w:rsidR="00BC6971" w:rsidRDefault="00BC6971" w:rsidP="00BC6971">
            <w:pPr>
              <w:spacing w:after="0"/>
              <w:ind w:left="0" w:right="0"/>
              <w:rPr>
                <w:rFonts w:ascii="Times New Roman" w:eastAsia="Times New Roman" w:hAnsi="Times New Roman" w:cs="Times New Roman"/>
                <w:sz w:val="20"/>
                <w:szCs w:val="20"/>
              </w:rPr>
            </w:pPr>
            <w:r>
              <w:rPr>
                <w:b/>
                <w:sz w:val="20"/>
                <w:szCs w:val="20"/>
              </w:rPr>
              <w:t>FINANCIAL ASSETS(i)</w:t>
            </w:r>
          </w:p>
        </w:tc>
        <w:tc>
          <w:tcPr>
            <w:tcW w:w="1506" w:type="dxa"/>
            <w:tcBorders>
              <w:top w:val="single" w:sz="4" w:space="0" w:color="000000"/>
              <w:left w:val="single" w:sz="4" w:space="0" w:color="000000"/>
              <w:bottom w:val="single" w:sz="4" w:space="0" w:color="000000"/>
              <w:right w:val="single" w:sz="4" w:space="0" w:color="000000"/>
            </w:tcBorders>
            <w:vAlign w:val="center"/>
          </w:tcPr>
          <w:p w14:paraId="6DA12DEE"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5B6BEDC8"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568E0844"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21E00726"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2A7F0C9B" w14:textId="77777777" w:rsidR="00BC6971" w:rsidRDefault="00BC6971" w:rsidP="00BC6971">
            <w:pPr>
              <w:spacing w:after="0"/>
              <w:ind w:left="0" w:right="0"/>
              <w:jc w:val="right"/>
              <w:rPr>
                <w:rFonts w:ascii="Times New Roman" w:eastAsia="Times New Roman" w:hAnsi="Times New Roman" w:cs="Times New Roman"/>
                <w:sz w:val="20"/>
                <w:szCs w:val="20"/>
              </w:rPr>
            </w:pPr>
          </w:p>
        </w:tc>
      </w:tr>
      <w:tr w:rsidR="00BC6971" w14:paraId="0A147FE6"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6C94B813"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Cash and cash equivalents</w:t>
            </w:r>
          </w:p>
        </w:tc>
        <w:tc>
          <w:tcPr>
            <w:tcW w:w="1506" w:type="dxa"/>
            <w:tcBorders>
              <w:top w:val="single" w:sz="4" w:space="0" w:color="000000"/>
              <w:left w:val="single" w:sz="4" w:space="0" w:color="000000"/>
              <w:bottom w:val="single" w:sz="4" w:space="0" w:color="000000"/>
              <w:right w:val="single" w:sz="4" w:space="0" w:color="000000"/>
            </w:tcBorders>
            <w:vAlign w:val="center"/>
          </w:tcPr>
          <w:p w14:paraId="206699A8"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4.79%</w:t>
            </w:r>
          </w:p>
        </w:tc>
        <w:tc>
          <w:tcPr>
            <w:tcW w:w="1506" w:type="dxa"/>
            <w:tcBorders>
              <w:top w:val="single" w:sz="4" w:space="0" w:color="000000"/>
              <w:left w:val="single" w:sz="4" w:space="0" w:color="000000"/>
              <w:bottom w:val="single" w:sz="4" w:space="0" w:color="000000"/>
              <w:right w:val="single" w:sz="4" w:space="0" w:color="000000"/>
            </w:tcBorders>
            <w:vAlign w:val="center"/>
          </w:tcPr>
          <w:p w14:paraId="1B21731D"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2,153,947</w:t>
            </w:r>
          </w:p>
        </w:tc>
        <w:tc>
          <w:tcPr>
            <w:tcW w:w="1506" w:type="dxa"/>
            <w:tcBorders>
              <w:top w:val="single" w:sz="4" w:space="0" w:color="000000"/>
              <w:left w:val="single" w:sz="4" w:space="0" w:color="000000"/>
              <w:bottom w:val="single" w:sz="4" w:space="0" w:color="000000"/>
              <w:right w:val="single" w:sz="4" w:space="0" w:color="000000"/>
            </w:tcBorders>
            <w:vAlign w:val="center"/>
          </w:tcPr>
          <w:p w14:paraId="6D49D209"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30,000</w:t>
            </w:r>
          </w:p>
        </w:tc>
        <w:tc>
          <w:tcPr>
            <w:tcW w:w="1506" w:type="dxa"/>
            <w:tcBorders>
              <w:top w:val="single" w:sz="4" w:space="0" w:color="000000"/>
              <w:left w:val="single" w:sz="4" w:space="0" w:color="000000"/>
              <w:bottom w:val="single" w:sz="4" w:space="0" w:color="000000"/>
              <w:right w:val="single" w:sz="4" w:space="0" w:color="000000"/>
            </w:tcBorders>
            <w:vAlign w:val="center"/>
          </w:tcPr>
          <w:p w14:paraId="440B8D71"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2,123,947</w:t>
            </w:r>
          </w:p>
        </w:tc>
        <w:tc>
          <w:tcPr>
            <w:tcW w:w="1506" w:type="dxa"/>
            <w:tcBorders>
              <w:top w:val="single" w:sz="4" w:space="0" w:color="000000"/>
              <w:left w:val="single" w:sz="4" w:space="0" w:color="000000"/>
              <w:bottom w:val="single" w:sz="4" w:space="0" w:color="000000"/>
              <w:right w:val="single" w:sz="4" w:space="0" w:color="000000"/>
            </w:tcBorders>
            <w:vAlign w:val="center"/>
          </w:tcPr>
          <w:p w14:paraId="0A3E10BB"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r>
      <w:tr w:rsidR="00BC6971" w14:paraId="4CC010EF"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4F7B433D" w14:textId="77777777" w:rsidR="00BC6971" w:rsidRDefault="00BC6971" w:rsidP="00BC6971">
            <w:pPr>
              <w:spacing w:after="0"/>
              <w:ind w:left="0" w:right="0"/>
              <w:rPr>
                <w:rFonts w:ascii="Times New Roman" w:eastAsia="Times New Roman" w:hAnsi="Times New Roman" w:cs="Times New Roman"/>
                <w:sz w:val="20"/>
                <w:szCs w:val="20"/>
              </w:rPr>
            </w:pPr>
            <w:r>
              <w:rPr>
                <w:b/>
                <w:sz w:val="20"/>
                <w:szCs w:val="20"/>
              </w:rPr>
              <w:t>Receivables</w:t>
            </w:r>
          </w:p>
        </w:tc>
        <w:tc>
          <w:tcPr>
            <w:tcW w:w="1506" w:type="dxa"/>
            <w:tcBorders>
              <w:top w:val="single" w:sz="4" w:space="0" w:color="000000"/>
              <w:left w:val="single" w:sz="4" w:space="0" w:color="000000"/>
              <w:bottom w:val="single" w:sz="4" w:space="0" w:color="000000"/>
              <w:right w:val="single" w:sz="4" w:space="0" w:color="000000"/>
            </w:tcBorders>
            <w:vAlign w:val="center"/>
          </w:tcPr>
          <w:p w14:paraId="46CF6D33"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1E9D28E7"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0E36E490"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6AEB1617"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57BB6FE2" w14:textId="77777777" w:rsidR="00BC6971" w:rsidRDefault="00BC6971" w:rsidP="00BC6971">
            <w:pPr>
              <w:spacing w:after="0"/>
              <w:ind w:left="0" w:right="0"/>
              <w:jc w:val="right"/>
              <w:rPr>
                <w:rFonts w:ascii="Times New Roman" w:eastAsia="Times New Roman" w:hAnsi="Times New Roman" w:cs="Times New Roman"/>
                <w:sz w:val="20"/>
                <w:szCs w:val="20"/>
              </w:rPr>
            </w:pPr>
          </w:p>
        </w:tc>
      </w:tr>
      <w:tr w:rsidR="00BC6971" w14:paraId="76185364"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7F5686DF"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Trade receivables</w:t>
            </w:r>
          </w:p>
        </w:tc>
        <w:tc>
          <w:tcPr>
            <w:tcW w:w="1506" w:type="dxa"/>
            <w:tcBorders>
              <w:top w:val="single" w:sz="4" w:space="0" w:color="000000"/>
              <w:left w:val="single" w:sz="4" w:space="0" w:color="000000"/>
              <w:bottom w:val="single" w:sz="4" w:space="0" w:color="000000"/>
              <w:right w:val="single" w:sz="4" w:space="0" w:color="000000"/>
            </w:tcBorders>
            <w:vAlign w:val="center"/>
          </w:tcPr>
          <w:p w14:paraId="3581285A"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36F5CA9B"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353</w:t>
            </w:r>
          </w:p>
        </w:tc>
        <w:tc>
          <w:tcPr>
            <w:tcW w:w="1506" w:type="dxa"/>
            <w:tcBorders>
              <w:top w:val="single" w:sz="4" w:space="0" w:color="000000"/>
              <w:left w:val="single" w:sz="4" w:space="0" w:color="000000"/>
              <w:bottom w:val="single" w:sz="4" w:space="0" w:color="000000"/>
              <w:right w:val="single" w:sz="4" w:space="0" w:color="000000"/>
            </w:tcBorders>
            <w:vAlign w:val="center"/>
          </w:tcPr>
          <w:p w14:paraId="0E6A61D8"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22386487"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68754657"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353</w:t>
            </w:r>
          </w:p>
        </w:tc>
      </w:tr>
      <w:tr w:rsidR="00BC6971" w14:paraId="13EF03A7"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1E4410BA"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Accrued investment distributions</w:t>
            </w:r>
          </w:p>
        </w:tc>
        <w:tc>
          <w:tcPr>
            <w:tcW w:w="1506" w:type="dxa"/>
            <w:tcBorders>
              <w:top w:val="single" w:sz="4" w:space="0" w:color="000000"/>
              <w:left w:val="single" w:sz="4" w:space="0" w:color="000000"/>
              <w:bottom w:val="single" w:sz="4" w:space="0" w:color="000000"/>
              <w:right w:val="single" w:sz="4" w:space="0" w:color="000000"/>
            </w:tcBorders>
            <w:vAlign w:val="center"/>
          </w:tcPr>
          <w:p w14:paraId="34426A8A"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72FE0819"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16,798</w:t>
            </w:r>
          </w:p>
        </w:tc>
        <w:tc>
          <w:tcPr>
            <w:tcW w:w="1506" w:type="dxa"/>
            <w:tcBorders>
              <w:top w:val="single" w:sz="4" w:space="0" w:color="000000"/>
              <w:left w:val="single" w:sz="4" w:space="0" w:color="000000"/>
              <w:bottom w:val="single" w:sz="4" w:space="0" w:color="000000"/>
              <w:right w:val="single" w:sz="4" w:space="0" w:color="000000"/>
            </w:tcBorders>
            <w:vAlign w:val="center"/>
          </w:tcPr>
          <w:p w14:paraId="16898A5D"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358DDF30"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1EB80044"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16,798</w:t>
            </w:r>
          </w:p>
        </w:tc>
      </w:tr>
      <w:tr w:rsidR="00BC6971" w14:paraId="3DF134C6"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536BD411"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Accrued interest - Statutory Deposit Account</w:t>
            </w:r>
          </w:p>
        </w:tc>
        <w:tc>
          <w:tcPr>
            <w:tcW w:w="1506" w:type="dxa"/>
            <w:tcBorders>
              <w:top w:val="single" w:sz="4" w:space="0" w:color="000000"/>
              <w:left w:val="single" w:sz="4" w:space="0" w:color="000000"/>
              <w:bottom w:val="single" w:sz="4" w:space="0" w:color="000000"/>
              <w:right w:val="single" w:sz="4" w:space="0" w:color="000000"/>
            </w:tcBorders>
            <w:vAlign w:val="center"/>
          </w:tcPr>
          <w:p w14:paraId="6AB36511"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7F3935A8"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8,095</w:t>
            </w:r>
          </w:p>
        </w:tc>
        <w:tc>
          <w:tcPr>
            <w:tcW w:w="1506" w:type="dxa"/>
            <w:tcBorders>
              <w:top w:val="single" w:sz="4" w:space="0" w:color="000000"/>
              <w:left w:val="single" w:sz="4" w:space="0" w:color="000000"/>
              <w:bottom w:val="single" w:sz="4" w:space="0" w:color="000000"/>
              <w:right w:val="single" w:sz="4" w:space="0" w:color="000000"/>
            </w:tcBorders>
            <w:vAlign w:val="center"/>
          </w:tcPr>
          <w:p w14:paraId="50CC713B"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4E20C05F"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5980D17B"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8,095</w:t>
            </w:r>
          </w:p>
        </w:tc>
      </w:tr>
      <w:tr w:rsidR="00BC6971" w14:paraId="28A138A1"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698268A4"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Accrued interest - Residual Trust Account</w:t>
            </w:r>
          </w:p>
        </w:tc>
        <w:tc>
          <w:tcPr>
            <w:tcW w:w="1506" w:type="dxa"/>
            <w:tcBorders>
              <w:top w:val="single" w:sz="4" w:space="0" w:color="000000"/>
              <w:left w:val="single" w:sz="4" w:space="0" w:color="000000"/>
              <w:bottom w:val="single" w:sz="4" w:space="0" w:color="000000"/>
              <w:right w:val="single" w:sz="4" w:space="0" w:color="000000"/>
            </w:tcBorders>
            <w:vAlign w:val="center"/>
          </w:tcPr>
          <w:p w14:paraId="4AF55E2E"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422AD531"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11,481</w:t>
            </w:r>
          </w:p>
        </w:tc>
        <w:tc>
          <w:tcPr>
            <w:tcW w:w="1506" w:type="dxa"/>
            <w:tcBorders>
              <w:top w:val="single" w:sz="4" w:space="0" w:color="000000"/>
              <w:left w:val="single" w:sz="4" w:space="0" w:color="000000"/>
              <w:bottom w:val="single" w:sz="4" w:space="0" w:color="000000"/>
              <w:right w:val="single" w:sz="4" w:space="0" w:color="000000"/>
            </w:tcBorders>
            <w:vAlign w:val="center"/>
          </w:tcPr>
          <w:p w14:paraId="00418169"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6C0E4CFE"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7BACA0C9"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11,481</w:t>
            </w:r>
          </w:p>
        </w:tc>
      </w:tr>
      <w:tr w:rsidR="00BC6971" w14:paraId="5CDE4327"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4C064AD6"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Accrued other income</w:t>
            </w:r>
          </w:p>
        </w:tc>
        <w:tc>
          <w:tcPr>
            <w:tcW w:w="1506" w:type="dxa"/>
            <w:tcBorders>
              <w:top w:val="single" w:sz="4" w:space="0" w:color="000000"/>
              <w:left w:val="single" w:sz="4" w:space="0" w:color="000000"/>
              <w:bottom w:val="single" w:sz="4" w:space="0" w:color="000000"/>
              <w:right w:val="single" w:sz="4" w:space="0" w:color="000000"/>
            </w:tcBorders>
            <w:vAlign w:val="center"/>
          </w:tcPr>
          <w:p w14:paraId="2871BF1F"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2EBDD7C3"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2,188</w:t>
            </w:r>
          </w:p>
        </w:tc>
        <w:tc>
          <w:tcPr>
            <w:tcW w:w="1506" w:type="dxa"/>
            <w:tcBorders>
              <w:top w:val="single" w:sz="4" w:space="0" w:color="000000"/>
              <w:left w:val="single" w:sz="4" w:space="0" w:color="000000"/>
              <w:bottom w:val="single" w:sz="4" w:space="0" w:color="000000"/>
              <w:right w:val="single" w:sz="4" w:space="0" w:color="000000"/>
            </w:tcBorders>
            <w:vAlign w:val="center"/>
          </w:tcPr>
          <w:p w14:paraId="440B22F7"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7A493060"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64D1BA20"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2,188</w:t>
            </w:r>
          </w:p>
        </w:tc>
      </w:tr>
      <w:tr w:rsidR="00BC6971" w14:paraId="1355D32D"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55C30DBA" w14:textId="77777777" w:rsidR="00BC6971" w:rsidRDefault="00BC6971" w:rsidP="00BC6971">
            <w:pPr>
              <w:spacing w:after="0"/>
              <w:ind w:left="0" w:right="0"/>
              <w:rPr>
                <w:rFonts w:ascii="Times New Roman" w:eastAsia="Times New Roman" w:hAnsi="Times New Roman" w:cs="Times New Roman"/>
                <w:sz w:val="20"/>
                <w:szCs w:val="20"/>
              </w:rPr>
            </w:pPr>
            <w:r>
              <w:rPr>
                <w:b/>
                <w:sz w:val="20"/>
                <w:szCs w:val="20"/>
              </w:rPr>
              <w:t>Investments and other contractual financial assets</w:t>
            </w:r>
          </w:p>
        </w:tc>
        <w:tc>
          <w:tcPr>
            <w:tcW w:w="1506" w:type="dxa"/>
            <w:tcBorders>
              <w:top w:val="single" w:sz="4" w:space="0" w:color="000000"/>
              <w:left w:val="single" w:sz="4" w:space="0" w:color="000000"/>
              <w:bottom w:val="single" w:sz="4" w:space="0" w:color="000000"/>
              <w:right w:val="single" w:sz="4" w:space="0" w:color="000000"/>
            </w:tcBorders>
            <w:vAlign w:val="center"/>
          </w:tcPr>
          <w:p w14:paraId="36F27B40"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0F6F288F"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3673B56A"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10037795"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700F3AF6" w14:textId="77777777" w:rsidR="00BC6971" w:rsidRDefault="00BC6971" w:rsidP="00BC6971">
            <w:pPr>
              <w:spacing w:after="0"/>
              <w:ind w:left="0" w:right="0"/>
              <w:jc w:val="right"/>
              <w:rPr>
                <w:rFonts w:ascii="Times New Roman" w:eastAsia="Times New Roman" w:hAnsi="Times New Roman" w:cs="Times New Roman"/>
                <w:sz w:val="20"/>
                <w:szCs w:val="20"/>
              </w:rPr>
            </w:pPr>
          </w:p>
        </w:tc>
      </w:tr>
      <w:tr w:rsidR="00BC6971" w14:paraId="7FB5E086"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5E9316B9"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Funds under management</w:t>
            </w:r>
          </w:p>
        </w:tc>
        <w:tc>
          <w:tcPr>
            <w:tcW w:w="1506" w:type="dxa"/>
            <w:tcBorders>
              <w:top w:val="single" w:sz="4" w:space="0" w:color="000000"/>
              <w:left w:val="single" w:sz="4" w:space="0" w:color="000000"/>
              <w:bottom w:val="single" w:sz="4" w:space="0" w:color="000000"/>
              <w:right w:val="single" w:sz="4" w:space="0" w:color="000000"/>
            </w:tcBorders>
            <w:vAlign w:val="center"/>
          </w:tcPr>
          <w:p w14:paraId="4BDBABF2"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4.75%</w:t>
            </w:r>
          </w:p>
        </w:tc>
        <w:tc>
          <w:tcPr>
            <w:tcW w:w="1506" w:type="dxa"/>
            <w:tcBorders>
              <w:top w:val="single" w:sz="4" w:space="0" w:color="000000"/>
              <w:left w:val="single" w:sz="4" w:space="0" w:color="000000"/>
              <w:bottom w:val="single" w:sz="4" w:space="0" w:color="000000"/>
              <w:right w:val="single" w:sz="4" w:space="0" w:color="000000"/>
            </w:tcBorders>
            <w:vAlign w:val="center"/>
          </w:tcPr>
          <w:p w14:paraId="45603C9A"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979,045</w:t>
            </w:r>
          </w:p>
        </w:tc>
        <w:tc>
          <w:tcPr>
            <w:tcW w:w="1506" w:type="dxa"/>
            <w:tcBorders>
              <w:top w:val="single" w:sz="4" w:space="0" w:color="000000"/>
              <w:left w:val="single" w:sz="4" w:space="0" w:color="000000"/>
              <w:bottom w:val="single" w:sz="4" w:space="0" w:color="000000"/>
              <w:right w:val="single" w:sz="4" w:space="0" w:color="000000"/>
            </w:tcBorders>
            <w:vAlign w:val="center"/>
          </w:tcPr>
          <w:p w14:paraId="1801CA0C"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62,989</w:t>
            </w:r>
          </w:p>
        </w:tc>
        <w:tc>
          <w:tcPr>
            <w:tcW w:w="1506" w:type="dxa"/>
            <w:tcBorders>
              <w:top w:val="single" w:sz="4" w:space="0" w:color="000000"/>
              <w:left w:val="single" w:sz="4" w:space="0" w:color="000000"/>
              <w:bottom w:val="single" w:sz="4" w:space="0" w:color="000000"/>
              <w:right w:val="single" w:sz="4" w:space="0" w:color="000000"/>
            </w:tcBorders>
            <w:vAlign w:val="center"/>
          </w:tcPr>
          <w:p w14:paraId="17B0E9A1"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379,099</w:t>
            </w:r>
          </w:p>
        </w:tc>
        <w:tc>
          <w:tcPr>
            <w:tcW w:w="1506" w:type="dxa"/>
            <w:tcBorders>
              <w:top w:val="single" w:sz="4" w:space="0" w:color="000000"/>
              <w:left w:val="single" w:sz="4" w:space="0" w:color="000000"/>
              <w:bottom w:val="single" w:sz="4" w:space="0" w:color="000000"/>
              <w:right w:val="single" w:sz="4" w:space="0" w:color="000000"/>
            </w:tcBorders>
            <w:vAlign w:val="center"/>
          </w:tcPr>
          <w:p w14:paraId="78FF92F6"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536,957</w:t>
            </w:r>
          </w:p>
        </w:tc>
      </w:tr>
      <w:tr w:rsidR="00BC6971" w14:paraId="5BACAD08"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7F7369F0"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Term deposits - operating cash</w:t>
            </w:r>
          </w:p>
        </w:tc>
        <w:tc>
          <w:tcPr>
            <w:tcW w:w="1506" w:type="dxa"/>
            <w:tcBorders>
              <w:top w:val="single" w:sz="4" w:space="0" w:color="000000"/>
              <w:left w:val="single" w:sz="4" w:space="0" w:color="000000"/>
              <w:bottom w:val="single" w:sz="4" w:space="0" w:color="000000"/>
              <w:right w:val="single" w:sz="4" w:space="0" w:color="000000"/>
            </w:tcBorders>
            <w:vAlign w:val="center"/>
          </w:tcPr>
          <w:p w14:paraId="09B426BC"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4.98%</w:t>
            </w:r>
          </w:p>
        </w:tc>
        <w:tc>
          <w:tcPr>
            <w:tcW w:w="1506" w:type="dxa"/>
            <w:tcBorders>
              <w:top w:val="single" w:sz="4" w:space="0" w:color="000000"/>
              <w:left w:val="single" w:sz="4" w:space="0" w:color="000000"/>
              <w:bottom w:val="single" w:sz="4" w:space="0" w:color="000000"/>
              <w:right w:val="single" w:sz="4" w:space="0" w:color="000000"/>
            </w:tcBorders>
            <w:vAlign w:val="center"/>
          </w:tcPr>
          <w:p w14:paraId="5F3EA83A"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115,000</w:t>
            </w:r>
          </w:p>
        </w:tc>
        <w:tc>
          <w:tcPr>
            <w:tcW w:w="1506" w:type="dxa"/>
            <w:tcBorders>
              <w:top w:val="single" w:sz="4" w:space="0" w:color="000000"/>
              <w:left w:val="single" w:sz="4" w:space="0" w:color="000000"/>
              <w:bottom w:val="single" w:sz="4" w:space="0" w:color="000000"/>
              <w:right w:val="single" w:sz="4" w:space="0" w:color="000000"/>
            </w:tcBorders>
            <w:vAlign w:val="center"/>
          </w:tcPr>
          <w:p w14:paraId="01C8A02D"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115,000</w:t>
            </w:r>
          </w:p>
        </w:tc>
        <w:tc>
          <w:tcPr>
            <w:tcW w:w="1506" w:type="dxa"/>
            <w:tcBorders>
              <w:top w:val="single" w:sz="4" w:space="0" w:color="000000"/>
              <w:left w:val="single" w:sz="4" w:space="0" w:color="000000"/>
              <w:bottom w:val="single" w:sz="4" w:space="0" w:color="000000"/>
              <w:right w:val="single" w:sz="4" w:space="0" w:color="000000"/>
            </w:tcBorders>
            <w:vAlign w:val="center"/>
          </w:tcPr>
          <w:p w14:paraId="08B58F6E"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384C2177"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r>
      <w:tr w:rsidR="00BC6971" w14:paraId="7B75E35B"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0A770285" w14:textId="77777777" w:rsidR="00BC6971" w:rsidRDefault="00BC6971" w:rsidP="00BC6971">
            <w:pPr>
              <w:spacing w:after="0"/>
              <w:ind w:left="0" w:right="0"/>
              <w:rPr>
                <w:rFonts w:ascii="Times New Roman" w:eastAsia="Times New Roman" w:hAnsi="Times New Roman" w:cs="Times New Roman"/>
                <w:sz w:val="20"/>
                <w:szCs w:val="20"/>
              </w:rPr>
            </w:pPr>
            <w:r>
              <w:rPr>
                <w:b/>
                <w:sz w:val="20"/>
                <w:szCs w:val="20"/>
              </w:rPr>
              <w:t>Total financial assets</w:t>
            </w:r>
          </w:p>
        </w:tc>
        <w:tc>
          <w:tcPr>
            <w:tcW w:w="1506" w:type="dxa"/>
            <w:tcBorders>
              <w:top w:val="single" w:sz="4" w:space="0" w:color="000000"/>
              <w:left w:val="single" w:sz="4" w:space="0" w:color="000000"/>
              <w:bottom w:val="single" w:sz="4" w:space="0" w:color="000000"/>
              <w:right w:val="single" w:sz="4" w:space="0" w:color="000000"/>
            </w:tcBorders>
            <w:vAlign w:val="center"/>
          </w:tcPr>
          <w:p w14:paraId="12A87067"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62ECC8DA" w14:textId="77777777" w:rsidR="00BC6971" w:rsidRDefault="00BC6971" w:rsidP="00BC6971">
            <w:pPr>
              <w:spacing w:after="0"/>
              <w:ind w:left="0" w:right="0"/>
              <w:jc w:val="right"/>
              <w:rPr>
                <w:rFonts w:ascii="Times New Roman" w:eastAsia="Times New Roman" w:hAnsi="Times New Roman" w:cs="Times New Roman"/>
                <w:sz w:val="20"/>
                <w:szCs w:val="20"/>
              </w:rPr>
            </w:pPr>
            <w:r>
              <w:rPr>
                <w:b/>
                <w:sz w:val="20"/>
                <w:szCs w:val="20"/>
              </w:rPr>
              <w:t>3,286,907</w:t>
            </w:r>
          </w:p>
        </w:tc>
        <w:tc>
          <w:tcPr>
            <w:tcW w:w="1506" w:type="dxa"/>
            <w:tcBorders>
              <w:top w:val="single" w:sz="4" w:space="0" w:color="000000"/>
              <w:left w:val="single" w:sz="4" w:space="0" w:color="000000"/>
              <w:bottom w:val="single" w:sz="4" w:space="0" w:color="000000"/>
              <w:right w:val="single" w:sz="4" w:space="0" w:color="000000"/>
            </w:tcBorders>
            <w:vAlign w:val="center"/>
          </w:tcPr>
          <w:p w14:paraId="30E23E32" w14:textId="77777777" w:rsidR="00BC6971" w:rsidRDefault="00BC6971" w:rsidP="00BC6971">
            <w:pPr>
              <w:spacing w:after="0"/>
              <w:ind w:left="0" w:right="0"/>
              <w:jc w:val="right"/>
              <w:rPr>
                <w:rFonts w:ascii="Times New Roman" w:eastAsia="Times New Roman" w:hAnsi="Times New Roman" w:cs="Times New Roman"/>
                <w:sz w:val="20"/>
                <w:szCs w:val="20"/>
              </w:rPr>
            </w:pPr>
            <w:r>
              <w:rPr>
                <w:b/>
                <w:sz w:val="20"/>
                <w:szCs w:val="20"/>
              </w:rPr>
              <w:t>207,989</w:t>
            </w:r>
          </w:p>
        </w:tc>
        <w:tc>
          <w:tcPr>
            <w:tcW w:w="1506" w:type="dxa"/>
            <w:tcBorders>
              <w:top w:val="single" w:sz="4" w:space="0" w:color="000000"/>
              <w:left w:val="single" w:sz="4" w:space="0" w:color="000000"/>
              <w:bottom w:val="single" w:sz="4" w:space="0" w:color="000000"/>
              <w:right w:val="single" w:sz="4" w:space="0" w:color="000000"/>
            </w:tcBorders>
            <w:vAlign w:val="center"/>
          </w:tcPr>
          <w:p w14:paraId="7278C653" w14:textId="77777777" w:rsidR="00BC6971" w:rsidRDefault="00BC6971" w:rsidP="00BC6971">
            <w:pPr>
              <w:spacing w:after="0"/>
              <w:ind w:left="0" w:right="0"/>
              <w:jc w:val="right"/>
              <w:rPr>
                <w:rFonts w:ascii="Times New Roman" w:eastAsia="Times New Roman" w:hAnsi="Times New Roman" w:cs="Times New Roman"/>
                <w:sz w:val="20"/>
                <w:szCs w:val="20"/>
              </w:rPr>
            </w:pPr>
            <w:r>
              <w:rPr>
                <w:b/>
                <w:sz w:val="20"/>
                <w:szCs w:val="20"/>
              </w:rPr>
              <w:t>2,503,046</w:t>
            </w:r>
          </w:p>
        </w:tc>
        <w:tc>
          <w:tcPr>
            <w:tcW w:w="1506" w:type="dxa"/>
            <w:tcBorders>
              <w:top w:val="single" w:sz="4" w:space="0" w:color="000000"/>
              <w:left w:val="single" w:sz="4" w:space="0" w:color="000000"/>
              <w:bottom w:val="single" w:sz="4" w:space="0" w:color="000000"/>
              <w:right w:val="single" w:sz="4" w:space="0" w:color="000000"/>
            </w:tcBorders>
            <w:vAlign w:val="center"/>
          </w:tcPr>
          <w:p w14:paraId="1E5D46E8" w14:textId="77777777" w:rsidR="00BC6971" w:rsidRDefault="00BC6971" w:rsidP="00BC6971">
            <w:pPr>
              <w:spacing w:after="0"/>
              <w:ind w:left="0" w:right="0"/>
              <w:jc w:val="right"/>
              <w:rPr>
                <w:rFonts w:ascii="Times New Roman" w:eastAsia="Times New Roman" w:hAnsi="Times New Roman" w:cs="Times New Roman"/>
                <w:sz w:val="20"/>
                <w:szCs w:val="20"/>
              </w:rPr>
            </w:pPr>
            <w:r>
              <w:rPr>
                <w:b/>
                <w:sz w:val="20"/>
                <w:szCs w:val="20"/>
              </w:rPr>
              <w:t>575,872</w:t>
            </w:r>
          </w:p>
        </w:tc>
      </w:tr>
      <w:tr w:rsidR="00BC6971" w14:paraId="04FAA3F7"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74A01949" w14:textId="77777777" w:rsidR="00BC6971" w:rsidRDefault="00BC6971" w:rsidP="00BC6971">
            <w:pPr>
              <w:spacing w:after="0"/>
              <w:ind w:left="0" w:right="0"/>
              <w:rPr>
                <w:rFonts w:ascii="Times New Roman" w:eastAsia="Times New Roman" w:hAnsi="Times New Roman" w:cs="Times New Roman"/>
                <w:sz w:val="20"/>
                <w:szCs w:val="20"/>
              </w:rPr>
            </w:pPr>
            <w:r>
              <w:rPr>
                <w:b/>
                <w:sz w:val="20"/>
                <w:szCs w:val="20"/>
              </w:rPr>
              <w:t>FINANCIAL LIABILITIES(i)</w:t>
            </w:r>
          </w:p>
        </w:tc>
        <w:tc>
          <w:tcPr>
            <w:tcW w:w="1506" w:type="dxa"/>
            <w:tcBorders>
              <w:top w:val="single" w:sz="4" w:space="0" w:color="000000"/>
              <w:left w:val="single" w:sz="4" w:space="0" w:color="000000"/>
              <w:bottom w:val="single" w:sz="4" w:space="0" w:color="000000"/>
              <w:right w:val="single" w:sz="4" w:space="0" w:color="000000"/>
            </w:tcBorders>
            <w:vAlign w:val="center"/>
          </w:tcPr>
          <w:p w14:paraId="3CF6EFD8"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685C01B7"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2CBAB7ED"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122ECEE6"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28C41231" w14:textId="77777777" w:rsidR="00BC6971" w:rsidRDefault="00BC6971" w:rsidP="00BC6971">
            <w:pPr>
              <w:spacing w:after="0"/>
              <w:ind w:left="0" w:right="0"/>
              <w:jc w:val="right"/>
              <w:rPr>
                <w:rFonts w:ascii="Times New Roman" w:eastAsia="Times New Roman" w:hAnsi="Times New Roman" w:cs="Times New Roman"/>
                <w:sz w:val="20"/>
                <w:szCs w:val="20"/>
              </w:rPr>
            </w:pPr>
          </w:p>
        </w:tc>
      </w:tr>
      <w:tr w:rsidR="00BC6971" w14:paraId="110FBA29"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1E70FD1F" w14:textId="77777777" w:rsidR="00BC6971" w:rsidRDefault="00BC6971" w:rsidP="00BC6971">
            <w:pPr>
              <w:spacing w:after="0"/>
              <w:ind w:left="0" w:right="0"/>
              <w:rPr>
                <w:rFonts w:ascii="Times New Roman" w:eastAsia="Times New Roman" w:hAnsi="Times New Roman" w:cs="Times New Roman"/>
                <w:sz w:val="20"/>
                <w:szCs w:val="20"/>
              </w:rPr>
            </w:pPr>
            <w:r>
              <w:rPr>
                <w:b/>
                <w:sz w:val="20"/>
                <w:szCs w:val="20"/>
              </w:rPr>
              <w:t>Payables</w:t>
            </w:r>
          </w:p>
        </w:tc>
        <w:tc>
          <w:tcPr>
            <w:tcW w:w="1506" w:type="dxa"/>
            <w:tcBorders>
              <w:top w:val="single" w:sz="4" w:space="0" w:color="000000"/>
              <w:left w:val="single" w:sz="4" w:space="0" w:color="000000"/>
              <w:bottom w:val="single" w:sz="4" w:space="0" w:color="000000"/>
              <w:right w:val="single" w:sz="4" w:space="0" w:color="000000"/>
            </w:tcBorders>
            <w:vAlign w:val="center"/>
          </w:tcPr>
          <w:p w14:paraId="6FAB3F30"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17A405BB"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0A7CA2FD"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6A858565"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1F5B6A74" w14:textId="77777777" w:rsidR="00BC6971" w:rsidRDefault="00BC6971" w:rsidP="00BC6971">
            <w:pPr>
              <w:spacing w:after="0"/>
              <w:ind w:left="0" w:right="0"/>
              <w:jc w:val="right"/>
              <w:rPr>
                <w:rFonts w:ascii="Times New Roman" w:eastAsia="Times New Roman" w:hAnsi="Times New Roman" w:cs="Times New Roman"/>
                <w:sz w:val="20"/>
                <w:szCs w:val="20"/>
              </w:rPr>
            </w:pPr>
          </w:p>
        </w:tc>
      </w:tr>
      <w:tr w:rsidR="00BC6971" w14:paraId="583BC4EB"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23657E74"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Payables and accrued expenses</w:t>
            </w:r>
          </w:p>
        </w:tc>
        <w:tc>
          <w:tcPr>
            <w:tcW w:w="1506" w:type="dxa"/>
            <w:tcBorders>
              <w:top w:val="single" w:sz="4" w:space="0" w:color="000000"/>
              <w:left w:val="single" w:sz="4" w:space="0" w:color="000000"/>
              <w:bottom w:val="single" w:sz="4" w:space="0" w:color="000000"/>
              <w:right w:val="single" w:sz="4" w:space="0" w:color="000000"/>
            </w:tcBorders>
            <w:vAlign w:val="center"/>
          </w:tcPr>
          <w:p w14:paraId="07B0ED87"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29950F2A"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6,238</w:t>
            </w:r>
          </w:p>
        </w:tc>
        <w:tc>
          <w:tcPr>
            <w:tcW w:w="1506" w:type="dxa"/>
            <w:tcBorders>
              <w:top w:val="single" w:sz="4" w:space="0" w:color="000000"/>
              <w:left w:val="single" w:sz="4" w:space="0" w:color="000000"/>
              <w:bottom w:val="single" w:sz="4" w:space="0" w:color="000000"/>
              <w:right w:val="single" w:sz="4" w:space="0" w:color="000000"/>
            </w:tcBorders>
            <w:vAlign w:val="center"/>
          </w:tcPr>
          <w:p w14:paraId="56737DCC"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27ADD626"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52FD3DE1"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6,238</w:t>
            </w:r>
          </w:p>
        </w:tc>
      </w:tr>
      <w:tr w:rsidR="00BC6971" w14:paraId="79DD5EEE"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07FE3F98" w14:textId="77777777" w:rsidR="00BC6971" w:rsidRDefault="00BC6971" w:rsidP="00BC6971">
            <w:pPr>
              <w:spacing w:after="0"/>
              <w:ind w:left="0" w:right="0"/>
              <w:rPr>
                <w:rFonts w:ascii="Times New Roman" w:eastAsia="Times New Roman" w:hAnsi="Times New Roman" w:cs="Times New Roman"/>
                <w:sz w:val="20"/>
                <w:szCs w:val="20"/>
              </w:rPr>
            </w:pPr>
            <w:r>
              <w:rPr>
                <w:b/>
                <w:sz w:val="20"/>
                <w:szCs w:val="20"/>
              </w:rPr>
              <w:t>Borrowings and deposits</w:t>
            </w:r>
          </w:p>
        </w:tc>
        <w:tc>
          <w:tcPr>
            <w:tcW w:w="1506" w:type="dxa"/>
            <w:tcBorders>
              <w:top w:val="single" w:sz="4" w:space="0" w:color="000000"/>
              <w:left w:val="single" w:sz="4" w:space="0" w:color="000000"/>
              <w:bottom w:val="single" w:sz="4" w:space="0" w:color="000000"/>
              <w:right w:val="single" w:sz="4" w:space="0" w:color="000000"/>
            </w:tcBorders>
            <w:vAlign w:val="center"/>
          </w:tcPr>
          <w:p w14:paraId="3FDA63FD"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383ABC79"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405D4673"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5564711C"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09541604" w14:textId="77777777" w:rsidR="00BC6971" w:rsidRDefault="00BC6971" w:rsidP="00BC6971">
            <w:pPr>
              <w:spacing w:after="0"/>
              <w:ind w:left="0" w:right="0"/>
              <w:jc w:val="right"/>
              <w:rPr>
                <w:rFonts w:ascii="Times New Roman" w:eastAsia="Times New Roman" w:hAnsi="Times New Roman" w:cs="Times New Roman"/>
                <w:sz w:val="20"/>
                <w:szCs w:val="20"/>
              </w:rPr>
            </w:pPr>
          </w:p>
        </w:tc>
      </w:tr>
      <w:tr w:rsidR="00BC6971" w14:paraId="383CCC32"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3C8FDB9A"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lastRenderedPageBreak/>
              <w:t>Lease liabilities</w:t>
            </w:r>
          </w:p>
        </w:tc>
        <w:tc>
          <w:tcPr>
            <w:tcW w:w="1506" w:type="dxa"/>
            <w:tcBorders>
              <w:top w:val="single" w:sz="4" w:space="0" w:color="000000"/>
              <w:left w:val="single" w:sz="4" w:space="0" w:color="000000"/>
              <w:bottom w:val="single" w:sz="4" w:space="0" w:color="000000"/>
              <w:right w:val="single" w:sz="4" w:space="0" w:color="000000"/>
            </w:tcBorders>
            <w:vAlign w:val="center"/>
          </w:tcPr>
          <w:p w14:paraId="75E8889F"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1.25%</w:t>
            </w:r>
          </w:p>
        </w:tc>
        <w:tc>
          <w:tcPr>
            <w:tcW w:w="1506" w:type="dxa"/>
            <w:tcBorders>
              <w:top w:val="single" w:sz="4" w:space="0" w:color="000000"/>
              <w:left w:val="single" w:sz="4" w:space="0" w:color="000000"/>
              <w:bottom w:val="single" w:sz="4" w:space="0" w:color="000000"/>
              <w:right w:val="single" w:sz="4" w:space="0" w:color="000000"/>
            </w:tcBorders>
            <w:vAlign w:val="center"/>
          </w:tcPr>
          <w:p w14:paraId="74CE2841"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9,538</w:t>
            </w:r>
          </w:p>
        </w:tc>
        <w:tc>
          <w:tcPr>
            <w:tcW w:w="1506" w:type="dxa"/>
            <w:tcBorders>
              <w:top w:val="single" w:sz="4" w:space="0" w:color="000000"/>
              <w:left w:val="single" w:sz="4" w:space="0" w:color="000000"/>
              <w:bottom w:val="single" w:sz="4" w:space="0" w:color="000000"/>
              <w:right w:val="single" w:sz="4" w:space="0" w:color="000000"/>
            </w:tcBorders>
            <w:vAlign w:val="center"/>
          </w:tcPr>
          <w:p w14:paraId="23EB466B"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9,538</w:t>
            </w:r>
          </w:p>
        </w:tc>
        <w:tc>
          <w:tcPr>
            <w:tcW w:w="1506" w:type="dxa"/>
            <w:tcBorders>
              <w:top w:val="single" w:sz="4" w:space="0" w:color="000000"/>
              <w:left w:val="single" w:sz="4" w:space="0" w:color="000000"/>
              <w:bottom w:val="single" w:sz="4" w:space="0" w:color="000000"/>
              <w:right w:val="single" w:sz="4" w:space="0" w:color="000000"/>
            </w:tcBorders>
            <w:vAlign w:val="center"/>
          </w:tcPr>
          <w:p w14:paraId="13F933A4"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5A3ED9F7"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r>
      <w:tr w:rsidR="00BC6971" w14:paraId="23F6E516"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0F72707C" w14:textId="77777777" w:rsidR="00BC6971" w:rsidRDefault="00BC6971" w:rsidP="00BC6971">
            <w:pPr>
              <w:spacing w:after="0"/>
              <w:ind w:left="0" w:right="0"/>
              <w:rPr>
                <w:rFonts w:ascii="Times New Roman" w:eastAsia="Times New Roman" w:hAnsi="Times New Roman" w:cs="Times New Roman"/>
                <w:sz w:val="20"/>
                <w:szCs w:val="20"/>
              </w:rPr>
            </w:pPr>
            <w:r>
              <w:rPr>
                <w:sz w:val="20"/>
                <w:szCs w:val="20"/>
              </w:rPr>
              <w:t>Statutory Deposit Account balances</w:t>
            </w:r>
          </w:p>
        </w:tc>
        <w:tc>
          <w:tcPr>
            <w:tcW w:w="1506" w:type="dxa"/>
            <w:tcBorders>
              <w:top w:val="single" w:sz="4" w:space="0" w:color="000000"/>
              <w:left w:val="single" w:sz="4" w:space="0" w:color="000000"/>
              <w:bottom w:val="single" w:sz="4" w:space="0" w:color="000000"/>
              <w:right w:val="single" w:sz="4" w:space="0" w:color="000000"/>
            </w:tcBorders>
            <w:vAlign w:val="center"/>
          </w:tcPr>
          <w:p w14:paraId="3452021D"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4927EDCC"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2,535,071</w:t>
            </w:r>
          </w:p>
        </w:tc>
        <w:tc>
          <w:tcPr>
            <w:tcW w:w="1506" w:type="dxa"/>
            <w:tcBorders>
              <w:top w:val="single" w:sz="4" w:space="0" w:color="000000"/>
              <w:left w:val="single" w:sz="4" w:space="0" w:color="000000"/>
              <w:bottom w:val="single" w:sz="4" w:space="0" w:color="000000"/>
              <w:right w:val="single" w:sz="4" w:space="0" w:color="000000"/>
            </w:tcBorders>
            <w:vAlign w:val="center"/>
          </w:tcPr>
          <w:p w14:paraId="1BDA8E18"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2A89E02C"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0669CD55" w14:textId="77777777" w:rsidR="00BC6971" w:rsidRDefault="00BC6971" w:rsidP="00BC6971">
            <w:pPr>
              <w:spacing w:after="0"/>
              <w:ind w:left="0" w:right="0"/>
              <w:jc w:val="right"/>
              <w:rPr>
                <w:rFonts w:ascii="Times New Roman" w:eastAsia="Times New Roman" w:hAnsi="Times New Roman" w:cs="Times New Roman"/>
                <w:sz w:val="20"/>
                <w:szCs w:val="20"/>
              </w:rPr>
            </w:pPr>
            <w:r>
              <w:rPr>
                <w:sz w:val="20"/>
                <w:szCs w:val="20"/>
              </w:rPr>
              <w:t>2,535,071</w:t>
            </w:r>
          </w:p>
        </w:tc>
      </w:tr>
      <w:tr w:rsidR="00BC6971" w14:paraId="0936E642" w14:textId="77777777" w:rsidTr="00BC6971">
        <w:tc>
          <w:tcPr>
            <w:tcW w:w="1995" w:type="dxa"/>
            <w:tcBorders>
              <w:top w:val="single" w:sz="4" w:space="0" w:color="000000"/>
              <w:left w:val="single" w:sz="4" w:space="0" w:color="000000"/>
              <w:bottom w:val="single" w:sz="4" w:space="0" w:color="000000"/>
              <w:right w:val="single" w:sz="4" w:space="0" w:color="000000"/>
            </w:tcBorders>
            <w:vAlign w:val="center"/>
          </w:tcPr>
          <w:p w14:paraId="51BF411A" w14:textId="77777777" w:rsidR="00BC6971" w:rsidRDefault="00BC6971" w:rsidP="00BC6971">
            <w:pPr>
              <w:spacing w:after="0"/>
              <w:ind w:left="0" w:right="0"/>
              <w:rPr>
                <w:rFonts w:ascii="Times New Roman" w:eastAsia="Times New Roman" w:hAnsi="Times New Roman" w:cs="Times New Roman"/>
                <w:sz w:val="20"/>
                <w:szCs w:val="20"/>
              </w:rPr>
            </w:pPr>
            <w:r>
              <w:rPr>
                <w:b/>
                <w:sz w:val="20"/>
                <w:szCs w:val="20"/>
              </w:rPr>
              <w:t>Total financial liabilities</w:t>
            </w:r>
          </w:p>
        </w:tc>
        <w:tc>
          <w:tcPr>
            <w:tcW w:w="1506" w:type="dxa"/>
            <w:tcBorders>
              <w:top w:val="single" w:sz="4" w:space="0" w:color="000000"/>
              <w:left w:val="single" w:sz="4" w:space="0" w:color="000000"/>
              <w:bottom w:val="single" w:sz="4" w:space="0" w:color="000000"/>
              <w:right w:val="single" w:sz="4" w:space="0" w:color="000000"/>
            </w:tcBorders>
            <w:vAlign w:val="center"/>
          </w:tcPr>
          <w:p w14:paraId="3131608E" w14:textId="77777777" w:rsidR="00BC6971" w:rsidRDefault="00BC6971" w:rsidP="00BC6971">
            <w:pPr>
              <w:spacing w:after="0"/>
              <w:ind w:left="0" w:right="0"/>
              <w:jc w:val="right"/>
              <w:rPr>
                <w:rFonts w:ascii="Times New Roman" w:eastAsia="Times New Roman" w:hAnsi="Times New Roman" w:cs="Times New Roman"/>
                <w:sz w:val="20"/>
                <w:szCs w:val="20"/>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4E5206D2" w14:textId="77777777" w:rsidR="00BC6971" w:rsidRDefault="00BC6971" w:rsidP="00BC6971">
            <w:pPr>
              <w:spacing w:after="0"/>
              <w:ind w:left="0" w:right="0"/>
              <w:jc w:val="right"/>
              <w:rPr>
                <w:rFonts w:ascii="Times New Roman" w:eastAsia="Times New Roman" w:hAnsi="Times New Roman" w:cs="Times New Roman"/>
                <w:sz w:val="20"/>
                <w:szCs w:val="20"/>
              </w:rPr>
            </w:pPr>
            <w:r>
              <w:rPr>
                <w:b/>
                <w:sz w:val="20"/>
                <w:szCs w:val="20"/>
              </w:rPr>
              <w:t>2,550,847</w:t>
            </w:r>
          </w:p>
        </w:tc>
        <w:tc>
          <w:tcPr>
            <w:tcW w:w="1506" w:type="dxa"/>
            <w:tcBorders>
              <w:top w:val="single" w:sz="4" w:space="0" w:color="000000"/>
              <w:left w:val="single" w:sz="4" w:space="0" w:color="000000"/>
              <w:bottom w:val="single" w:sz="4" w:space="0" w:color="000000"/>
              <w:right w:val="single" w:sz="4" w:space="0" w:color="000000"/>
            </w:tcBorders>
            <w:vAlign w:val="center"/>
          </w:tcPr>
          <w:p w14:paraId="3BDC7AF5" w14:textId="77777777" w:rsidR="00BC6971" w:rsidRDefault="00BC6971" w:rsidP="00BC6971">
            <w:pPr>
              <w:spacing w:after="0"/>
              <w:ind w:left="0" w:right="0"/>
              <w:jc w:val="right"/>
              <w:rPr>
                <w:rFonts w:ascii="Times New Roman" w:eastAsia="Times New Roman" w:hAnsi="Times New Roman" w:cs="Times New Roman"/>
                <w:sz w:val="20"/>
                <w:szCs w:val="20"/>
              </w:rPr>
            </w:pPr>
            <w:r>
              <w:rPr>
                <w:b/>
                <w:sz w:val="20"/>
                <w:szCs w:val="20"/>
              </w:rPr>
              <w:t>9,538</w:t>
            </w:r>
          </w:p>
        </w:tc>
        <w:tc>
          <w:tcPr>
            <w:tcW w:w="1506" w:type="dxa"/>
            <w:tcBorders>
              <w:top w:val="single" w:sz="4" w:space="0" w:color="000000"/>
              <w:left w:val="single" w:sz="4" w:space="0" w:color="000000"/>
              <w:bottom w:val="single" w:sz="4" w:space="0" w:color="000000"/>
              <w:right w:val="single" w:sz="4" w:space="0" w:color="000000"/>
            </w:tcBorders>
            <w:vAlign w:val="center"/>
          </w:tcPr>
          <w:p w14:paraId="1465EC96" w14:textId="77777777" w:rsidR="00BC6971" w:rsidRDefault="00BC6971" w:rsidP="00BC6971">
            <w:pPr>
              <w:spacing w:after="0"/>
              <w:ind w:left="0" w:right="0"/>
              <w:jc w:val="right"/>
              <w:rPr>
                <w:rFonts w:ascii="Times New Roman" w:eastAsia="Times New Roman" w:hAnsi="Times New Roman" w:cs="Times New Roman"/>
                <w:sz w:val="20"/>
                <w:szCs w:val="20"/>
              </w:rPr>
            </w:pPr>
            <w:r>
              <w:rPr>
                <w:b/>
                <w:sz w:val="20"/>
                <w:szCs w:val="20"/>
              </w:rPr>
              <w:t>-</w:t>
            </w:r>
          </w:p>
        </w:tc>
        <w:tc>
          <w:tcPr>
            <w:tcW w:w="1506" w:type="dxa"/>
            <w:tcBorders>
              <w:top w:val="single" w:sz="4" w:space="0" w:color="000000"/>
              <w:left w:val="single" w:sz="4" w:space="0" w:color="000000"/>
              <w:bottom w:val="single" w:sz="4" w:space="0" w:color="000000"/>
              <w:right w:val="single" w:sz="4" w:space="0" w:color="000000"/>
            </w:tcBorders>
            <w:vAlign w:val="center"/>
          </w:tcPr>
          <w:p w14:paraId="2531F955" w14:textId="1DAC770A" w:rsidR="00BC6971" w:rsidRDefault="00BC6971" w:rsidP="00BC6971">
            <w:pPr>
              <w:spacing w:after="0"/>
              <w:ind w:left="0" w:right="0"/>
              <w:jc w:val="right"/>
              <w:rPr>
                <w:rFonts w:ascii="Times New Roman" w:eastAsia="Times New Roman" w:hAnsi="Times New Roman" w:cs="Times New Roman"/>
                <w:sz w:val="20"/>
                <w:szCs w:val="20"/>
              </w:rPr>
            </w:pPr>
            <w:r>
              <w:rPr>
                <w:b/>
                <w:sz w:val="20"/>
                <w:szCs w:val="20"/>
              </w:rPr>
              <w:t>2,541,309</w:t>
            </w:r>
          </w:p>
        </w:tc>
      </w:tr>
    </w:tbl>
    <w:p w14:paraId="1A2C242E" w14:textId="77777777" w:rsidR="00C55478" w:rsidRDefault="00C55478">
      <w:pPr>
        <w:spacing w:after="0"/>
        <w:ind w:left="0" w:right="0"/>
        <w:rPr>
          <w:b/>
          <w:sz w:val="20"/>
          <w:szCs w:val="20"/>
        </w:rPr>
      </w:pPr>
    </w:p>
    <w:p w14:paraId="2A74C703" w14:textId="77777777" w:rsidR="00C55478" w:rsidRDefault="00000000">
      <w:pPr>
        <w:spacing w:before="80" w:after="0"/>
        <w:ind w:right="0"/>
        <w:rPr>
          <w:sz w:val="16"/>
          <w:szCs w:val="16"/>
        </w:rPr>
      </w:pPr>
      <w:r>
        <w:rPr>
          <w:b/>
          <w:sz w:val="16"/>
          <w:szCs w:val="16"/>
        </w:rPr>
        <w:t xml:space="preserve"> </w:t>
      </w:r>
      <w:r>
        <w:t xml:space="preserve">(i) </w:t>
      </w:r>
      <w:r>
        <w:tab/>
        <w:t>Excludes statutory financial assets and liabilities.</w:t>
      </w:r>
    </w:p>
    <w:p w14:paraId="5D0390CF" w14:textId="77777777" w:rsidR="00C55478" w:rsidRDefault="00000000">
      <w:pPr>
        <w:pStyle w:val="Heading6"/>
      </w:pPr>
      <w:bookmarkStart w:id="373" w:name="_heading=h.etbpfhku88qd" w:colFirst="0" w:colLast="0"/>
      <w:bookmarkEnd w:id="373"/>
      <w:r>
        <w:t>Interest rate sensitivity analysis</w:t>
      </w:r>
    </w:p>
    <w:p w14:paraId="6CD7436B" w14:textId="77777777" w:rsidR="00C55478" w:rsidRDefault="00000000">
      <w:r>
        <w:t>The Board and Commissioner’s sensitivity to market risk is determined based on the observed range of actual historical data for the preceding five-year period, with all variables other than the primary risk variable held constant. The Board’s fund managers cannot be expected to predict movements in market rates and prices. Sensitivity analyses shown are for illustrative purposes only.</w:t>
      </w:r>
    </w:p>
    <w:p w14:paraId="19424121" w14:textId="77777777" w:rsidR="00C55478" w:rsidRDefault="00000000">
      <w:r>
        <w:t>Sensitivity analysis is presented in the table below for a movement of 25 basis points up and down.</w:t>
      </w:r>
    </w:p>
    <w:p w14:paraId="1DC96023" w14:textId="77777777" w:rsidR="00C55478" w:rsidRDefault="00C55478">
      <w:pPr>
        <w:spacing w:after="0"/>
        <w:ind w:left="0" w:right="0"/>
        <w:rPr>
          <w:rFonts w:ascii="Times New Roman" w:eastAsia="Times New Roman" w:hAnsi="Times New Roman" w:cs="Times New Roman"/>
          <w:sz w:val="20"/>
          <w:szCs w:val="20"/>
        </w:rPr>
      </w:pPr>
    </w:p>
    <w:tbl>
      <w:tblPr>
        <w:tblStyle w:val="affffffffffffffffffffffffffffffffffff3"/>
        <w:tblW w:w="8970" w:type="dxa"/>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115"/>
        <w:gridCol w:w="1965"/>
        <w:gridCol w:w="2445"/>
        <w:gridCol w:w="2445"/>
      </w:tblGrid>
      <w:tr w:rsidR="00BC6971" w14:paraId="287D3392" w14:textId="77777777" w:rsidTr="00D63675">
        <w:trPr>
          <w:tblHeader/>
        </w:trPr>
        <w:tc>
          <w:tcPr>
            <w:tcW w:w="21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7611F8" w14:textId="77777777" w:rsidR="00BC6971" w:rsidRPr="00D63675" w:rsidRDefault="00BC6971">
            <w:pPr>
              <w:spacing w:after="0"/>
              <w:ind w:left="0" w:right="0"/>
              <w:rPr>
                <w:b/>
                <w:sz w:val="20"/>
                <w:szCs w:val="20"/>
              </w:rPr>
            </w:pPr>
          </w:p>
        </w:tc>
        <w:tc>
          <w:tcPr>
            <w:tcW w:w="1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9C235F" w14:textId="77777777" w:rsidR="00BC6971" w:rsidRPr="00D63675" w:rsidRDefault="00BC6971">
            <w:pPr>
              <w:spacing w:after="0"/>
              <w:ind w:left="0" w:right="0"/>
              <w:jc w:val="right"/>
              <w:rPr>
                <w:rFonts w:eastAsia="Times New Roman"/>
                <w:b/>
                <w:sz w:val="20"/>
                <w:szCs w:val="20"/>
              </w:rPr>
            </w:pPr>
          </w:p>
        </w:tc>
        <w:tc>
          <w:tcPr>
            <w:tcW w:w="2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05C9E7" w14:textId="7173CC32" w:rsidR="00BC6971" w:rsidRPr="00D63675" w:rsidRDefault="00D63675">
            <w:pPr>
              <w:spacing w:after="0"/>
              <w:ind w:left="0" w:right="0"/>
              <w:jc w:val="right"/>
              <w:rPr>
                <w:rFonts w:eastAsia="Times New Roman"/>
                <w:b/>
                <w:sz w:val="20"/>
                <w:szCs w:val="20"/>
              </w:rPr>
            </w:pPr>
            <w:r w:rsidRPr="00D63675">
              <w:rPr>
                <w:rFonts w:eastAsia="Times New Roman"/>
                <w:b/>
                <w:sz w:val="20"/>
                <w:szCs w:val="20"/>
              </w:rPr>
              <w:t>Interest rate exposure</w:t>
            </w:r>
          </w:p>
        </w:tc>
        <w:tc>
          <w:tcPr>
            <w:tcW w:w="2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1F8D50" w14:textId="77777777" w:rsidR="00BC6971" w:rsidRPr="00D63675" w:rsidRDefault="00BC6971">
            <w:pPr>
              <w:spacing w:after="0"/>
              <w:ind w:left="0" w:right="0"/>
              <w:jc w:val="right"/>
              <w:rPr>
                <w:rFonts w:eastAsia="Times New Roman"/>
                <w:b/>
                <w:sz w:val="20"/>
                <w:szCs w:val="20"/>
              </w:rPr>
            </w:pPr>
          </w:p>
        </w:tc>
      </w:tr>
      <w:tr w:rsidR="00BC6971" w14:paraId="40F340F8" w14:textId="77777777" w:rsidTr="00D63675">
        <w:trPr>
          <w:tblHeader/>
        </w:trPr>
        <w:tc>
          <w:tcPr>
            <w:tcW w:w="21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8A33EB" w14:textId="1236E8C6" w:rsidR="00BC6971" w:rsidRPr="00D63675" w:rsidRDefault="00BC6971">
            <w:pPr>
              <w:spacing w:after="0"/>
              <w:ind w:left="0" w:right="0"/>
              <w:rPr>
                <w:b/>
                <w:sz w:val="20"/>
                <w:szCs w:val="20"/>
              </w:rPr>
            </w:pPr>
          </w:p>
        </w:tc>
        <w:tc>
          <w:tcPr>
            <w:tcW w:w="1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CDC700" w14:textId="77777777" w:rsidR="00D63675" w:rsidRPr="00D63675" w:rsidRDefault="00D63675" w:rsidP="00D63675">
            <w:pPr>
              <w:spacing w:after="0"/>
              <w:ind w:left="0" w:right="0"/>
              <w:jc w:val="right"/>
              <w:rPr>
                <w:rFonts w:eastAsia="Times New Roman"/>
                <w:b/>
                <w:sz w:val="20"/>
                <w:szCs w:val="20"/>
              </w:rPr>
            </w:pPr>
            <w:r w:rsidRPr="00D63675">
              <w:rPr>
                <w:rFonts w:eastAsia="Times New Roman"/>
                <w:b/>
                <w:sz w:val="20"/>
                <w:szCs w:val="20"/>
              </w:rPr>
              <w:t>Carrying amount</w:t>
            </w:r>
          </w:p>
          <w:p w14:paraId="1BF68B06" w14:textId="225833C0" w:rsidR="00BC6971" w:rsidRPr="00D63675" w:rsidRDefault="00D63675" w:rsidP="00D63675">
            <w:pPr>
              <w:spacing w:after="0"/>
              <w:ind w:left="0" w:right="0"/>
              <w:jc w:val="right"/>
              <w:rPr>
                <w:rFonts w:eastAsia="Times New Roman"/>
                <w:b/>
                <w:sz w:val="20"/>
                <w:szCs w:val="20"/>
              </w:rPr>
            </w:pPr>
            <w:r w:rsidRPr="00D63675">
              <w:rPr>
                <w:rFonts w:eastAsia="Times New Roman"/>
                <w:b/>
                <w:sz w:val="20"/>
                <w:szCs w:val="20"/>
              </w:rPr>
              <w:t>$'000</w:t>
            </w:r>
          </w:p>
        </w:tc>
        <w:tc>
          <w:tcPr>
            <w:tcW w:w="2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BC0710" w14:textId="77777777" w:rsidR="00D63675" w:rsidRPr="00D63675" w:rsidRDefault="00D63675" w:rsidP="00D63675">
            <w:pPr>
              <w:spacing w:after="0"/>
              <w:ind w:left="0" w:right="0"/>
              <w:jc w:val="right"/>
              <w:rPr>
                <w:rFonts w:eastAsia="Times New Roman"/>
                <w:b/>
                <w:sz w:val="20"/>
                <w:szCs w:val="20"/>
              </w:rPr>
            </w:pPr>
            <w:r w:rsidRPr="00D63675">
              <w:rPr>
                <w:rFonts w:eastAsia="Times New Roman"/>
                <w:b/>
                <w:sz w:val="20"/>
                <w:szCs w:val="20"/>
              </w:rPr>
              <w:t>-25 basis points</w:t>
            </w:r>
          </w:p>
          <w:p w14:paraId="5C40380D" w14:textId="3C67B6DF" w:rsidR="00BC6971" w:rsidRPr="00D63675" w:rsidRDefault="00D63675" w:rsidP="00D63675">
            <w:pPr>
              <w:spacing w:after="0"/>
              <w:ind w:left="0" w:right="0"/>
              <w:jc w:val="right"/>
              <w:rPr>
                <w:rFonts w:eastAsia="Times New Roman"/>
                <w:b/>
                <w:sz w:val="20"/>
                <w:szCs w:val="20"/>
              </w:rPr>
            </w:pPr>
            <w:r w:rsidRPr="00D63675">
              <w:rPr>
                <w:rFonts w:eastAsia="Times New Roman"/>
                <w:b/>
                <w:sz w:val="20"/>
                <w:szCs w:val="20"/>
              </w:rPr>
              <w:t>(2024: -25 basis points)</w:t>
            </w:r>
          </w:p>
        </w:tc>
        <w:tc>
          <w:tcPr>
            <w:tcW w:w="2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67B2CF" w14:textId="77777777" w:rsidR="00D63675" w:rsidRPr="00D63675" w:rsidRDefault="00D63675">
            <w:pPr>
              <w:spacing w:after="0"/>
              <w:ind w:left="0" w:right="0"/>
              <w:jc w:val="right"/>
              <w:rPr>
                <w:rFonts w:eastAsia="Times New Roman"/>
                <w:b/>
                <w:sz w:val="20"/>
                <w:szCs w:val="20"/>
              </w:rPr>
            </w:pPr>
            <w:r w:rsidRPr="00D63675">
              <w:rPr>
                <w:rFonts w:eastAsia="Times New Roman"/>
                <w:b/>
                <w:sz w:val="20"/>
                <w:szCs w:val="20"/>
              </w:rPr>
              <w:t xml:space="preserve">+25 basis points </w:t>
            </w:r>
          </w:p>
          <w:p w14:paraId="26B32084" w14:textId="7EAF9EB0" w:rsidR="00BC6971" w:rsidRPr="00D63675" w:rsidRDefault="00D63675">
            <w:pPr>
              <w:spacing w:after="0"/>
              <w:ind w:left="0" w:right="0"/>
              <w:jc w:val="right"/>
              <w:rPr>
                <w:rFonts w:eastAsia="Times New Roman"/>
                <w:b/>
                <w:sz w:val="20"/>
                <w:szCs w:val="20"/>
              </w:rPr>
            </w:pPr>
            <w:r w:rsidRPr="00D63675">
              <w:rPr>
                <w:rFonts w:eastAsia="Times New Roman"/>
                <w:b/>
                <w:sz w:val="20"/>
                <w:szCs w:val="20"/>
              </w:rPr>
              <w:t>(2024: +25 basis points)</w:t>
            </w:r>
          </w:p>
        </w:tc>
      </w:tr>
      <w:tr w:rsidR="00BC6971" w14:paraId="455773D9" w14:textId="77777777" w:rsidTr="00D63675">
        <w:trPr>
          <w:tblHeader/>
        </w:trPr>
        <w:tc>
          <w:tcPr>
            <w:tcW w:w="21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0779BC" w14:textId="4D7A8991" w:rsidR="00BC6971" w:rsidRPr="00D63675" w:rsidRDefault="00BC6971">
            <w:pPr>
              <w:spacing w:after="0"/>
              <w:ind w:left="0" w:right="0"/>
              <w:rPr>
                <w:b/>
                <w:sz w:val="20"/>
                <w:szCs w:val="20"/>
              </w:rPr>
            </w:pPr>
          </w:p>
        </w:tc>
        <w:tc>
          <w:tcPr>
            <w:tcW w:w="1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D61836" w14:textId="77777777" w:rsidR="00BC6971" w:rsidRPr="00D63675" w:rsidRDefault="00BC6971">
            <w:pPr>
              <w:spacing w:after="0"/>
              <w:ind w:left="0" w:right="0"/>
              <w:jc w:val="right"/>
              <w:rPr>
                <w:rFonts w:eastAsia="Times New Roman"/>
                <w:b/>
                <w:sz w:val="20"/>
                <w:szCs w:val="20"/>
              </w:rPr>
            </w:pPr>
          </w:p>
        </w:tc>
        <w:tc>
          <w:tcPr>
            <w:tcW w:w="2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B170C2" w14:textId="77777777" w:rsidR="00D63675" w:rsidRPr="00D63675" w:rsidRDefault="00D63675" w:rsidP="00D63675">
            <w:pPr>
              <w:spacing w:after="0"/>
              <w:ind w:left="0" w:right="0"/>
              <w:jc w:val="right"/>
              <w:rPr>
                <w:rFonts w:eastAsia="Times New Roman"/>
                <w:b/>
                <w:sz w:val="20"/>
                <w:szCs w:val="20"/>
              </w:rPr>
            </w:pPr>
            <w:r w:rsidRPr="00D63675">
              <w:rPr>
                <w:rFonts w:eastAsia="Times New Roman"/>
                <w:b/>
                <w:sz w:val="20"/>
                <w:szCs w:val="20"/>
              </w:rPr>
              <w:t>Net result</w:t>
            </w:r>
          </w:p>
          <w:p w14:paraId="676B8D48" w14:textId="193F89F6" w:rsidR="00BC6971" w:rsidRPr="00D63675" w:rsidRDefault="00D63675" w:rsidP="00D63675">
            <w:pPr>
              <w:spacing w:after="0"/>
              <w:ind w:left="0" w:right="0"/>
              <w:jc w:val="right"/>
              <w:rPr>
                <w:rFonts w:eastAsia="Times New Roman"/>
                <w:b/>
                <w:sz w:val="20"/>
                <w:szCs w:val="20"/>
              </w:rPr>
            </w:pPr>
            <w:r w:rsidRPr="00D63675">
              <w:rPr>
                <w:rFonts w:eastAsia="Times New Roman"/>
                <w:b/>
                <w:sz w:val="20"/>
                <w:szCs w:val="20"/>
              </w:rPr>
              <w:t>$'000</w:t>
            </w:r>
          </w:p>
        </w:tc>
        <w:tc>
          <w:tcPr>
            <w:tcW w:w="2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12D6A0" w14:textId="77777777" w:rsidR="00D63675" w:rsidRPr="00D63675" w:rsidRDefault="00D63675" w:rsidP="00D63675">
            <w:pPr>
              <w:spacing w:after="0"/>
              <w:ind w:left="0" w:right="0"/>
              <w:jc w:val="right"/>
              <w:rPr>
                <w:rFonts w:eastAsia="Times New Roman"/>
                <w:b/>
                <w:sz w:val="20"/>
                <w:szCs w:val="20"/>
              </w:rPr>
            </w:pPr>
            <w:r w:rsidRPr="00D63675">
              <w:rPr>
                <w:rFonts w:eastAsia="Times New Roman"/>
                <w:b/>
                <w:sz w:val="20"/>
                <w:szCs w:val="20"/>
              </w:rPr>
              <w:t>Equity</w:t>
            </w:r>
          </w:p>
          <w:p w14:paraId="2417EFCE" w14:textId="21C09FC1" w:rsidR="00BC6971" w:rsidRPr="00D63675" w:rsidRDefault="00D63675" w:rsidP="00D63675">
            <w:pPr>
              <w:spacing w:after="0"/>
              <w:ind w:left="0" w:right="0"/>
              <w:jc w:val="right"/>
              <w:rPr>
                <w:rFonts w:eastAsia="Times New Roman"/>
                <w:b/>
                <w:sz w:val="20"/>
                <w:szCs w:val="20"/>
              </w:rPr>
            </w:pPr>
            <w:r w:rsidRPr="00D63675">
              <w:rPr>
                <w:rFonts w:eastAsia="Times New Roman"/>
                <w:b/>
                <w:sz w:val="20"/>
                <w:szCs w:val="20"/>
              </w:rPr>
              <w:t>$'000</w:t>
            </w:r>
          </w:p>
        </w:tc>
      </w:tr>
      <w:tr w:rsidR="00D63675" w14:paraId="4DFEC5D5"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1971CAEE" w14:textId="66141C2B" w:rsidR="00D63675" w:rsidRDefault="00D63675">
            <w:pPr>
              <w:spacing w:after="0"/>
              <w:ind w:left="0" w:right="0"/>
              <w:rPr>
                <w:b/>
                <w:sz w:val="20"/>
                <w:szCs w:val="20"/>
              </w:rPr>
            </w:pPr>
            <w:r>
              <w:rPr>
                <w:b/>
                <w:sz w:val="20"/>
                <w:szCs w:val="20"/>
              </w:rPr>
              <w:t>2025</w:t>
            </w:r>
          </w:p>
        </w:tc>
        <w:tc>
          <w:tcPr>
            <w:tcW w:w="1965" w:type="dxa"/>
            <w:tcBorders>
              <w:top w:val="single" w:sz="4" w:space="0" w:color="000000"/>
              <w:left w:val="single" w:sz="4" w:space="0" w:color="000000"/>
              <w:bottom w:val="single" w:sz="4" w:space="0" w:color="000000"/>
              <w:right w:val="single" w:sz="4" w:space="0" w:color="000000"/>
            </w:tcBorders>
            <w:vAlign w:val="center"/>
          </w:tcPr>
          <w:p w14:paraId="3D82C3D5" w14:textId="77777777" w:rsidR="00D63675" w:rsidRDefault="00D63675">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5C9FA522" w14:textId="77777777" w:rsidR="00D63675" w:rsidRDefault="00D63675">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738EF29F" w14:textId="77777777" w:rsidR="00D63675" w:rsidRDefault="00D63675">
            <w:pPr>
              <w:spacing w:after="0"/>
              <w:ind w:left="0" w:right="0"/>
              <w:jc w:val="right"/>
              <w:rPr>
                <w:rFonts w:ascii="Times New Roman" w:eastAsia="Times New Roman" w:hAnsi="Times New Roman" w:cs="Times New Roman"/>
                <w:sz w:val="20"/>
                <w:szCs w:val="20"/>
              </w:rPr>
            </w:pPr>
          </w:p>
        </w:tc>
      </w:tr>
      <w:tr w:rsidR="00C55478" w14:paraId="7A853A9A"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19B6A914" w14:textId="77777777" w:rsidR="00C55478" w:rsidRDefault="00000000">
            <w:pPr>
              <w:spacing w:after="0"/>
              <w:ind w:left="0" w:right="0"/>
              <w:rPr>
                <w:rFonts w:ascii="Times New Roman" w:eastAsia="Times New Roman" w:hAnsi="Times New Roman" w:cs="Times New Roman"/>
                <w:sz w:val="20"/>
                <w:szCs w:val="20"/>
              </w:rPr>
            </w:pPr>
            <w:r>
              <w:rPr>
                <w:b/>
                <w:sz w:val="20"/>
                <w:szCs w:val="20"/>
              </w:rPr>
              <w:t>CONTRACTUAL FINANCIAL ASSETS</w:t>
            </w:r>
          </w:p>
        </w:tc>
        <w:tc>
          <w:tcPr>
            <w:tcW w:w="1965" w:type="dxa"/>
            <w:tcBorders>
              <w:top w:val="single" w:sz="4" w:space="0" w:color="000000"/>
              <w:left w:val="single" w:sz="4" w:space="0" w:color="000000"/>
              <w:bottom w:val="single" w:sz="4" w:space="0" w:color="000000"/>
              <w:right w:val="single" w:sz="4" w:space="0" w:color="000000"/>
            </w:tcBorders>
            <w:vAlign w:val="center"/>
          </w:tcPr>
          <w:p w14:paraId="0F8114E6" w14:textId="77777777" w:rsidR="00C55478" w:rsidRDefault="00C55478">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660B6A9C" w14:textId="77777777" w:rsidR="00C55478" w:rsidRDefault="00C55478">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5F05BF35"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42D336CD"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64262ACB" w14:textId="77777777" w:rsidR="00C55478" w:rsidRDefault="00000000">
            <w:pPr>
              <w:spacing w:after="0"/>
              <w:ind w:left="0" w:right="0"/>
              <w:rPr>
                <w:rFonts w:ascii="Times New Roman" w:eastAsia="Times New Roman" w:hAnsi="Times New Roman" w:cs="Times New Roman"/>
                <w:sz w:val="20"/>
                <w:szCs w:val="20"/>
              </w:rPr>
            </w:pPr>
            <w:r>
              <w:rPr>
                <w:sz w:val="20"/>
                <w:szCs w:val="20"/>
              </w:rPr>
              <w:t>Cash and cash equivalents</w:t>
            </w:r>
          </w:p>
        </w:tc>
        <w:tc>
          <w:tcPr>
            <w:tcW w:w="1965" w:type="dxa"/>
            <w:tcBorders>
              <w:top w:val="single" w:sz="4" w:space="0" w:color="000000"/>
              <w:left w:val="single" w:sz="4" w:space="0" w:color="000000"/>
              <w:bottom w:val="single" w:sz="4" w:space="0" w:color="000000"/>
              <w:right w:val="single" w:sz="4" w:space="0" w:color="000000"/>
            </w:tcBorders>
            <w:vAlign w:val="center"/>
          </w:tcPr>
          <w:p w14:paraId="2744898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2,289,382</w:t>
            </w:r>
          </w:p>
        </w:tc>
        <w:tc>
          <w:tcPr>
            <w:tcW w:w="2445" w:type="dxa"/>
            <w:tcBorders>
              <w:top w:val="single" w:sz="4" w:space="0" w:color="000000"/>
              <w:left w:val="single" w:sz="4" w:space="0" w:color="000000"/>
              <w:bottom w:val="single" w:sz="4" w:space="0" w:color="000000"/>
              <w:right w:val="single" w:sz="4" w:space="0" w:color="000000"/>
            </w:tcBorders>
            <w:vAlign w:val="center"/>
          </w:tcPr>
          <w:p w14:paraId="0B5D13C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(5,723)</w:t>
            </w:r>
          </w:p>
        </w:tc>
        <w:tc>
          <w:tcPr>
            <w:tcW w:w="2445" w:type="dxa"/>
            <w:tcBorders>
              <w:top w:val="single" w:sz="4" w:space="0" w:color="000000"/>
              <w:left w:val="single" w:sz="4" w:space="0" w:color="000000"/>
              <w:bottom w:val="single" w:sz="4" w:space="0" w:color="000000"/>
              <w:right w:val="single" w:sz="4" w:space="0" w:color="000000"/>
            </w:tcBorders>
            <w:vAlign w:val="center"/>
          </w:tcPr>
          <w:p w14:paraId="0CCD80C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(5,723)</w:t>
            </w:r>
          </w:p>
        </w:tc>
      </w:tr>
      <w:tr w:rsidR="00C55478" w14:paraId="391FF081"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3BEA39C1" w14:textId="77777777" w:rsidR="00C55478" w:rsidRDefault="00000000">
            <w:pPr>
              <w:spacing w:after="0"/>
              <w:ind w:left="0" w:right="0"/>
              <w:rPr>
                <w:rFonts w:ascii="Times New Roman" w:eastAsia="Times New Roman" w:hAnsi="Times New Roman" w:cs="Times New Roman"/>
                <w:sz w:val="20"/>
                <w:szCs w:val="20"/>
              </w:rPr>
            </w:pPr>
            <w:r>
              <w:rPr>
                <w:sz w:val="20"/>
                <w:szCs w:val="20"/>
              </w:rPr>
              <w:t>Term deposits - operating cash</w:t>
            </w:r>
          </w:p>
        </w:tc>
        <w:tc>
          <w:tcPr>
            <w:tcW w:w="1965" w:type="dxa"/>
            <w:tcBorders>
              <w:top w:val="single" w:sz="4" w:space="0" w:color="000000"/>
              <w:left w:val="single" w:sz="4" w:space="0" w:color="000000"/>
              <w:bottom w:val="single" w:sz="4" w:space="0" w:color="000000"/>
              <w:right w:val="single" w:sz="4" w:space="0" w:color="000000"/>
            </w:tcBorders>
            <w:vAlign w:val="center"/>
          </w:tcPr>
          <w:p w14:paraId="23B66E71"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118,000</w:t>
            </w:r>
          </w:p>
        </w:tc>
        <w:tc>
          <w:tcPr>
            <w:tcW w:w="2445" w:type="dxa"/>
            <w:tcBorders>
              <w:top w:val="single" w:sz="4" w:space="0" w:color="000000"/>
              <w:left w:val="single" w:sz="4" w:space="0" w:color="000000"/>
              <w:bottom w:val="single" w:sz="4" w:space="0" w:color="000000"/>
              <w:right w:val="single" w:sz="4" w:space="0" w:color="000000"/>
            </w:tcBorders>
            <w:vAlign w:val="center"/>
          </w:tcPr>
          <w:p w14:paraId="28B7A9E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(295)</w:t>
            </w:r>
          </w:p>
        </w:tc>
        <w:tc>
          <w:tcPr>
            <w:tcW w:w="2445" w:type="dxa"/>
            <w:tcBorders>
              <w:top w:val="single" w:sz="4" w:space="0" w:color="000000"/>
              <w:left w:val="single" w:sz="4" w:space="0" w:color="000000"/>
              <w:bottom w:val="single" w:sz="4" w:space="0" w:color="000000"/>
              <w:right w:val="single" w:sz="4" w:space="0" w:color="000000"/>
            </w:tcBorders>
            <w:vAlign w:val="center"/>
          </w:tcPr>
          <w:p w14:paraId="28FE26B7"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(295)</w:t>
            </w:r>
          </w:p>
        </w:tc>
      </w:tr>
      <w:tr w:rsidR="00C55478" w14:paraId="41C60FB7"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195A5D48" w14:textId="77777777" w:rsidR="00C55478" w:rsidRDefault="00000000">
            <w:pPr>
              <w:spacing w:after="0"/>
              <w:ind w:left="0" w:right="0"/>
              <w:rPr>
                <w:rFonts w:ascii="Times New Roman" w:eastAsia="Times New Roman" w:hAnsi="Times New Roman" w:cs="Times New Roman"/>
                <w:sz w:val="20"/>
                <w:szCs w:val="20"/>
              </w:rPr>
            </w:pPr>
            <w:r>
              <w:rPr>
                <w:sz w:val="20"/>
                <w:szCs w:val="20"/>
              </w:rPr>
              <w:t>Investments</w:t>
            </w:r>
          </w:p>
        </w:tc>
        <w:tc>
          <w:tcPr>
            <w:tcW w:w="1965" w:type="dxa"/>
            <w:tcBorders>
              <w:top w:val="single" w:sz="4" w:space="0" w:color="000000"/>
              <w:left w:val="single" w:sz="4" w:space="0" w:color="000000"/>
              <w:bottom w:val="single" w:sz="4" w:space="0" w:color="000000"/>
              <w:right w:val="single" w:sz="4" w:space="0" w:color="000000"/>
            </w:tcBorders>
            <w:vAlign w:val="center"/>
          </w:tcPr>
          <w:p w14:paraId="3AB95385"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1,111,069</w:t>
            </w:r>
          </w:p>
        </w:tc>
        <w:tc>
          <w:tcPr>
            <w:tcW w:w="2445" w:type="dxa"/>
            <w:tcBorders>
              <w:top w:val="single" w:sz="4" w:space="0" w:color="000000"/>
              <w:left w:val="single" w:sz="4" w:space="0" w:color="000000"/>
              <w:bottom w:val="single" w:sz="4" w:space="0" w:color="000000"/>
              <w:right w:val="single" w:sz="4" w:space="0" w:color="000000"/>
            </w:tcBorders>
            <w:vAlign w:val="center"/>
          </w:tcPr>
          <w:p w14:paraId="72C5F047"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(1,370)</w:t>
            </w:r>
          </w:p>
        </w:tc>
        <w:tc>
          <w:tcPr>
            <w:tcW w:w="2445" w:type="dxa"/>
            <w:tcBorders>
              <w:top w:val="single" w:sz="4" w:space="0" w:color="000000"/>
              <w:left w:val="single" w:sz="4" w:space="0" w:color="000000"/>
              <w:bottom w:val="single" w:sz="4" w:space="0" w:color="000000"/>
              <w:right w:val="single" w:sz="4" w:space="0" w:color="000000"/>
            </w:tcBorders>
            <w:vAlign w:val="center"/>
          </w:tcPr>
          <w:p w14:paraId="2E9FC144"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(1,370)</w:t>
            </w:r>
          </w:p>
        </w:tc>
      </w:tr>
      <w:tr w:rsidR="00C55478" w14:paraId="034B9F72"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6655BA4B"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impact</w:t>
            </w:r>
          </w:p>
        </w:tc>
        <w:tc>
          <w:tcPr>
            <w:tcW w:w="1965" w:type="dxa"/>
            <w:tcBorders>
              <w:top w:val="single" w:sz="4" w:space="0" w:color="000000"/>
              <w:left w:val="single" w:sz="4" w:space="0" w:color="000000"/>
              <w:bottom w:val="single" w:sz="4" w:space="0" w:color="000000"/>
              <w:right w:val="single" w:sz="4" w:space="0" w:color="000000"/>
            </w:tcBorders>
            <w:vAlign w:val="center"/>
          </w:tcPr>
          <w:p w14:paraId="01D8AEC9" w14:textId="77777777" w:rsidR="00C55478" w:rsidRDefault="00C55478">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70B5F8D5"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(7,388)</w:t>
            </w:r>
          </w:p>
        </w:tc>
        <w:tc>
          <w:tcPr>
            <w:tcW w:w="2445" w:type="dxa"/>
            <w:tcBorders>
              <w:top w:val="single" w:sz="4" w:space="0" w:color="000000"/>
              <w:left w:val="single" w:sz="4" w:space="0" w:color="000000"/>
              <w:bottom w:val="single" w:sz="4" w:space="0" w:color="000000"/>
              <w:right w:val="single" w:sz="4" w:space="0" w:color="000000"/>
            </w:tcBorders>
            <w:vAlign w:val="center"/>
          </w:tcPr>
          <w:p w14:paraId="1017FCD8"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(7,388)</w:t>
            </w:r>
          </w:p>
        </w:tc>
      </w:tr>
      <w:tr w:rsidR="00D63675" w14:paraId="2B74D7ED"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7A0F907C" w14:textId="03B23DAB" w:rsidR="00D63675" w:rsidRDefault="00D63675">
            <w:pPr>
              <w:spacing w:after="0"/>
              <w:ind w:left="0" w:right="0"/>
              <w:rPr>
                <w:b/>
                <w:sz w:val="20"/>
                <w:szCs w:val="20"/>
              </w:rPr>
            </w:pPr>
            <w:r>
              <w:rPr>
                <w:b/>
                <w:sz w:val="20"/>
                <w:szCs w:val="20"/>
              </w:rPr>
              <w:t>2024</w:t>
            </w:r>
          </w:p>
        </w:tc>
        <w:tc>
          <w:tcPr>
            <w:tcW w:w="1965" w:type="dxa"/>
            <w:tcBorders>
              <w:top w:val="single" w:sz="4" w:space="0" w:color="000000"/>
              <w:left w:val="single" w:sz="4" w:space="0" w:color="000000"/>
              <w:bottom w:val="single" w:sz="4" w:space="0" w:color="000000"/>
              <w:right w:val="single" w:sz="4" w:space="0" w:color="000000"/>
            </w:tcBorders>
            <w:vAlign w:val="center"/>
          </w:tcPr>
          <w:p w14:paraId="4226CD33" w14:textId="77777777" w:rsidR="00D63675" w:rsidRDefault="00D63675">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659AEEF9" w14:textId="77777777" w:rsidR="00D63675" w:rsidRDefault="00D63675">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03CEB14F" w14:textId="77777777" w:rsidR="00D63675" w:rsidRDefault="00D63675">
            <w:pPr>
              <w:spacing w:after="0"/>
              <w:ind w:left="0" w:right="0"/>
              <w:jc w:val="right"/>
              <w:rPr>
                <w:rFonts w:ascii="Times New Roman" w:eastAsia="Times New Roman" w:hAnsi="Times New Roman" w:cs="Times New Roman"/>
                <w:sz w:val="20"/>
                <w:szCs w:val="20"/>
              </w:rPr>
            </w:pPr>
          </w:p>
        </w:tc>
      </w:tr>
      <w:tr w:rsidR="00C55478" w14:paraId="6A9E1F3D"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5BE9BE5F" w14:textId="77777777" w:rsidR="00C55478" w:rsidRDefault="00000000">
            <w:pPr>
              <w:spacing w:after="0"/>
              <w:ind w:left="0" w:right="0"/>
              <w:rPr>
                <w:rFonts w:ascii="Times New Roman" w:eastAsia="Times New Roman" w:hAnsi="Times New Roman" w:cs="Times New Roman"/>
                <w:sz w:val="20"/>
                <w:szCs w:val="20"/>
              </w:rPr>
            </w:pPr>
            <w:r>
              <w:rPr>
                <w:b/>
                <w:sz w:val="20"/>
                <w:szCs w:val="20"/>
              </w:rPr>
              <w:lastRenderedPageBreak/>
              <w:t>CONTRACTUAL FINANCIAL ASSETS</w:t>
            </w:r>
          </w:p>
        </w:tc>
        <w:tc>
          <w:tcPr>
            <w:tcW w:w="1965" w:type="dxa"/>
            <w:tcBorders>
              <w:top w:val="single" w:sz="4" w:space="0" w:color="000000"/>
              <w:left w:val="single" w:sz="4" w:space="0" w:color="000000"/>
              <w:bottom w:val="single" w:sz="4" w:space="0" w:color="000000"/>
              <w:right w:val="single" w:sz="4" w:space="0" w:color="000000"/>
            </w:tcBorders>
            <w:vAlign w:val="center"/>
          </w:tcPr>
          <w:p w14:paraId="31393035" w14:textId="77777777" w:rsidR="00C55478" w:rsidRDefault="00C55478">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79FB3818" w14:textId="77777777" w:rsidR="00C55478" w:rsidRDefault="00C55478">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35A3DE91"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1D21EF44"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4F215AB3" w14:textId="77777777" w:rsidR="00C55478" w:rsidRDefault="00000000">
            <w:pPr>
              <w:spacing w:after="0"/>
              <w:ind w:left="0" w:right="0"/>
              <w:rPr>
                <w:rFonts w:ascii="Times New Roman" w:eastAsia="Times New Roman" w:hAnsi="Times New Roman" w:cs="Times New Roman"/>
                <w:sz w:val="20"/>
                <w:szCs w:val="20"/>
              </w:rPr>
            </w:pPr>
            <w:r>
              <w:rPr>
                <w:sz w:val="20"/>
                <w:szCs w:val="20"/>
              </w:rPr>
              <w:t>Cash and cash equivalents</w:t>
            </w:r>
          </w:p>
        </w:tc>
        <w:tc>
          <w:tcPr>
            <w:tcW w:w="1965" w:type="dxa"/>
            <w:tcBorders>
              <w:top w:val="single" w:sz="4" w:space="0" w:color="000000"/>
              <w:left w:val="single" w:sz="4" w:space="0" w:color="000000"/>
              <w:bottom w:val="single" w:sz="4" w:space="0" w:color="000000"/>
              <w:right w:val="single" w:sz="4" w:space="0" w:color="000000"/>
            </w:tcBorders>
            <w:vAlign w:val="center"/>
          </w:tcPr>
          <w:p w14:paraId="4DA16250"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2,153,947</w:t>
            </w:r>
          </w:p>
        </w:tc>
        <w:tc>
          <w:tcPr>
            <w:tcW w:w="2445" w:type="dxa"/>
            <w:tcBorders>
              <w:top w:val="single" w:sz="4" w:space="0" w:color="000000"/>
              <w:left w:val="single" w:sz="4" w:space="0" w:color="000000"/>
              <w:bottom w:val="single" w:sz="4" w:space="0" w:color="000000"/>
              <w:right w:val="single" w:sz="4" w:space="0" w:color="000000"/>
            </w:tcBorders>
            <w:vAlign w:val="center"/>
          </w:tcPr>
          <w:p w14:paraId="4345765F"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(5,385)</w:t>
            </w:r>
          </w:p>
        </w:tc>
        <w:tc>
          <w:tcPr>
            <w:tcW w:w="2445" w:type="dxa"/>
            <w:tcBorders>
              <w:top w:val="single" w:sz="4" w:space="0" w:color="000000"/>
              <w:left w:val="single" w:sz="4" w:space="0" w:color="000000"/>
              <w:bottom w:val="single" w:sz="4" w:space="0" w:color="000000"/>
              <w:right w:val="single" w:sz="4" w:space="0" w:color="000000"/>
            </w:tcBorders>
            <w:vAlign w:val="center"/>
          </w:tcPr>
          <w:p w14:paraId="5ADAF62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(5,385)</w:t>
            </w:r>
          </w:p>
        </w:tc>
      </w:tr>
      <w:tr w:rsidR="00C55478" w14:paraId="267208BE"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39E4C6EA" w14:textId="77777777" w:rsidR="00C55478" w:rsidRDefault="00000000">
            <w:pPr>
              <w:spacing w:after="0"/>
              <w:ind w:left="0" w:right="0"/>
              <w:rPr>
                <w:rFonts w:ascii="Times New Roman" w:eastAsia="Times New Roman" w:hAnsi="Times New Roman" w:cs="Times New Roman"/>
                <w:sz w:val="20"/>
                <w:szCs w:val="20"/>
              </w:rPr>
            </w:pPr>
            <w:r>
              <w:rPr>
                <w:sz w:val="20"/>
                <w:szCs w:val="20"/>
              </w:rPr>
              <w:t>Term deposits - operating cash</w:t>
            </w:r>
          </w:p>
        </w:tc>
        <w:tc>
          <w:tcPr>
            <w:tcW w:w="1965" w:type="dxa"/>
            <w:tcBorders>
              <w:top w:val="single" w:sz="4" w:space="0" w:color="000000"/>
              <w:left w:val="single" w:sz="4" w:space="0" w:color="000000"/>
              <w:bottom w:val="single" w:sz="4" w:space="0" w:color="000000"/>
              <w:right w:val="single" w:sz="4" w:space="0" w:color="000000"/>
            </w:tcBorders>
            <w:vAlign w:val="center"/>
          </w:tcPr>
          <w:p w14:paraId="18AFD63A"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115,000</w:t>
            </w:r>
          </w:p>
        </w:tc>
        <w:tc>
          <w:tcPr>
            <w:tcW w:w="2445" w:type="dxa"/>
            <w:tcBorders>
              <w:top w:val="single" w:sz="4" w:space="0" w:color="000000"/>
              <w:left w:val="single" w:sz="4" w:space="0" w:color="000000"/>
              <w:bottom w:val="single" w:sz="4" w:space="0" w:color="000000"/>
              <w:right w:val="single" w:sz="4" w:space="0" w:color="000000"/>
            </w:tcBorders>
            <w:vAlign w:val="center"/>
          </w:tcPr>
          <w:p w14:paraId="2CBA3308"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(288)</w:t>
            </w:r>
          </w:p>
        </w:tc>
        <w:tc>
          <w:tcPr>
            <w:tcW w:w="2445" w:type="dxa"/>
            <w:tcBorders>
              <w:top w:val="single" w:sz="4" w:space="0" w:color="000000"/>
              <w:left w:val="single" w:sz="4" w:space="0" w:color="000000"/>
              <w:bottom w:val="single" w:sz="4" w:space="0" w:color="000000"/>
              <w:right w:val="single" w:sz="4" w:space="0" w:color="000000"/>
            </w:tcBorders>
            <w:vAlign w:val="center"/>
          </w:tcPr>
          <w:p w14:paraId="7E448A1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(288)</w:t>
            </w:r>
          </w:p>
        </w:tc>
      </w:tr>
      <w:tr w:rsidR="00C55478" w14:paraId="2FFA8937"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7FC63504" w14:textId="77777777" w:rsidR="00C55478" w:rsidRDefault="00000000">
            <w:pPr>
              <w:spacing w:after="0"/>
              <w:ind w:left="0" w:right="0"/>
              <w:rPr>
                <w:rFonts w:ascii="Times New Roman" w:eastAsia="Times New Roman" w:hAnsi="Times New Roman" w:cs="Times New Roman"/>
                <w:sz w:val="20"/>
                <w:szCs w:val="20"/>
              </w:rPr>
            </w:pPr>
            <w:r>
              <w:rPr>
                <w:sz w:val="20"/>
                <w:szCs w:val="20"/>
              </w:rPr>
              <w:t>Investments</w:t>
            </w:r>
          </w:p>
        </w:tc>
        <w:tc>
          <w:tcPr>
            <w:tcW w:w="1965" w:type="dxa"/>
            <w:tcBorders>
              <w:top w:val="single" w:sz="4" w:space="0" w:color="000000"/>
              <w:left w:val="single" w:sz="4" w:space="0" w:color="000000"/>
              <w:bottom w:val="single" w:sz="4" w:space="0" w:color="000000"/>
              <w:right w:val="single" w:sz="4" w:space="0" w:color="000000"/>
            </w:tcBorders>
            <w:vAlign w:val="center"/>
          </w:tcPr>
          <w:p w14:paraId="71ECCC0B"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979,045</w:t>
            </w:r>
          </w:p>
        </w:tc>
        <w:tc>
          <w:tcPr>
            <w:tcW w:w="2445" w:type="dxa"/>
            <w:tcBorders>
              <w:top w:val="single" w:sz="4" w:space="0" w:color="000000"/>
              <w:left w:val="single" w:sz="4" w:space="0" w:color="000000"/>
              <w:bottom w:val="single" w:sz="4" w:space="0" w:color="000000"/>
              <w:right w:val="single" w:sz="4" w:space="0" w:color="000000"/>
            </w:tcBorders>
            <w:vAlign w:val="center"/>
          </w:tcPr>
          <w:p w14:paraId="245CA9EC"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(1,105)</w:t>
            </w:r>
          </w:p>
        </w:tc>
        <w:tc>
          <w:tcPr>
            <w:tcW w:w="2445" w:type="dxa"/>
            <w:tcBorders>
              <w:top w:val="single" w:sz="4" w:space="0" w:color="000000"/>
              <w:left w:val="single" w:sz="4" w:space="0" w:color="000000"/>
              <w:bottom w:val="single" w:sz="4" w:space="0" w:color="000000"/>
              <w:right w:val="single" w:sz="4" w:space="0" w:color="000000"/>
            </w:tcBorders>
            <w:vAlign w:val="center"/>
          </w:tcPr>
          <w:p w14:paraId="11EF9A2E"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(1,105)</w:t>
            </w:r>
          </w:p>
        </w:tc>
      </w:tr>
      <w:tr w:rsidR="00C55478" w14:paraId="3537BDCF" w14:textId="77777777" w:rsidTr="00D63675">
        <w:tc>
          <w:tcPr>
            <w:tcW w:w="2115" w:type="dxa"/>
            <w:tcBorders>
              <w:top w:val="single" w:sz="4" w:space="0" w:color="000000"/>
              <w:left w:val="single" w:sz="4" w:space="0" w:color="000000"/>
              <w:bottom w:val="single" w:sz="4" w:space="0" w:color="000000"/>
              <w:right w:val="single" w:sz="4" w:space="0" w:color="000000"/>
            </w:tcBorders>
            <w:vAlign w:val="center"/>
          </w:tcPr>
          <w:p w14:paraId="396EC6CB"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impact</w:t>
            </w:r>
          </w:p>
        </w:tc>
        <w:tc>
          <w:tcPr>
            <w:tcW w:w="1965" w:type="dxa"/>
            <w:tcBorders>
              <w:top w:val="single" w:sz="4" w:space="0" w:color="000000"/>
              <w:left w:val="single" w:sz="4" w:space="0" w:color="000000"/>
              <w:bottom w:val="single" w:sz="4" w:space="0" w:color="000000"/>
              <w:right w:val="single" w:sz="4" w:space="0" w:color="000000"/>
            </w:tcBorders>
            <w:vAlign w:val="center"/>
          </w:tcPr>
          <w:p w14:paraId="69CD1BFB" w14:textId="77777777" w:rsidR="00C55478" w:rsidRDefault="00C55478">
            <w:pPr>
              <w:spacing w:after="0"/>
              <w:ind w:left="0" w:right="0"/>
              <w:jc w:val="right"/>
              <w:rPr>
                <w:rFonts w:ascii="Times New Roman" w:eastAsia="Times New Roman" w:hAnsi="Times New Roman" w:cs="Times New Roman"/>
                <w:sz w:val="20"/>
                <w:szCs w:val="20"/>
              </w:rPr>
            </w:pPr>
          </w:p>
        </w:tc>
        <w:tc>
          <w:tcPr>
            <w:tcW w:w="2445" w:type="dxa"/>
            <w:tcBorders>
              <w:top w:val="single" w:sz="4" w:space="0" w:color="000000"/>
              <w:left w:val="single" w:sz="4" w:space="0" w:color="000000"/>
              <w:bottom w:val="single" w:sz="4" w:space="0" w:color="000000"/>
              <w:right w:val="single" w:sz="4" w:space="0" w:color="000000"/>
            </w:tcBorders>
            <w:vAlign w:val="center"/>
          </w:tcPr>
          <w:p w14:paraId="7CB75BE6"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(6,778)</w:t>
            </w:r>
          </w:p>
        </w:tc>
        <w:tc>
          <w:tcPr>
            <w:tcW w:w="2445" w:type="dxa"/>
            <w:tcBorders>
              <w:top w:val="single" w:sz="4" w:space="0" w:color="000000"/>
              <w:left w:val="single" w:sz="4" w:space="0" w:color="000000"/>
              <w:bottom w:val="single" w:sz="4" w:space="0" w:color="000000"/>
              <w:right w:val="single" w:sz="4" w:space="0" w:color="000000"/>
            </w:tcBorders>
            <w:vAlign w:val="center"/>
          </w:tcPr>
          <w:p w14:paraId="214D8017" w14:textId="73F61B01" w:rsidR="00C55478" w:rsidRDefault="00000000">
            <w:pPr>
              <w:spacing w:after="0"/>
              <w:ind w:left="0" w:right="0"/>
              <w:jc w:val="right"/>
              <w:rPr>
                <w:rFonts w:ascii="Times New Roman" w:eastAsia="Times New Roman" w:hAnsi="Times New Roman" w:cs="Times New Roman"/>
                <w:sz w:val="20"/>
                <w:szCs w:val="20"/>
              </w:rPr>
            </w:pPr>
            <w:r>
              <w:rPr>
                <w:b/>
                <w:sz w:val="20"/>
                <w:szCs w:val="20"/>
              </w:rPr>
              <w:t>(6,778)</w:t>
            </w:r>
          </w:p>
        </w:tc>
      </w:tr>
    </w:tbl>
    <w:p w14:paraId="367984AB" w14:textId="77777777" w:rsidR="00C55478" w:rsidRDefault="00C55478">
      <w:pPr>
        <w:widowControl w:val="0"/>
        <w:spacing w:after="0" w:line="276" w:lineRule="auto"/>
        <w:ind w:left="0" w:right="0"/>
      </w:pPr>
    </w:p>
    <w:p w14:paraId="6EE35F1F" w14:textId="77777777" w:rsidR="00C55478" w:rsidRDefault="00000000">
      <w:pPr>
        <w:pStyle w:val="Heading6"/>
      </w:pPr>
      <w:bookmarkStart w:id="374" w:name="_heading=h.6lk8ehrsy4he" w:colFirst="0" w:colLast="0"/>
      <w:bookmarkEnd w:id="374"/>
      <w:r>
        <w:t>Residual Trust accounts</w:t>
      </w:r>
    </w:p>
    <w:p w14:paraId="23C521A6" w14:textId="77777777" w:rsidR="00C55478" w:rsidRDefault="00000000">
      <w:r>
        <w:t>The above analysis does not reflect the impact on the Board’s revenue from interest rate changes on returns from Residual Trust accounts. Under the provisions of the Act, the Board receives interest from Approved Deposit Institutions for funds deposited in non-SDA Residual Trust accounts held by legal practitioners or approved clerks.</w:t>
      </w:r>
    </w:p>
    <w:p w14:paraId="5CA89AAB" w14:textId="77777777" w:rsidR="00C55478" w:rsidRDefault="00000000">
      <w:r>
        <w:t>The quantum of interest received on residual trust funds for the year ended 30 June 2025 was $133.1m (2024: $137.6m). Based on a rolling average balance in Residual Trust Funds as at 30 June 2025 of $3.79bn (2024: $3.69bn), a 25 basis point movement would impact the revenue attributable to the Board by $8.47m (2024: $9.22m).</w:t>
      </w:r>
    </w:p>
    <w:p w14:paraId="4B428942" w14:textId="77777777" w:rsidR="00C55478" w:rsidRDefault="00000000">
      <w:pPr>
        <w:pStyle w:val="Heading6"/>
      </w:pPr>
      <w:bookmarkStart w:id="375" w:name="_heading=h.2nsbzkh6c2un" w:colFirst="0" w:colLast="0"/>
      <w:bookmarkEnd w:id="375"/>
      <w:r>
        <w:t>Equity price risk</w:t>
      </w:r>
    </w:p>
    <w:p w14:paraId="52987B79" w14:textId="77777777" w:rsidR="00C55478" w:rsidRDefault="00000000">
      <w:r>
        <w:t>The Board is exposed to equity price risk through its investments in listed and unlisted funds under management. Such investments are allocated and traded to match the approved investment objectives appropriate for the Board’s liabilities.</w:t>
      </w:r>
    </w:p>
    <w:p w14:paraId="3EC5AA46" w14:textId="77777777" w:rsidR="00C55478" w:rsidRDefault="00000000">
      <w:r>
        <w:t>The Board oversees the management of equity price risk throughout the year. The Board’s objective of managing other price, foreign and interest risks is to minimise negative impacts on investment value due to the volatility of financial markets.</w:t>
      </w:r>
    </w:p>
    <w:p w14:paraId="402206B0" w14:textId="77777777" w:rsidR="00C55478" w:rsidRDefault="00000000">
      <w:r>
        <w:t xml:space="preserve">The Board has appointed JBWere as its external, independent investment advisor to review and provide recommendations on its investment strategies, asset allocation and fund managers. Management and JBWere closely monitor </w:t>
      </w:r>
      <w:r>
        <w:lastRenderedPageBreak/>
        <w:t>investment performance and provide reporting to the Funding and Investment Committee at each meeting.</w:t>
      </w:r>
    </w:p>
    <w:p w14:paraId="74675DCF" w14:textId="77777777" w:rsidR="00C55478" w:rsidRDefault="00000000">
      <w:r>
        <w:t>The investment advisor and the Investment and Funding Committee is expected to manage this risk with parameters set by the Board and with appropriate oversight by management and the Board. The risk is managed through the appropriate diversification of funds under management as outlined in VLSB+C’s Investment Policy Statement.</w:t>
      </w:r>
    </w:p>
    <w:p w14:paraId="3C86C02A" w14:textId="77777777" w:rsidR="00C55478" w:rsidRDefault="00000000">
      <w:pPr>
        <w:pStyle w:val="Heading5"/>
      </w:pPr>
      <w:bookmarkStart w:id="376" w:name="_heading=h.661hc8ga6n0m" w:colFirst="0" w:colLast="0"/>
      <w:bookmarkEnd w:id="376"/>
      <w:r>
        <w:t>Equity price risk sensitivity</w:t>
      </w:r>
    </w:p>
    <w:p w14:paraId="0BA7EF65" w14:textId="0233CDBE" w:rsidR="00C55478" w:rsidRPr="00D63675" w:rsidRDefault="00000000" w:rsidP="00D63675">
      <w:r>
        <w:t>JBWere estimates that movements in equity price risk will be from negative 19% to positive 31% in the next 12 months. Management does not believe that it is possible to reasonably estimate the variables used further than for 12 months.</w:t>
      </w:r>
    </w:p>
    <w:p w14:paraId="44979EFA" w14:textId="77777777" w:rsidR="00C55478" w:rsidRDefault="00C55478">
      <w:pPr>
        <w:spacing w:after="0"/>
        <w:ind w:left="0" w:right="0"/>
        <w:rPr>
          <w:rFonts w:ascii="Times New Roman" w:eastAsia="Times New Roman" w:hAnsi="Times New Roman" w:cs="Times New Roman"/>
          <w:sz w:val="20"/>
          <w:szCs w:val="20"/>
        </w:rPr>
      </w:pPr>
    </w:p>
    <w:tbl>
      <w:tblPr>
        <w:tblStyle w:val="affffffffffffffffffffffffffffffffffff4"/>
        <w:tblW w:w="7920" w:type="dxa"/>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96"/>
        <w:gridCol w:w="2512"/>
        <w:gridCol w:w="2512"/>
      </w:tblGrid>
      <w:tr w:rsidR="00D63675" w14:paraId="286C4397" w14:textId="77777777" w:rsidTr="00D63675">
        <w:trPr>
          <w:tblHeader/>
        </w:trPr>
        <w:tc>
          <w:tcPr>
            <w:tcW w:w="28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8656C8" w14:textId="77777777" w:rsidR="00D63675" w:rsidRDefault="00D63675">
            <w:pPr>
              <w:spacing w:after="0"/>
              <w:ind w:left="0" w:right="0"/>
              <w:rPr>
                <w:b/>
                <w:sz w:val="20"/>
                <w:szCs w:val="20"/>
              </w:rPr>
            </w:pPr>
          </w:p>
        </w:tc>
        <w:tc>
          <w:tcPr>
            <w:tcW w:w="2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BC107F" w14:textId="0A57B885" w:rsidR="00D63675" w:rsidRPr="00D63675" w:rsidRDefault="00D63675" w:rsidP="00D63675">
            <w:pPr>
              <w:spacing w:after="0"/>
              <w:ind w:left="0" w:right="0"/>
              <w:rPr>
                <w:b/>
                <w:sz w:val="20"/>
                <w:szCs w:val="20"/>
              </w:rPr>
            </w:pPr>
            <w:r w:rsidRPr="00D63675">
              <w:rPr>
                <w:b/>
                <w:sz w:val="20"/>
                <w:szCs w:val="20"/>
              </w:rPr>
              <w:t>Equity price risk</w:t>
            </w:r>
          </w:p>
        </w:tc>
        <w:tc>
          <w:tcPr>
            <w:tcW w:w="2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D1A9D0" w14:textId="77777777" w:rsidR="00D63675" w:rsidRPr="00D63675" w:rsidRDefault="00D63675" w:rsidP="00D63675">
            <w:pPr>
              <w:spacing w:after="0"/>
              <w:ind w:left="0" w:right="0"/>
              <w:rPr>
                <w:b/>
                <w:sz w:val="20"/>
                <w:szCs w:val="20"/>
              </w:rPr>
            </w:pPr>
          </w:p>
        </w:tc>
      </w:tr>
      <w:tr w:rsidR="00D63675" w14:paraId="734BBD16" w14:textId="77777777" w:rsidTr="00D63675">
        <w:trPr>
          <w:tblHeader/>
        </w:trPr>
        <w:tc>
          <w:tcPr>
            <w:tcW w:w="28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B2DF77" w14:textId="77777777" w:rsidR="00D63675" w:rsidRDefault="00D63675">
            <w:pPr>
              <w:spacing w:after="0"/>
              <w:ind w:left="0" w:right="0"/>
              <w:rPr>
                <w:b/>
                <w:sz w:val="20"/>
                <w:szCs w:val="20"/>
              </w:rPr>
            </w:pPr>
          </w:p>
        </w:tc>
        <w:tc>
          <w:tcPr>
            <w:tcW w:w="2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33BA3D" w14:textId="4B0382AF" w:rsidR="00D63675" w:rsidRPr="00D63675" w:rsidRDefault="00D63675" w:rsidP="00D63675">
            <w:pPr>
              <w:spacing w:after="0"/>
              <w:ind w:left="0" w:right="0"/>
              <w:rPr>
                <w:b/>
                <w:sz w:val="20"/>
                <w:szCs w:val="20"/>
              </w:rPr>
            </w:pPr>
            <w:r w:rsidRPr="00D63675">
              <w:rPr>
                <w:b/>
                <w:sz w:val="20"/>
                <w:szCs w:val="20"/>
              </w:rPr>
              <w:t>-19%</w:t>
            </w:r>
          </w:p>
        </w:tc>
        <w:tc>
          <w:tcPr>
            <w:tcW w:w="2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7C801D" w14:textId="24BE6233" w:rsidR="00D63675" w:rsidRPr="00D63675" w:rsidRDefault="00D63675" w:rsidP="00D63675">
            <w:pPr>
              <w:spacing w:after="0"/>
              <w:ind w:left="0" w:right="0"/>
              <w:rPr>
                <w:b/>
                <w:sz w:val="20"/>
                <w:szCs w:val="20"/>
              </w:rPr>
            </w:pPr>
            <w:r w:rsidRPr="00D63675">
              <w:rPr>
                <w:b/>
                <w:sz w:val="20"/>
                <w:szCs w:val="20"/>
              </w:rPr>
              <w:t>31%</w:t>
            </w:r>
          </w:p>
        </w:tc>
      </w:tr>
      <w:tr w:rsidR="00D63675" w14:paraId="4976F2CA" w14:textId="77777777" w:rsidTr="00D63675">
        <w:trPr>
          <w:tblHeader/>
        </w:trPr>
        <w:tc>
          <w:tcPr>
            <w:tcW w:w="28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8D25AE" w14:textId="77777777" w:rsidR="00D63675" w:rsidRPr="00D63675" w:rsidRDefault="00D63675" w:rsidP="00D63675">
            <w:pPr>
              <w:spacing w:after="0"/>
              <w:ind w:left="0" w:right="0"/>
              <w:rPr>
                <w:b/>
                <w:sz w:val="20"/>
                <w:szCs w:val="20"/>
              </w:rPr>
            </w:pPr>
            <w:r w:rsidRPr="00D63675">
              <w:rPr>
                <w:b/>
                <w:sz w:val="20"/>
                <w:szCs w:val="20"/>
              </w:rPr>
              <w:t>Carrying amount</w:t>
            </w:r>
          </w:p>
          <w:p w14:paraId="501579B4" w14:textId="65EB7FD7" w:rsidR="00D63675" w:rsidRDefault="00D63675" w:rsidP="00D63675">
            <w:pPr>
              <w:spacing w:after="0"/>
              <w:ind w:left="0" w:right="0"/>
              <w:rPr>
                <w:b/>
                <w:sz w:val="20"/>
                <w:szCs w:val="20"/>
              </w:rPr>
            </w:pPr>
            <w:r w:rsidRPr="00D63675">
              <w:rPr>
                <w:b/>
                <w:sz w:val="20"/>
                <w:szCs w:val="20"/>
              </w:rPr>
              <w:t>$'000</w:t>
            </w:r>
          </w:p>
        </w:tc>
        <w:tc>
          <w:tcPr>
            <w:tcW w:w="2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675E22" w14:textId="77777777" w:rsidR="00D63675" w:rsidRPr="00D63675" w:rsidRDefault="00D63675" w:rsidP="00D63675">
            <w:pPr>
              <w:spacing w:after="0"/>
              <w:ind w:left="0" w:right="0"/>
              <w:rPr>
                <w:b/>
                <w:sz w:val="20"/>
                <w:szCs w:val="20"/>
              </w:rPr>
            </w:pPr>
            <w:r w:rsidRPr="00D63675">
              <w:rPr>
                <w:b/>
                <w:sz w:val="20"/>
                <w:szCs w:val="20"/>
              </w:rPr>
              <w:t>Net result</w:t>
            </w:r>
          </w:p>
          <w:p w14:paraId="62EAC515" w14:textId="64932095" w:rsidR="00D63675" w:rsidRDefault="00D63675" w:rsidP="00D63675">
            <w:pPr>
              <w:spacing w:after="0"/>
              <w:ind w:left="0" w:right="0"/>
              <w:rPr>
                <w:rFonts w:ascii="Times New Roman" w:eastAsia="Times New Roman" w:hAnsi="Times New Roman" w:cs="Times New Roman"/>
                <w:sz w:val="20"/>
                <w:szCs w:val="20"/>
              </w:rPr>
            </w:pPr>
            <w:r w:rsidRPr="00D63675">
              <w:rPr>
                <w:b/>
                <w:sz w:val="20"/>
                <w:szCs w:val="20"/>
              </w:rPr>
              <w:t>$'000</w:t>
            </w:r>
          </w:p>
        </w:tc>
        <w:tc>
          <w:tcPr>
            <w:tcW w:w="2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55E9FD" w14:textId="77777777" w:rsidR="00D63675" w:rsidRPr="00D63675" w:rsidRDefault="00D63675" w:rsidP="00D63675">
            <w:pPr>
              <w:spacing w:after="0"/>
              <w:ind w:left="0" w:right="0"/>
              <w:rPr>
                <w:b/>
                <w:sz w:val="20"/>
                <w:szCs w:val="20"/>
              </w:rPr>
            </w:pPr>
            <w:r w:rsidRPr="00D63675">
              <w:rPr>
                <w:b/>
                <w:sz w:val="20"/>
                <w:szCs w:val="20"/>
              </w:rPr>
              <w:t>Equity</w:t>
            </w:r>
          </w:p>
          <w:p w14:paraId="63979689" w14:textId="29FE8466" w:rsidR="00D63675" w:rsidRDefault="00D63675" w:rsidP="00D63675">
            <w:pPr>
              <w:spacing w:after="0"/>
              <w:ind w:left="0" w:right="0"/>
              <w:rPr>
                <w:rFonts w:ascii="Times New Roman" w:eastAsia="Times New Roman" w:hAnsi="Times New Roman" w:cs="Times New Roman"/>
                <w:sz w:val="20"/>
                <w:szCs w:val="20"/>
              </w:rPr>
            </w:pPr>
            <w:r w:rsidRPr="00D63675">
              <w:rPr>
                <w:b/>
                <w:sz w:val="20"/>
                <w:szCs w:val="20"/>
              </w:rPr>
              <w:t>$'000</w:t>
            </w:r>
          </w:p>
        </w:tc>
      </w:tr>
      <w:tr w:rsidR="00D63675" w14:paraId="73DF77B5" w14:textId="77777777" w:rsidTr="00D63675">
        <w:tc>
          <w:tcPr>
            <w:tcW w:w="2896" w:type="dxa"/>
            <w:tcBorders>
              <w:top w:val="single" w:sz="4" w:space="0" w:color="000000"/>
              <w:left w:val="single" w:sz="4" w:space="0" w:color="000000"/>
              <w:bottom w:val="single" w:sz="4" w:space="0" w:color="000000"/>
              <w:right w:val="single" w:sz="4" w:space="0" w:color="000000"/>
            </w:tcBorders>
            <w:vAlign w:val="center"/>
          </w:tcPr>
          <w:p w14:paraId="2000BE92" w14:textId="303650DF" w:rsidR="00D63675" w:rsidRDefault="00D63675" w:rsidP="00D63675">
            <w:pPr>
              <w:spacing w:after="0"/>
              <w:ind w:left="0" w:right="0"/>
              <w:rPr>
                <w:b/>
                <w:sz w:val="20"/>
                <w:szCs w:val="20"/>
              </w:rPr>
            </w:pPr>
            <w:r>
              <w:rPr>
                <w:b/>
                <w:sz w:val="20"/>
                <w:szCs w:val="20"/>
              </w:rPr>
              <w:t>2025</w:t>
            </w:r>
          </w:p>
        </w:tc>
        <w:tc>
          <w:tcPr>
            <w:tcW w:w="2512" w:type="dxa"/>
            <w:tcBorders>
              <w:top w:val="single" w:sz="4" w:space="0" w:color="000000"/>
              <w:left w:val="single" w:sz="4" w:space="0" w:color="000000"/>
              <w:bottom w:val="single" w:sz="4" w:space="0" w:color="000000"/>
              <w:right w:val="single" w:sz="4" w:space="0" w:color="000000"/>
            </w:tcBorders>
            <w:vAlign w:val="center"/>
          </w:tcPr>
          <w:p w14:paraId="579BA767" w14:textId="77777777" w:rsidR="00D63675" w:rsidRDefault="00D63675" w:rsidP="00D63675">
            <w:pPr>
              <w:spacing w:after="0"/>
              <w:ind w:left="0" w:right="0"/>
              <w:jc w:val="right"/>
              <w:rPr>
                <w:rFonts w:ascii="Times New Roman" w:eastAsia="Times New Roman" w:hAnsi="Times New Roman" w:cs="Times New Roman"/>
                <w:sz w:val="20"/>
                <w:szCs w:val="20"/>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0971F562" w14:textId="77777777" w:rsidR="00D63675" w:rsidRDefault="00D63675" w:rsidP="00D63675">
            <w:pPr>
              <w:spacing w:after="0"/>
              <w:ind w:left="0" w:right="0"/>
              <w:jc w:val="right"/>
              <w:rPr>
                <w:rFonts w:ascii="Times New Roman" w:eastAsia="Times New Roman" w:hAnsi="Times New Roman" w:cs="Times New Roman"/>
                <w:sz w:val="20"/>
                <w:szCs w:val="20"/>
              </w:rPr>
            </w:pPr>
          </w:p>
        </w:tc>
      </w:tr>
      <w:tr w:rsidR="00D63675" w14:paraId="100C1CDF" w14:textId="77777777" w:rsidTr="00D63675">
        <w:tc>
          <w:tcPr>
            <w:tcW w:w="2896" w:type="dxa"/>
            <w:tcBorders>
              <w:top w:val="single" w:sz="4" w:space="0" w:color="000000"/>
              <w:left w:val="single" w:sz="4" w:space="0" w:color="000000"/>
              <w:bottom w:val="single" w:sz="4" w:space="0" w:color="000000"/>
              <w:right w:val="single" w:sz="4" w:space="0" w:color="000000"/>
            </w:tcBorders>
            <w:vAlign w:val="center"/>
          </w:tcPr>
          <w:p w14:paraId="071DD404" w14:textId="77777777" w:rsidR="00D63675" w:rsidRDefault="00D63675" w:rsidP="00D63675">
            <w:pPr>
              <w:spacing w:after="0"/>
              <w:ind w:left="0" w:right="0"/>
              <w:rPr>
                <w:rFonts w:ascii="Times New Roman" w:eastAsia="Times New Roman" w:hAnsi="Times New Roman" w:cs="Times New Roman"/>
                <w:sz w:val="20"/>
                <w:szCs w:val="20"/>
              </w:rPr>
            </w:pPr>
            <w:r>
              <w:rPr>
                <w:b/>
                <w:sz w:val="20"/>
                <w:szCs w:val="20"/>
              </w:rPr>
              <w:t>FINANCIAL ASSETS</w:t>
            </w:r>
          </w:p>
        </w:tc>
        <w:tc>
          <w:tcPr>
            <w:tcW w:w="2512" w:type="dxa"/>
            <w:tcBorders>
              <w:top w:val="single" w:sz="4" w:space="0" w:color="000000"/>
              <w:left w:val="single" w:sz="4" w:space="0" w:color="000000"/>
              <w:bottom w:val="single" w:sz="4" w:space="0" w:color="000000"/>
              <w:right w:val="single" w:sz="4" w:space="0" w:color="000000"/>
            </w:tcBorders>
            <w:vAlign w:val="center"/>
          </w:tcPr>
          <w:p w14:paraId="1E5B5188" w14:textId="77777777" w:rsidR="00D63675" w:rsidRDefault="00D63675" w:rsidP="00D63675">
            <w:pPr>
              <w:spacing w:after="0"/>
              <w:ind w:left="0" w:right="0"/>
              <w:jc w:val="right"/>
              <w:rPr>
                <w:rFonts w:ascii="Times New Roman" w:eastAsia="Times New Roman" w:hAnsi="Times New Roman" w:cs="Times New Roman"/>
                <w:sz w:val="20"/>
                <w:szCs w:val="20"/>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30538B19" w14:textId="77777777" w:rsidR="00D63675" w:rsidRDefault="00D63675" w:rsidP="00D63675">
            <w:pPr>
              <w:spacing w:after="0"/>
              <w:ind w:left="0" w:right="0"/>
              <w:jc w:val="right"/>
              <w:rPr>
                <w:rFonts w:ascii="Times New Roman" w:eastAsia="Times New Roman" w:hAnsi="Times New Roman" w:cs="Times New Roman"/>
                <w:sz w:val="20"/>
                <w:szCs w:val="20"/>
              </w:rPr>
            </w:pPr>
          </w:p>
        </w:tc>
      </w:tr>
      <w:tr w:rsidR="00D63675" w14:paraId="60CB50B9" w14:textId="77777777" w:rsidTr="00D63675">
        <w:tc>
          <w:tcPr>
            <w:tcW w:w="2896" w:type="dxa"/>
            <w:tcBorders>
              <w:top w:val="single" w:sz="4" w:space="0" w:color="000000"/>
              <w:left w:val="single" w:sz="4" w:space="0" w:color="000000"/>
              <w:bottom w:val="single" w:sz="4" w:space="0" w:color="000000"/>
              <w:right w:val="single" w:sz="4" w:space="0" w:color="000000"/>
            </w:tcBorders>
            <w:vAlign w:val="center"/>
          </w:tcPr>
          <w:p w14:paraId="3BBC41DF" w14:textId="77777777" w:rsidR="00D63675" w:rsidRDefault="00D63675" w:rsidP="00D63675">
            <w:pPr>
              <w:spacing w:after="0"/>
              <w:ind w:left="0" w:right="0"/>
              <w:rPr>
                <w:rFonts w:ascii="Times New Roman" w:eastAsia="Times New Roman" w:hAnsi="Times New Roman" w:cs="Times New Roman"/>
                <w:sz w:val="20"/>
                <w:szCs w:val="20"/>
              </w:rPr>
            </w:pPr>
            <w:r>
              <w:rPr>
                <w:sz w:val="20"/>
                <w:szCs w:val="20"/>
              </w:rPr>
              <w:t>Investments at fair value through profit or loss(i)</w:t>
            </w:r>
          </w:p>
        </w:tc>
        <w:tc>
          <w:tcPr>
            <w:tcW w:w="2512" w:type="dxa"/>
            <w:tcBorders>
              <w:top w:val="single" w:sz="4" w:space="0" w:color="000000"/>
              <w:left w:val="single" w:sz="4" w:space="0" w:color="000000"/>
              <w:bottom w:val="single" w:sz="4" w:space="0" w:color="000000"/>
              <w:right w:val="single" w:sz="4" w:space="0" w:color="000000"/>
            </w:tcBorders>
            <w:vAlign w:val="center"/>
          </w:tcPr>
          <w:p w14:paraId="4037DDF4" w14:textId="77777777" w:rsidR="00D63675" w:rsidRDefault="00D63675" w:rsidP="00D63675">
            <w:pPr>
              <w:spacing w:after="0"/>
              <w:ind w:left="0" w:right="0"/>
              <w:jc w:val="right"/>
              <w:rPr>
                <w:rFonts w:ascii="Times New Roman" w:eastAsia="Times New Roman" w:hAnsi="Times New Roman" w:cs="Times New Roman"/>
                <w:sz w:val="20"/>
                <w:szCs w:val="20"/>
              </w:rPr>
            </w:pPr>
            <w:r>
              <w:rPr>
                <w:sz w:val="20"/>
                <w:szCs w:val="20"/>
              </w:rPr>
              <w:t>1,111,069</w:t>
            </w:r>
          </w:p>
        </w:tc>
        <w:tc>
          <w:tcPr>
            <w:tcW w:w="2512" w:type="dxa"/>
            <w:tcBorders>
              <w:top w:val="single" w:sz="4" w:space="0" w:color="000000"/>
              <w:left w:val="single" w:sz="4" w:space="0" w:color="000000"/>
              <w:bottom w:val="single" w:sz="4" w:space="0" w:color="000000"/>
              <w:right w:val="single" w:sz="4" w:space="0" w:color="000000"/>
            </w:tcBorders>
            <w:vAlign w:val="center"/>
          </w:tcPr>
          <w:p w14:paraId="3A4AC098" w14:textId="77777777" w:rsidR="00D63675" w:rsidRDefault="00D63675" w:rsidP="00D63675">
            <w:pPr>
              <w:spacing w:after="0"/>
              <w:ind w:left="0" w:right="0"/>
              <w:jc w:val="right"/>
              <w:rPr>
                <w:rFonts w:ascii="Times New Roman" w:eastAsia="Times New Roman" w:hAnsi="Times New Roman" w:cs="Times New Roman"/>
                <w:sz w:val="20"/>
                <w:szCs w:val="20"/>
              </w:rPr>
            </w:pPr>
            <w:r>
              <w:rPr>
                <w:sz w:val="20"/>
                <w:szCs w:val="20"/>
              </w:rPr>
              <w:t>(107,015)</w:t>
            </w:r>
          </w:p>
        </w:tc>
      </w:tr>
      <w:tr w:rsidR="00D63675" w14:paraId="66D70E5F" w14:textId="77777777" w:rsidTr="00D63675">
        <w:tc>
          <w:tcPr>
            <w:tcW w:w="2896" w:type="dxa"/>
            <w:tcBorders>
              <w:top w:val="single" w:sz="4" w:space="0" w:color="000000"/>
              <w:left w:val="single" w:sz="4" w:space="0" w:color="000000"/>
              <w:bottom w:val="single" w:sz="4" w:space="0" w:color="000000"/>
              <w:right w:val="single" w:sz="4" w:space="0" w:color="000000"/>
            </w:tcBorders>
            <w:vAlign w:val="center"/>
          </w:tcPr>
          <w:p w14:paraId="72E4AA50" w14:textId="77777777" w:rsidR="00D63675" w:rsidRDefault="00D63675" w:rsidP="00D63675">
            <w:pPr>
              <w:spacing w:after="0"/>
              <w:ind w:left="0" w:right="0"/>
              <w:rPr>
                <w:rFonts w:ascii="Times New Roman" w:eastAsia="Times New Roman" w:hAnsi="Times New Roman" w:cs="Times New Roman"/>
                <w:sz w:val="20"/>
                <w:szCs w:val="20"/>
              </w:rPr>
            </w:pPr>
            <w:r>
              <w:rPr>
                <w:b/>
                <w:sz w:val="20"/>
                <w:szCs w:val="20"/>
              </w:rPr>
              <w:t>Total impact</w:t>
            </w:r>
          </w:p>
        </w:tc>
        <w:tc>
          <w:tcPr>
            <w:tcW w:w="2512" w:type="dxa"/>
            <w:tcBorders>
              <w:top w:val="single" w:sz="4" w:space="0" w:color="000000"/>
              <w:left w:val="single" w:sz="4" w:space="0" w:color="000000"/>
              <w:bottom w:val="single" w:sz="4" w:space="0" w:color="000000"/>
              <w:right w:val="single" w:sz="4" w:space="0" w:color="000000"/>
            </w:tcBorders>
            <w:vAlign w:val="center"/>
          </w:tcPr>
          <w:p w14:paraId="4966A87D" w14:textId="77777777" w:rsidR="00D63675" w:rsidRDefault="00D63675" w:rsidP="00D63675">
            <w:pPr>
              <w:spacing w:after="0"/>
              <w:ind w:left="0" w:right="0"/>
              <w:jc w:val="right"/>
              <w:rPr>
                <w:rFonts w:ascii="Times New Roman" w:eastAsia="Times New Roman" w:hAnsi="Times New Roman" w:cs="Times New Roman"/>
                <w:sz w:val="20"/>
                <w:szCs w:val="20"/>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025A8CC5" w14:textId="77777777" w:rsidR="00D63675" w:rsidRDefault="00D63675" w:rsidP="00D63675">
            <w:pPr>
              <w:spacing w:after="0"/>
              <w:ind w:left="0" w:right="0"/>
              <w:jc w:val="right"/>
              <w:rPr>
                <w:rFonts w:ascii="Times New Roman" w:eastAsia="Times New Roman" w:hAnsi="Times New Roman" w:cs="Times New Roman"/>
                <w:sz w:val="20"/>
                <w:szCs w:val="20"/>
              </w:rPr>
            </w:pPr>
            <w:r>
              <w:rPr>
                <w:b/>
                <w:sz w:val="20"/>
                <w:szCs w:val="20"/>
              </w:rPr>
              <w:t>(107,015)</w:t>
            </w:r>
          </w:p>
        </w:tc>
      </w:tr>
      <w:tr w:rsidR="00D63675" w14:paraId="36CC3848" w14:textId="77777777" w:rsidTr="00D63675">
        <w:tc>
          <w:tcPr>
            <w:tcW w:w="2896" w:type="dxa"/>
            <w:tcBorders>
              <w:top w:val="single" w:sz="4" w:space="0" w:color="000000"/>
              <w:left w:val="single" w:sz="4" w:space="0" w:color="000000"/>
              <w:bottom w:val="single" w:sz="4" w:space="0" w:color="000000"/>
              <w:right w:val="single" w:sz="4" w:space="0" w:color="000000"/>
            </w:tcBorders>
            <w:vAlign w:val="center"/>
          </w:tcPr>
          <w:p w14:paraId="71149909" w14:textId="6FFB40CB" w:rsidR="00D63675" w:rsidRDefault="00D63675" w:rsidP="00D63675">
            <w:pPr>
              <w:spacing w:after="0"/>
              <w:ind w:left="0" w:right="0"/>
              <w:rPr>
                <w:b/>
                <w:sz w:val="20"/>
                <w:szCs w:val="20"/>
              </w:rPr>
            </w:pPr>
            <w:r>
              <w:rPr>
                <w:b/>
                <w:sz w:val="20"/>
                <w:szCs w:val="20"/>
              </w:rPr>
              <w:t>2024</w:t>
            </w:r>
          </w:p>
        </w:tc>
        <w:tc>
          <w:tcPr>
            <w:tcW w:w="2512" w:type="dxa"/>
            <w:tcBorders>
              <w:top w:val="single" w:sz="4" w:space="0" w:color="000000"/>
              <w:left w:val="single" w:sz="4" w:space="0" w:color="000000"/>
              <w:bottom w:val="single" w:sz="4" w:space="0" w:color="000000"/>
              <w:right w:val="single" w:sz="4" w:space="0" w:color="000000"/>
            </w:tcBorders>
            <w:vAlign w:val="center"/>
          </w:tcPr>
          <w:p w14:paraId="3E3FDB84" w14:textId="77777777" w:rsidR="00D63675" w:rsidRDefault="00D63675" w:rsidP="00D63675">
            <w:pPr>
              <w:spacing w:after="0"/>
              <w:ind w:left="0" w:right="0"/>
              <w:jc w:val="right"/>
              <w:rPr>
                <w:rFonts w:ascii="Times New Roman" w:eastAsia="Times New Roman" w:hAnsi="Times New Roman" w:cs="Times New Roman"/>
                <w:sz w:val="20"/>
                <w:szCs w:val="20"/>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32D52A80" w14:textId="77777777" w:rsidR="00D63675" w:rsidRDefault="00D63675" w:rsidP="00D63675">
            <w:pPr>
              <w:spacing w:after="0"/>
              <w:ind w:left="0" w:right="0"/>
              <w:jc w:val="right"/>
              <w:rPr>
                <w:rFonts w:ascii="Times New Roman" w:eastAsia="Times New Roman" w:hAnsi="Times New Roman" w:cs="Times New Roman"/>
                <w:sz w:val="20"/>
                <w:szCs w:val="20"/>
              </w:rPr>
            </w:pPr>
          </w:p>
        </w:tc>
      </w:tr>
      <w:tr w:rsidR="00D63675" w14:paraId="69BB827D" w14:textId="77777777" w:rsidTr="00D63675">
        <w:tc>
          <w:tcPr>
            <w:tcW w:w="2896" w:type="dxa"/>
            <w:tcBorders>
              <w:top w:val="single" w:sz="4" w:space="0" w:color="000000"/>
              <w:left w:val="single" w:sz="4" w:space="0" w:color="000000"/>
              <w:bottom w:val="single" w:sz="4" w:space="0" w:color="000000"/>
              <w:right w:val="single" w:sz="4" w:space="0" w:color="000000"/>
            </w:tcBorders>
            <w:vAlign w:val="center"/>
          </w:tcPr>
          <w:p w14:paraId="67652F81" w14:textId="77777777" w:rsidR="00D63675" w:rsidRDefault="00D63675" w:rsidP="00D63675">
            <w:pPr>
              <w:spacing w:after="0"/>
              <w:ind w:left="0" w:right="0"/>
              <w:rPr>
                <w:rFonts w:ascii="Times New Roman" w:eastAsia="Times New Roman" w:hAnsi="Times New Roman" w:cs="Times New Roman"/>
                <w:sz w:val="20"/>
                <w:szCs w:val="20"/>
              </w:rPr>
            </w:pPr>
            <w:r>
              <w:rPr>
                <w:b/>
                <w:sz w:val="20"/>
                <w:szCs w:val="20"/>
              </w:rPr>
              <w:t>FINANCIAL ASSETS</w:t>
            </w:r>
          </w:p>
        </w:tc>
        <w:tc>
          <w:tcPr>
            <w:tcW w:w="2512" w:type="dxa"/>
            <w:tcBorders>
              <w:top w:val="single" w:sz="4" w:space="0" w:color="000000"/>
              <w:left w:val="single" w:sz="4" w:space="0" w:color="000000"/>
              <w:bottom w:val="single" w:sz="4" w:space="0" w:color="000000"/>
              <w:right w:val="single" w:sz="4" w:space="0" w:color="000000"/>
            </w:tcBorders>
            <w:vAlign w:val="center"/>
          </w:tcPr>
          <w:p w14:paraId="2FDC52A3" w14:textId="77777777" w:rsidR="00D63675" w:rsidRDefault="00D63675" w:rsidP="00D63675">
            <w:pPr>
              <w:spacing w:after="0"/>
              <w:ind w:left="0" w:right="0"/>
              <w:jc w:val="right"/>
              <w:rPr>
                <w:rFonts w:ascii="Times New Roman" w:eastAsia="Times New Roman" w:hAnsi="Times New Roman" w:cs="Times New Roman"/>
                <w:sz w:val="20"/>
                <w:szCs w:val="20"/>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325B0AD6" w14:textId="77777777" w:rsidR="00D63675" w:rsidRDefault="00D63675" w:rsidP="00D63675">
            <w:pPr>
              <w:spacing w:after="0"/>
              <w:ind w:left="0" w:right="0"/>
              <w:jc w:val="right"/>
              <w:rPr>
                <w:rFonts w:ascii="Times New Roman" w:eastAsia="Times New Roman" w:hAnsi="Times New Roman" w:cs="Times New Roman"/>
                <w:sz w:val="20"/>
                <w:szCs w:val="20"/>
              </w:rPr>
            </w:pPr>
          </w:p>
        </w:tc>
      </w:tr>
      <w:tr w:rsidR="00D63675" w14:paraId="088D55BC" w14:textId="77777777" w:rsidTr="00D63675">
        <w:tc>
          <w:tcPr>
            <w:tcW w:w="2896" w:type="dxa"/>
            <w:tcBorders>
              <w:top w:val="single" w:sz="4" w:space="0" w:color="000000"/>
              <w:left w:val="single" w:sz="4" w:space="0" w:color="000000"/>
              <w:bottom w:val="single" w:sz="4" w:space="0" w:color="000000"/>
              <w:right w:val="single" w:sz="4" w:space="0" w:color="000000"/>
            </w:tcBorders>
            <w:vAlign w:val="center"/>
          </w:tcPr>
          <w:p w14:paraId="5989F1F1" w14:textId="77777777" w:rsidR="00D63675" w:rsidRDefault="00D63675" w:rsidP="00D63675">
            <w:pPr>
              <w:spacing w:after="0"/>
              <w:ind w:left="0" w:right="0"/>
              <w:rPr>
                <w:rFonts w:ascii="Times New Roman" w:eastAsia="Times New Roman" w:hAnsi="Times New Roman" w:cs="Times New Roman"/>
                <w:sz w:val="20"/>
                <w:szCs w:val="20"/>
              </w:rPr>
            </w:pPr>
            <w:r>
              <w:rPr>
                <w:sz w:val="20"/>
                <w:szCs w:val="20"/>
              </w:rPr>
              <w:t>Investments at fair value through profit or loss(i)</w:t>
            </w:r>
          </w:p>
        </w:tc>
        <w:tc>
          <w:tcPr>
            <w:tcW w:w="2512" w:type="dxa"/>
            <w:tcBorders>
              <w:top w:val="single" w:sz="4" w:space="0" w:color="000000"/>
              <w:left w:val="single" w:sz="4" w:space="0" w:color="000000"/>
              <w:bottom w:val="single" w:sz="4" w:space="0" w:color="000000"/>
              <w:right w:val="single" w:sz="4" w:space="0" w:color="000000"/>
            </w:tcBorders>
            <w:vAlign w:val="center"/>
          </w:tcPr>
          <w:p w14:paraId="1C13800C" w14:textId="77777777" w:rsidR="00D63675" w:rsidRDefault="00D63675" w:rsidP="00D63675">
            <w:pPr>
              <w:spacing w:after="0"/>
              <w:ind w:left="0" w:right="0"/>
              <w:jc w:val="right"/>
              <w:rPr>
                <w:rFonts w:ascii="Times New Roman" w:eastAsia="Times New Roman" w:hAnsi="Times New Roman" w:cs="Times New Roman"/>
                <w:sz w:val="20"/>
                <w:szCs w:val="20"/>
              </w:rPr>
            </w:pPr>
            <w:r>
              <w:rPr>
                <w:sz w:val="20"/>
                <w:szCs w:val="20"/>
              </w:rPr>
              <w:t>979,045</w:t>
            </w:r>
          </w:p>
        </w:tc>
        <w:tc>
          <w:tcPr>
            <w:tcW w:w="2512" w:type="dxa"/>
            <w:tcBorders>
              <w:top w:val="single" w:sz="4" w:space="0" w:color="000000"/>
              <w:left w:val="single" w:sz="4" w:space="0" w:color="000000"/>
              <w:bottom w:val="single" w:sz="4" w:space="0" w:color="000000"/>
              <w:right w:val="single" w:sz="4" w:space="0" w:color="000000"/>
            </w:tcBorders>
            <w:vAlign w:val="center"/>
          </w:tcPr>
          <w:p w14:paraId="33240981" w14:textId="77777777" w:rsidR="00D63675" w:rsidRDefault="00D63675" w:rsidP="00D63675">
            <w:pPr>
              <w:spacing w:after="0"/>
              <w:ind w:left="0" w:right="0"/>
              <w:jc w:val="right"/>
              <w:rPr>
                <w:rFonts w:ascii="Times New Roman" w:eastAsia="Times New Roman" w:hAnsi="Times New Roman" w:cs="Times New Roman"/>
                <w:sz w:val="20"/>
                <w:szCs w:val="20"/>
              </w:rPr>
            </w:pPr>
            <w:r>
              <w:rPr>
                <w:sz w:val="20"/>
                <w:szCs w:val="20"/>
              </w:rPr>
              <w:t>(107,391)</w:t>
            </w:r>
          </w:p>
        </w:tc>
      </w:tr>
      <w:tr w:rsidR="00D63675" w14:paraId="5A8CAD0D" w14:textId="77777777" w:rsidTr="00D63675">
        <w:tc>
          <w:tcPr>
            <w:tcW w:w="2896" w:type="dxa"/>
            <w:tcBorders>
              <w:top w:val="single" w:sz="4" w:space="0" w:color="000000"/>
              <w:left w:val="single" w:sz="4" w:space="0" w:color="000000"/>
              <w:bottom w:val="single" w:sz="4" w:space="0" w:color="000000"/>
              <w:right w:val="single" w:sz="4" w:space="0" w:color="000000"/>
            </w:tcBorders>
            <w:vAlign w:val="center"/>
          </w:tcPr>
          <w:p w14:paraId="311EC5CB" w14:textId="77777777" w:rsidR="00D63675" w:rsidRDefault="00D63675" w:rsidP="00D63675">
            <w:pPr>
              <w:spacing w:after="0"/>
              <w:ind w:left="0" w:right="0"/>
              <w:rPr>
                <w:rFonts w:ascii="Times New Roman" w:eastAsia="Times New Roman" w:hAnsi="Times New Roman" w:cs="Times New Roman"/>
                <w:sz w:val="20"/>
                <w:szCs w:val="20"/>
              </w:rPr>
            </w:pPr>
            <w:r>
              <w:rPr>
                <w:b/>
                <w:sz w:val="20"/>
                <w:szCs w:val="20"/>
              </w:rPr>
              <w:t>Total impact</w:t>
            </w:r>
          </w:p>
        </w:tc>
        <w:tc>
          <w:tcPr>
            <w:tcW w:w="2512" w:type="dxa"/>
            <w:tcBorders>
              <w:top w:val="single" w:sz="4" w:space="0" w:color="000000"/>
              <w:left w:val="single" w:sz="4" w:space="0" w:color="000000"/>
              <w:bottom w:val="single" w:sz="4" w:space="0" w:color="000000"/>
              <w:right w:val="single" w:sz="4" w:space="0" w:color="000000"/>
            </w:tcBorders>
            <w:vAlign w:val="center"/>
          </w:tcPr>
          <w:p w14:paraId="0496D4F1" w14:textId="77777777" w:rsidR="00D63675" w:rsidRDefault="00D63675" w:rsidP="00D63675">
            <w:pPr>
              <w:spacing w:after="0"/>
              <w:ind w:left="0" w:right="0"/>
              <w:jc w:val="right"/>
              <w:rPr>
                <w:rFonts w:ascii="Times New Roman" w:eastAsia="Times New Roman" w:hAnsi="Times New Roman" w:cs="Times New Roman"/>
                <w:sz w:val="20"/>
                <w:szCs w:val="20"/>
              </w:rPr>
            </w:pPr>
          </w:p>
        </w:tc>
        <w:tc>
          <w:tcPr>
            <w:tcW w:w="2512" w:type="dxa"/>
            <w:tcBorders>
              <w:top w:val="single" w:sz="4" w:space="0" w:color="000000"/>
              <w:left w:val="single" w:sz="4" w:space="0" w:color="000000"/>
              <w:bottom w:val="single" w:sz="4" w:space="0" w:color="000000"/>
              <w:right w:val="single" w:sz="4" w:space="0" w:color="000000"/>
            </w:tcBorders>
            <w:vAlign w:val="center"/>
          </w:tcPr>
          <w:p w14:paraId="2973CD03" w14:textId="45785045" w:rsidR="00D63675" w:rsidRDefault="00D63675" w:rsidP="00D63675">
            <w:pPr>
              <w:spacing w:after="0"/>
              <w:ind w:left="0" w:right="0"/>
              <w:jc w:val="right"/>
              <w:rPr>
                <w:rFonts w:ascii="Times New Roman" w:eastAsia="Times New Roman" w:hAnsi="Times New Roman" w:cs="Times New Roman"/>
                <w:sz w:val="20"/>
                <w:szCs w:val="20"/>
              </w:rPr>
            </w:pPr>
            <w:r>
              <w:rPr>
                <w:b/>
                <w:sz w:val="20"/>
                <w:szCs w:val="20"/>
              </w:rPr>
              <w:t>(107,391)</w:t>
            </w:r>
          </w:p>
        </w:tc>
      </w:tr>
    </w:tbl>
    <w:p w14:paraId="61D7B811" w14:textId="77777777" w:rsidR="00C55478" w:rsidRDefault="00000000">
      <w:pPr>
        <w:spacing w:before="40" w:after="0"/>
        <w:ind w:left="0" w:right="0"/>
        <w:rPr>
          <w:b/>
          <w:sz w:val="18"/>
          <w:szCs w:val="18"/>
          <w:highlight w:val="yellow"/>
        </w:rPr>
      </w:pPr>
      <w:r>
        <w:rPr>
          <w:b/>
          <w:sz w:val="18"/>
          <w:szCs w:val="18"/>
          <w:highlight w:val="yellow"/>
        </w:rPr>
        <w:t xml:space="preserve"> </w:t>
      </w:r>
    </w:p>
    <w:p w14:paraId="2BBD570B" w14:textId="1868B0E4" w:rsidR="00C55478" w:rsidRDefault="00000000">
      <w:pPr>
        <w:ind w:right="-286"/>
        <w:rPr>
          <w:sz w:val="16"/>
          <w:szCs w:val="16"/>
          <w:highlight w:val="yellow"/>
        </w:rPr>
      </w:pPr>
      <w:r>
        <w:t xml:space="preserve">(i) </w:t>
      </w:r>
      <w:r>
        <w:tab/>
        <w:t>Of investments totalling $1.1B (2024: $979M), $563.2M are exposed to equity price movements (2024:</w:t>
      </w:r>
      <w:r w:rsidR="00D63675">
        <w:t xml:space="preserve"> </w:t>
      </w:r>
      <w:r>
        <w:t>$537.0M).</w:t>
      </w:r>
    </w:p>
    <w:p w14:paraId="19C105EF" w14:textId="77777777" w:rsidR="00C55478" w:rsidRDefault="00000000">
      <w:pPr>
        <w:pStyle w:val="Heading4"/>
      </w:pPr>
      <w:bookmarkStart w:id="377" w:name="_heading=h.jeajef1h71sc" w:colFirst="0" w:colLast="0"/>
      <w:bookmarkEnd w:id="377"/>
      <w:r>
        <w:t>8.2 Contingent Assets and Liabilities</w:t>
      </w:r>
    </w:p>
    <w:p w14:paraId="1D0D5980" w14:textId="77777777" w:rsidR="00C55478" w:rsidRDefault="00000000">
      <w:pPr>
        <w:ind w:right="-1"/>
      </w:pPr>
      <w:r>
        <w:t>Contingent assets and contingent liabilities are not recognised in the balance sheet, but are disclosed and, if quantifiable, are measured at nominal value.</w:t>
      </w:r>
    </w:p>
    <w:p w14:paraId="242F3567" w14:textId="77777777" w:rsidR="00C55478" w:rsidRDefault="00000000">
      <w:pPr>
        <w:ind w:right="-1"/>
      </w:pPr>
      <w:r>
        <w:t>Contingent assets and liabilities are presented inclusive of GST receivable or payable respectively.</w:t>
      </w:r>
    </w:p>
    <w:p w14:paraId="42208935" w14:textId="77777777" w:rsidR="00C55478" w:rsidRDefault="00000000">
      <w:pPr>
        <w:ind w:right="-1"/>
      </w:pPr>
      <w:r>
        <w:t xml:space="preserve">Contingent assets are possible assets that arise from past events, whose existence will be confirmed only by the occurrence or non-occurrence of one or more uncertain future </w:t>
      </w:r>
      <w:r>
        <w:lastRenderedPageBreak/>
        <w:t>events not wholly within the control of the entity. These are classified as either quantifiable, where the potential economic benefit is known, or non- quantifiable.</w:t>
      </w:r>
    </w:p>
    <w:p w14:paraId="753C9975" w14:textId="77777777" w:rsidR="00C55478" w:rsidRDefault="00000000">
      <w:pPr>
        <w:ind w:right="-1"/>
      </w:pPr>
      <w:r>
        <w:t>At 30 June 2025 there were no contingent assets (2024: nil).</w:t>
      </w:r>
    </w:p>
    <w:p w14:paraId="30D80A3A" w14:textId="77777777" w:rsidR="00C55478" w:rsidRDefault="00000000">
      <w:pPr>
        <w:ind w:right="-1"/>
      </w:pPr>
      <w:r>
        <w:t>Contingent liabilities are also classified as either quantifiable or non-quantifiable and include:</w:t>
      </w:r>
    </w:p>
    <w:p w14:paraId="6B0D1C20" w14:textId="77777777" w:rsidR="00C55478" w:rsidRDefault="00000000">
      <w:pPr>
        <w:numPr>
          <w:ilvl w:val="0"/>
          <w:numId w:val="28"/>
        </w:numPr>
        <w:pBdr>
          <w:top w:val="nil"/>
          <w:left w:val="nil"/>
          <w:bottom w:val="nil"/>
          <w:right w:val="nil"/>
          <w:between w:val="nil"/>
        </w:pBdr>
        <w:spacing w:after="0"/>
        <w:ind w:right="-1"/>
      </w:pPr>
      <w:r>
        <w:t>possible obligations that arise from past events, whose existence will be confirmed only by the occurrence or non-occurrence of one or more uncertain future events not wholly within the control of the entity; or</w:t>
      </w:r>
    </w:p>
    <w:p w14:paraId="70FCD548" w14:textId="77777777" w:rsidR="00C55478" w:rsidRDefault="00000000">
      <w:pPr>
        <w:numPr>
          <w:ilvl w:val="0"/>
          <w:numId w:val="28"/>
        </w:numPr>
        <w:pBdr>
          <w:top w:val="nil"/>
          <w:left w:val="nil"/>
          <w:bottom w:val="nil"/>
          <w:right w:val="nil"/>
          <w:between w:val="nil"/>
        </w:pBdr>
        <w:ind w:right="-1"/>
      </w:pPr>
      <w:r>
        <w:t>present obligations that arise from past events but are not recognised because it is not probable that an outflow of resources embodying economic benefits will be required to settle the obligations; or the amount of the obligations cannot be measured with sufficient reliability.</w:t>
      </w:r>
    </w:p>
    <w:p w14:paraId="2E8F2D75" w14:textId="77777777" w:rsidR="00C55478" w:rsidRDefault="00000000">
      <w:pPr>
        <w:ind w:right="-1"/>
      </w:pPr>
      <w:r>
        <w:t>Contingent liabilities are also classified as either quantifiable or non-quantifiable.</w:t>
      </w:r>
    </w:p>
    <w:p w14:paraId="45CFB68C" w14:textId="77777777" w:rsidR="00C55478" w:rsidRDefault="00000000">
      <w:pPr>
        <w:pStyle w:val="Heading5"/>
        <w:ind w:right="-1"/>
      </w:pPr>
      <w:bookmarkStart w:id="378" w:name="_heading=h.kp640rv2r5v1" w:colFirst="0" w:colLast="0"/>
      <w:bookmarkEnd w:id="378"/>
      <w:r>
        <w:t>Quantifiable contingent liabilities</w:t>
      </w:r>
    </w:p>
    <w:p w14:paraId="4C9AF8EB" w14:textId="77777777" w:rsidR="00C55478" w:rsidRDefault="00000000">
      <w:pPr>
        <w:ind w:right="-1"/>
      </w:pPr>
      <w:r>
        <w:t>For the 2025/26 financial year, VLSB+C’s Board approved funding agreements totalling $217.8m with various partners to support legal regulation and access to justice in Victoria. These agreements are ongoing arrangements however remain contingent on approval by the Attorney-General on a year-to-year basis (2024:</w:t>
      </w:r>
    </w:p>
    <w:p w14:paraId="704C23F6" w14:textId="77777777" w:rsidR="00C55478" w:rsidRDefault="00000000">
      <w:pPr>
        <w:ind w:right="-1"/>
      </w:pPr>
      <w:r>
        <w:t>$117.7m).</w:t>
      </w:r>
    </w:p>
    <w:p w14:paraId="340C9758" w14:textId="77777777" w:rsidR="00C55478" w:rsidRDefault="00000000">
      <w:pPr>
        <w:pStyle w:val="Heading5"/>
        <w:ind w:right="-1"/>
      </w:pPr>
      <w:bookmarkStart w:id="379" w:name="_heading=h.rekfbdgm9gcd" w:colFirst="0" w:colLast="0"/>
      <w:bookmarkEnd w:id="379"/>
      <w:r>
        <w:t>Non-quantifiable contingent liabilities</w:t>
      </w:r>
    </w:p>
    <w:p w14:paraId="6216D1ED" w14:textId="77777777" w:rsidR="00C55478" w:rsidRDefault="00000000">
      <w:pPr>
        <w:ind w:right="-1"/>
      </w:pPr>
      <w:r>
        <w:t>Other potential obligations that are non-quantifiable at this time arise from unclaimed monies, which may be subject to future claims by the general public against the State.</w:t>
      </w:r>
    </w:p>
    <w:p w14:paraId="20804B77" w14:textId="77777777" w:rsidR="00C55478" w:rsidRDefault="00000000">
      <w:pPr>
        <w:pStyle w:val="Heading3"/>
      </w:pPr>
      <w:bookmarkStart w:id="380" w:name="_heading=h.bv7ucv2k2jr1" w:colFirst="0" w:colLast="0"/>
      <w:bookmarkEnd w:id="380"/>
      <w:r>
        <w:t xml:space="preserve">8.3     </w:t>
      </w:r>
      <w:r>
        <w:tab/>
        <w:t>Fair value determination</w:t>
      </w:r>
    </w:p>
    <w:p w14:paraId="74DBC9F3" w14:textId="77777777" w:rsidR="00C55478" w:rsidRDefault="00000000">
      <w:pPr>
        <w:pStyle w:val="Heading5"/>
        <w:ind w:right="-1"/>
      </w:pPr>
      <w:bookmarkStart w:id="381" w:name="_heading=h.qdxtq4wmchq" w:colFirst="0" w:colLast="0"/>
      <w:bookmarkEnd w:id="381"/>
      <w:r>
        <w:t>Significant judgement: fair value measurements of assets and liabilities</w:t>
      </w:r>
    </w:p>
    <w:p w14:paraId="2EDF788C" w14:textId="77777777" w:rsidR="00C55478" w:rsidRDefault="00000000">
      <w:pPr>
        <w:ind w:right="-1"/>
      </w:pPr>
      <w:r>
        <w:t>Fair value determination requires judgement and the use of assumptions. This section discloses the most significant assumptions used in determining fair values. Changes to assumptions could have a material impact on the results and financial position of the Board and Commissioner.</w:t>
      </w:r>
    </w:p>
    <w:p w14:paraId="4E2063B5" w14:textId="77777777" w:rsidR="00C55478" w:rsidRDefault="00000000">
      <w:pPr>
        <w:ind w:right="-1"/>
      </w:pPr>
      <w:r>
        <w:t>Fair value is the price that would be received to sell an asset or paid to transfer a liability in an orderly transaction between market participants at the measurement date.</w:t>
      </w:r>
    </w:p>
    <w:p w14:paraId="4B9DF038" w14:textId="77777777" w:rsidR="00C55478" w:rsidRDefault="00000000">
      <w:pPr>
        <w:ind w:right="-1"/>
      </w:pPr>
      <w:r>
        <w:t>The following assets and liabilities are carried at fair value:</w:t>
      </w:r>
    </w:p>
    <w:p w14:paraId="0515698B" w14:textId="77777777" w:rsidR="00C55478" w:rsidRDefault="00000000">
      <w:pPr>
        <w:numPr>
          <w:ilvl w:val="0"/>
          <w:numId w:val="28"/>
        </w:numPr>
        <w:pBdr>
          <w:top w:val="nil"/>
          <w:left w:val="nil"/>
          <w:bottom w:val="nil"/>
          <w:right w:val="nil"/>
          <w:between w:val="nil"/>
        </w:pBdr>
        <w:spacing w:after="0"/>
        <w:ind w:right="-1"/>
      </w:pPr>
      <w:r>
        <w:t>financial assets and liabilities at fair value through profit or loss</w:t>
      </w:r>
    </w:p>
    <w:p w14:paraId="217E9AC4" w14:textId="77777777" w:rsidR="00C55478" w:rsidRDefault="00000000">
      <w:pPr>
        <w:numPr>
          <w:ilvl w:val="0"/>
          <w:numId w:val="28"/>
        </w:numPr>
        <w:pBdr>
          <w:top w:val="nil"/>
          <w:left w:val="nil"/>
          <w:bottom w:val="nil"/>
          <w:right w:val="nil"/>
          <w:between w:val="nil"/>
        </w:pBdr>
        <w:ind w:right="-1"/>
      </w:pPr>
      <w:r>
        <w:t>plant and equipment.</w:t>
      </w:r>
    </w:p>
    <w:p w14:paraId="11041D8F" w14:textId="77777777" w:rsidR="00C55478" w:rsidRDefault="00000000">
      <w:pPr>
        <w:ind w:right="-1"/>
      </w:pPr>
      <w:r>
        <w:lastRenderedPageBreak/>
        <w:t>The Board and Commissioner determine the policies and procedures for determining fair values for both financial and non-financial assets and liabilities as required.</w:t>
      </w:r>
    </w:p>
    <w:p w14:paraId="65EEADF2" w14:textId="77777777" w:rsidR="00C55478" w:rsidRDefault="00000000">
      <w:pPr>
        <w:pStyle w:val="Heading5"/>
      </w:pPr>
      <w:bookmarkStart w:id="382" w:name="_heading=h.mzphskq69ksy" w:colFirst="0" w:colLast="0"/>
      <w:bookmarkEnd w:id="382"/>
      <w:r>
        <w:t>Fair value hierarchy</w:t>
      </w:r>
    </w:p>
    <w:p w14:paraId="10940332" w14:textId="77777777" w:rsidR="00C55478" w:rsidRDefault="00000000">
      <w:pPr>
        <w:ind w:right="-1"/>
      </w:pPr>
      <w:r>
        <w:t>In determining fair values, a number of inputs are used. To increase consistency and comparability in the financial statements, these inputs are categorised into three levels, also known as the fair value hierarchy. The three levels of the fair value hierarchy and fair value determination are as follows:</w:t>
      </w:r>
    </w:p>
    <w:p w14:paraId="194B4652" w14:textId="77777777" w:rsidR="00C55478" w:rsidRDefault="00000000">
      <w:pPr>
        <w:numPr>
          <w:ilvl w:val="0"/>
          <w:numId w:val="28"/>
        </w:numPr>
        <w:pBdr>
          <w:top w:val="nil"/>
          <w:left w:val="nil"/>
          <w:bottom w:val="nil"/>
          <w:right w:val="nil"/>
          <w:between w:val="nil"/>
        </w:pBdr>
        <w:spacing w:after="0"/>
        <w:ind w:right="-1"/>
      </w:pPr>
      <w:r>
        <w:t>Level 1 - the fair value of financial instruments with standard terms and conditions and traded in active liquid markets are determined with reference to quoted market prices;</w:t>
      </w:r>
    </w:p>
    <w:p w14:paraId="77D57142" w14:textId="77777777" w:rsidR="00C55478" w:rsidRDefault="00000000">
      <w:pPr>
        <w:numPr>
          <w:ilvl w:val="0"/>
          <w:numId w:val="28"/>
        </w:numPr>
        <w:pBdr>
          <w:top w:val="nil"/>
          <w:left w:val="nil"/>
          <w:bottom w:val="nil"/>
          <w:right w:val="nil"/>
          <w:between w:val="nil"/>
        </w:pBdr>
        <w:spacing w:after="0"/>
        <w:ind w:right="-1"/>
      </w:pPr>
      <w:r>
        <w:t xml:space="preserve">Level 2 - the fair value is determined using inputs other than quoted prices that are observable for the financial asset or liability, either directly or indirectly; and </w:t>
      </w:r>
    </w:p>
    <w:p w14:paraId="5266D707" w14:textId="77777777" w:rsidR="00C55478" w:rsidRDefault="00000000">
      <w:pPr>
        <w:numPr>
          <w:ilvl w:val="0"/>
          <w:numId w:val="28"/>
        </w:numPr>
        <w:pBdr>
          <w:top w:val="nil"/>
          <w:left w:val="nil"/>
          <w:bottom w:val="nil"/>
          <w:right w:val="nil"/>
          <w:between w:val="nil"/>
        </w:pBdr>
        <w:ind w:right="-1"/>
      </w:pPr>
      <w:r>
        <w:t>Level 3 - the fair value is determined in accordance with generally accepted pricing models based on discounted cash flow analysis using unobservable market inputs.</w:t>
      </w:r>
    </w:p>
    <w:p w14:paraId="4E5410AB" w14:textId="77777777" w:rsidR="00C55478" w:rsidRDefault="00000000">
      <w:pPr>
        <w:ind w:right="-1"/>
      </w:pPr>
      <w:r>
        <w:t>The Board and Commissioner determine whether transfers have occurred between levels in the hierarchy by reassessing categorisation (based on the lowest level input that is significant to the fair value measurement as a whole) at the end of each reporting period.</w:t>
      </w:r>
    </w:p>
    <w:p w14:paraId="0A1043E5" w14:textId="77777777" w:rsidR="00C55478" w:rsidRDefault="00000000">
      <w:pPr>
        <w:pStyle w:val="Heading5"/>
      </w:pPr>
      <w:bookmarkStart w:id="383" w:name="_heading=h.ya47fu5fsa77" w:colFirst="0" w:colLast="0"/>
      <w:bookmarkEnd w:id="383"/>
      <w:r>
        <w:t>How fair value disclosures are structured</w:t>
      </w:r>
    </w:p>
    <w:p w14:paraId="2D095E84" w14:textId="77777777" w:rsidR="00C55478" w:rsidRDefault="00000000">
      <w:r>
        <w:t>For those assets and liabilities for which fair values are determined, the following disclosures are provided:</w:t>
      </w:r>
    </w:p>
    <w:p w14:paraId="5B7BBBE1" w14:textId="77777777" w:rsidR="00C55478" w:rsidRDefault="00000000">
      <w:pPr>
        <w:numPr>
          <w:ilvl w:val="0"/>
          <w:numId w:val="28"/>
        </w:numPr>
        <w:pBdr>
          <w:top w:val="nil"/>
          <w:left w:val="nil"/>
          <w:bottom w:val="nil"/>
          <w:right w:val="nil"/>
          <w:between w:val="nil"/>
        </w:pBdr>
        <w:spacing w:after="0"/>
        <w:ind w:right="-1"/>
      </w:pPr>
      <w:r>
        <w:t>carrying amount and the fair value (which would be the same for those assets measured at fair value)</w:t>
      </w:r>
    </w:p>
    <w:p w14:paraId="34E37CFB" w14:textId="77777777" w:rsidR="00C55478" w:rsidRDefault="00000000">
      <w:pPr>
        <w:numPr>
          <w:ilvl w:val="0"/>
          <w:numId w:val="28"/>
        </w:numPr>
        <w:pBdr>
          <w:top w:val="nil"/>
          <w:left w:val="nil"/>
          <w:bottom w:val="nil"/>
          <w:right w:val="nil"/>
          <w:between w:val="nil"/>
        </w:pBdr>
        <w:ind w:right="-1"/>
      </w:pPr>
      <w:r>
        <w:t>valuation techniques.</w:t>
      </w:r>
    </w:p>
    <w:p w14:paraId="163E85A6" w14:textId="77777777" w:rsidR="00C55478" w:rsidRDefault="00000000">
      <w:pPr>
        <w:pStyle w:val="Heading4"/>
      </w:pPr>
      <w:bookmarkStart w:id="384" w:name="_heading=h.atvo3mh46kp3" w:colFirst="0" w:colLast="0"/>
      <w:bookmarkEnd w:id="384"/>
      <w:r>
        <w:t>8.3.1 Fair value determination of financial assets and liabilities</w:t>
      </w:r>
    </w:p>
    <w:p w14:paraId="7799EA52" w14:textId="77777777" w:rsidR="00C55478" w:rsidRDefault="00000000">
      <w:pPr>
        <w:ind w:right="-1"/>
        <w:rPr>
          <w:rFonts w:ascii="Times New Roman" w:eastAsia="Times New Roman" w:hAnsi="Times New Roman" w:cs="Times New Roman"/>
          <w:sz w:val="20"/>
          <w:szCs w:val="20"/>
        </w:rPr>
      </w:pPr>
      <w:r>
        <w:t>The Board and Commissioner currently holds a range of financial instruments that are recorded in the financial statements where the carrying amounts are a reasonable approximation of fair value, either due to the short term nature of the financial instruments or with the expectation that they will be paid in full by the end of the reporting period. These financial instruments include:</w:t>
      </w:r>
    </w:p>
    <w:tbl>
      <w:tblPr>
        <w:tblStyle w:val="affffffffffffffffffffffffffffffffffff5"/>
        <w:tblW w:w="8205"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102"/>
        <w:gridCol w:w="4103"/>
      </w:tblGrid>
      <w:tr w:rsidR="00E81633" w14:paraId="43EDB618" w14:textId="77777777" w:rsidTr="00D94FFB">
        <w:tc>
          <w:tcPr>
            <w:tcW w:w="4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226CB0" w14:textId="2CE61F80" w:rsidR="00E81633" w:rsidRDefault="00E81633">
            <w:pPr>
              <w:spacing w:after="0"/>
              <w:ind w:left="0" w:right="0"/>
              <w:rPr>
                <w:b/>
                <w:sz w:val="20"/>
                <w:szCs w:val="20"/>
              </w:rPr>
            </w:pPr>
            <w:r>
              <w:rPr>
                <w:b/>
                <w:sz w:val="20"/>
                <w:szCs w:val="20"/>
              </w:rPr>
              <w:t>Financial assets</w:t>
            </w:r>
          </w:p>
        </w:tc>
        <w:tc>
          <w:tcPr>
            <w:tcW w:w="41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B07E65" w14:textId="27E9F310" w:rsidR="00E81633" w:rsidRDefault="00E81633">
            <w:pPr>
              <w:spacing w:after="0"/>
              <w:ind w:left="0" w:right="0"/>
              <w:rPr>
                <w:b/>
                <w:sz w:val="20"/>
                <w:szCs w:val="20"/>
              </w:rPr>
            </w:pPr>
            <w:r>
              <w:rPr>
                <w:b/>
                <w:sz w:val="20"/>
                <w:szCs w:val="20"/>
              </w:rPr>
              <w:t>Financial liabilities</w:t>
            </w:r>
          </w:p>
        </w:tc>
      </w:tr>
      <w:tr w:rsidR="00C55478" w14:paraId="33A46B35" w14:textId="77777777" w:rsidTr="00D94FFB">
        <w:tc>
          <w:tcPr>
            <w:tcW w:w="4102" w:type="dxa"/>
            <w:tcBorders>
              <w:top w:val="single" w:sz="4" w:space="0" w:color="000000"/>
              <w:left w:val="single" w:sz="4" w:space="0" w:color="000000"/>
              <w:bottom w:val="single" w:sz="4" w:space="0" w:color="000000"/>
              <w:right w:val="single" w:sz="4" w:space="0" w:color="000000"/>
            </w:tcBorders>
            <w:vAlign w:val="center"/>
          </w:tcPr>
          <w:p w14:paraId="5782CF49" w14:textId="77777777" w:rsidR="00C55478" w:rsidRDefault="00000000">
            <w:pPr>
              <w:spacing w:after="0"/>
              <w:ind w:left="0" w:right="0"/>
              <w:rPr>
                <w:rFonts w:ascii="Times New Roman" w:eastAsia="Times New Roman" w:hAnsi="Times New Roman" w:cs="Times New Roman"/>
                <w:sz w:val="20"/>
                <w:szCs w:val="20"/>
              </w:rPr>
            </w:pPr>
            <w:r>
              <w:rPr>
                <w:b/>
                <w:sz w:val="20"/>
                <w:szCs w:val="20"/>
              </w:rPr>
              <w:t>Cash and deposits</w:t>
            </w:r>
          </w:p>
        </w:tc>
        <w:tc>
          <w:tcPr>
            <w:tcW w:w="4103" w:type="dxa"/>
            <w:tcBorders>
              <w:top w:val="single" w:sz="4" w:space="0" w:color="000000"/>
              <w:left w:val="single" w:sz="4" w:space="0" w:color="000000"/>
              <w:bottom w:val="single" w:sz="4" w:space="0" w:color="000000"/>
              <w:right w:val="single" w:sz="4" w:space="0" w:color="000000"/>
            </w:tcBorders>
            <w:vAlign w:val="center"/>
          </w:tcPr>
          <w:p w14:paraId="5056F93D" w14:textId="77777777" w:rsidR="00C55478" w:rsidRDefault="00000000">
            <w:pPr>
              <w:spacing w:after="0"/>
              <w:ind w:left="0" w:right="0"/>
              <w:rPr>
                <w:rFonts w:ascii="Times New Roman" w:eastAsia="Times New Roman" w:hAnsi="Times New Roman" w:cs="Times New Roman"/>
                <w:sz w:val="20"/>
                <w:szCs w:val="20"/>
              </w:rPr>
            </w:pPr>
            <w:r>
              <w:rPr>
                <w:b/>
                <w:sz w:val="20"/>
                <w:szCs w:val="20"/>
              </w:rPr>
              <w:t>Payables</w:t>
            </w:r>
          </w:p>
        </w:tc>
      </w:tr>
      <w:tr w:rsidR="00C55478" w14:paraId="443AE583" w14:textId="77777777" w:rsidTr="00D94FFB">
        <w:tc>
          <w:tcPr>
            <w:tcW w:w="4102" w:type="dxa"/>
            <w:tcBorders>
              <w:top w:val="single" w:sz="4" w:space="0" w:color="000000"/>
              <w:left w:val="single" w:sz="4" w:space="0" w:color="000000"/>
              <w:bottom w:val="single" w:sz="4" w:space="0" w:color="000000"/>
              <w:right w:val="single" w:sz="4" w:space="0" w:color="000000"/>
            </w:tcBorders>
            <w:vAlign w:val="center"/>
          </w:tcPr>
          <w:p w14:paraId="45B1A61F" w14:textId="77777777" w:rsidR="00C55478" w:rsidRDefault="00000000">
            <w:pPr>
              <w:spacing w:after="0"/>
              <w:ind w:left="0" w:right="0"/>
              <w:rPr>
                <w:rFonts w:ascii="Times New Roman" w:eastAsia="Times New Roman" w:hAnsi="Times New Roman" w:cs="Times New Roman"/>
                <w:sz w:val="20"/>
                <w:szCs w:val="20"/>
              </w:rPr>
            </w:pPr>
            <w:r>
              <w:rPr>
                <w:sz w:val="20"/>
                <w:szCs w:val="20"/>
              </w:rPr>
              <w:t>Receivables</w:t>
            </w:r>
          </w:p>
        </w:tc>
        <w:tc>
          <w:tcPr>
            <w:tcW w:w="4103" w:type="dxa"/>
            <w:tcBorders>
              <w:top w:val="single" w:sz="4" w:space="0" w:color="000000"/>
              <w:left w:val="single" w:sz="4" w:space="0" w:color="000000"/>
              <w:bottom w:val="single" w:sz="4" w:space="0" w:color="000000"/>
              <w:right w:val="single" w:sz="4" w:space="0" w:color="000000"/>
            </w:tcBorders>
            <w:vAlign w:val="center"/>
          </w:tcPr>
          <w:p w14:paraId="4B3ED33F" w14:textId="77777777" w:rsidR="00C55478" w:rsidRDefault="00000000">
            <w:pPr>
              <w:spacing w:after="0"/>
              <w:ind w:left="0" w:right="0"/>
              <w:rPr>
                <w:rFonts w:ascii="Times New Roman" w:eastAsia="Times New Roman" w:hAnsi="Times New Roman" w:cs="Times New Roman"/>
                <w:sz w:val="20"/>
                <w:szCs w:val="20"/>
              </w:rPr>
            </w:pPr>
            <w:r>
              <w:rPr>
                <w:sz w:val="20"/>
                <w:szCs w:val="20"/>
              </w:rPr>
              <w:t>For supplies and services</w:t>
            </w:r>
          </w:p>
        </w:tc>
      </w:tr>
      <w:tr w:rsidR="00C55478" w14:paraId="12E4332F" w14:textId="77777777" w:rsidTr="00D94FFB">
        <w:tc>
          <w:tcPr>
            <w:tcW w:w="4102" w:type="dxa"/>
            <w:tcBorders>
              <w:top w:val="single" w:sz="4" w:space="0" w:color="000000"/>
              <w:left w:val="single" w:sz="4" w:space="0" w:color="000000"/>
              <w:bottom w:val="single" w:sz="4" w:space="0" w:color="000000"/>
              <w:right w:val="single" w:sz="4" w:space="0" w:color="000000"/>
            </w:tcBorders>
            <w:vAlign w:val="center"/>
          </w:tcPr>
          <w:p w14:paraId="2283B353" w14:textId="77777777" w:rsidR="00C55478" w:rsidRDefault="00000000">
            <w:pPr>
              <w:spacing w:after="0"/>
              <w:ind w:left="0" w:right="0"/>
              <w:rPr>
                <w:rFonts w:ascii="Times New Roman" w:eastAsia="Times New Roman" w:hAnsi="Times New Roman" w:cs="Times New Roman"/>
                <w:sz w:val="20"/>
                <w:szCs w:val="20"/>
              </w:rPr>
            </w:pPr>
            <w:r>
              <w:rPr>
                <w:sz w:val="20"/>
                <w:szCs w:val="20"/>
              </w:rPr>
              <w:t>Practicing certificate income</w:t>
            </w:r>
          </w:p>
        </w:tc>
        <w:tc>
          <w:tcPr>
            <w:tcW w:w="4103" w:type="dxa"/>
            <w:tcBorders>
              <w:top w:val="single" w:sz="4" w:space="0" w:color="000000"/>
              <w:left w:val="single" w:sz="4" w:space="0" w:color="000000"/>
              <w:bottom w:val="single" w:sz="4" w:space="0" w:color="000000"/>
              <w:right w:val="single" w:sz="4" w:space="0" w:color="000000"/>
            </w:tcBorders>
            <w:vAlign w:val="center"/>
          </w:tcPr>
          <w:p w14:paraId="31833DBC" w14:textId="77777777" w:rsidR="00C55478" w:rsidRDefault="00000000">
            <w:pPr>
              <w:spacing w:after="0"/>
              <w:ind w:left="0" w:right="0"/>
              <w:rPr>
                <w:rFonts w:ascii="Times New Roman" w:eastAsia="Times New Roman" w:hAnsi="Times New Roman" w:cs="Times New Roman"/>
                <w:sz w:val="20"/>
                <w:szCs w:val="20"/>
              </w:rPr>
            </w:pPr>
            <w:r>
              <w:rPr>
                <w:sz w:val="20"/>
                <w:szCs w:val="20"/>
              </w:rPr>
              <w:t>Amounts payable to government and agencies</w:t>
            </w:r>
          </w:p>
        </w:tc>
      </w:tr>
      <w:tr w:rsidR="00C55478" w14:paraId="29676A3C" w14:textId="77777777" w:rsidTr="00D94FFB">
        <w:tc>
          <w:tcPr>
            <w:tcW w:w="4102" w:type="dxa"/>
            <w:tcBorders>
              <w:top w:val="single" w:sz="4" w:space="0" w:color="000000"/>
              <w:left w:val="single" w:sz="4" w:space="0" w:color="000000"/>
              <w:bottom w:val="single" w:sz="4" w:space="0" w:color="000000"/>
              <w:right w:val="single" w:sz="4" w:space="0" w:color="000000"/>
            </w:tcBorders>
            <w:vAlign w:val="center"/>
          </w:tcPr>
          <w:p w14:paraId="578C5C67" w14:textId="77777777" w:rsidR="00C55478" w:rsidRDefault="00000000">
            <w:pPr>
              <w:spacing w:after="0"/>
              <w:ind w:left="0" w:right="0"/>
              <w:rPr>
                <w:rFonts w:ascii="Times New Roman" w:eastAsia="Times New Roman" w:hAnsi="Times New Roman" w:cs="Times New Roman"/>
                <w:sz w:val="20"/>
                <w:szCs w:val="20"/>
              </w:rPr>
            </w:pPr>
            <w:r>
              <w:rPr>
                <w:sz w:val="20"/>
                <w:szCs w:val="20"/>
              </w:rPr>
              <w:lastRenderedPageBreak/>
              <w:t>Accrued investment income</w:t>
            </w:r>
          </w:p>
        </w:tc>
        <w:tc>
          <w:tcPr>
            <w:tcW w:w="4103" w:type="dxa"/>
            <w:tcBorders>
              <w:top w:val="single" w:sz="4" w:space="0" w:color="000000"/>
              <w:left w:val="single" w:sz="4" w:space="0" w:color="000000"/>
              <w:bottom w:val="single" w:sz="4" w:space="0" w:color="000000"/>
              <w:right w:val="single" w:sz="4" w:space="0" w:color="000000"/>
            </w:tcBorders>
            <w:vAlign w:val="center"/>
          </w:tcPr>
          <w:p w14:paraId="3EC1BC73" w14:textId="77777777" w:rsidR="00C55478" w:rsidRDefault="00000000">
            <w:pPr>
              <w:spacing w:after="0"/>
              <w:ind w:left="0" w:right="0"/>
              <w:rPr>
                <w:rFonts w:ascii="Times New Roman" w:eastAsia="Times New Roman" w:hAnsi="Times New Roman" w:cs="Times New Roman"/>
                <w:sz w:val="20"/>
                <w:szCs w:val="20"/>
              </w:rPr>
            </w:pPr>
            <w:r>
              <w:rPr>
                <w:sz w:val="20"/>
                <w:szCs w:val="20"/>
              </w:rPr>
              <w:t>Other payables</w:t>
            </w:r>
          </w:p>
        </w:tc>
      </w:tr>
      <w:tr w:rsidR="00C55478" w14:paraId="41F79B01" w14:textId="77777777" w:rsidTr="00D94FFB">
        <w:tc>
          <w:tcPr>
            <w:tcW w:w="4102" w:type="dxa"/>
            <w:tcBorders>
              <w:top w:val="single" w:sz="4" w:space="0" w:color="000000"/>
              <w:left w:val="single" w:sz="4" w:space="0" w:color="000000"/>
              <w:bottom w:val="single" w:sz="4" w:space="0" w:color="000000"/>
              <w:right w:val="single" w:sz="4" w:space="0" w:color="000000"/>
            </w:tcBorders>
            <w:vAlign w:val="center"/>
          </w:tcPr>
          <w:p w14:paraId="7F634D32" w14:textId="77777777" w:rsidR="00C55478" w:rsidRDefault="00000000">
            <w:pPr>
              <w:spacing w:after="0"/>
              <w:ind w:left="0" w:right="0"/>
              <w:rPr>
                <w:rFonts w:ascii="Times New Roman" w:eastAsia="Times New Roman" w:hAnsi="Times New Roman" w:cs="Times New Roman"/>
                <w:sz w:val="20"/>
                <w:szCs w:val="20"/>
              </w:rPr>
            </w:pPr>
            <w:r>
              <w:rPr>
                <w:sz w:val="20"/>
                <w:szCs w:val="20"/>
              </w:rPr>
              <w:t>Investments and other contractual assets</w:t>
            </w:r>
          </w:p>
        </w:tc>
        <w:tc>
          <w:tcPr>
            <w:tcW w:w="4103" w:type="dxa"/>
            <w:tcBorders>
              <w:top w:val="single" w:sz="4" w:space="0" w:color="000000"/>
              <w:left w:val="single" w:sz="4" w:space="0" w:color="000000"/>
              <w:bottom w:val="single" w:sz="4" w:space="0" w:color="000000"/>
              <w:right w:val="single" w:sz="4" w:space="0" w:color="000000"/>
            </w:tcBorders>
            <w:vAlign w:val="center"/>
          </w:tcPr>
          <w:p w14:paraId="1F95695B" w14:textId="77777777" w:rsidR="00C55478" w:rsidRDefault="00000000">
            <w:pPr>
              <w:spacing w:after="0"/>
              <w:ind w:left="0" w:right="0"/>
              <w:rPr>
                <w:rFonts w:ascii="Times New Roman" w:eastAsia="Times New Roman" w:hAnsi="Times New Roman" w:cs="Times New Roman"/>
                <w:sz w:val="20"/>
                <w:szCs w:val="20"/>
              </w:rPr>
            </w:pPr>
            <w:r>
              <w:rPr>
                <w:sz w:val="20"/>
                <w:szCs w:val="20"/>
              </w:rPr>
              <w:t>Statutory Deposit Account Balances</w:t>
            </w:r>
          </w:p>
        </w:tc>
      </w:tr>
      <w:tr w:rsidR="00C55478" w14:paraId="1FA44271" w14:textId="77777777" w:rsidTr="00D94FFB">
        <w:tc>
          <w:tcPr>
            <w:tcW w:w="4102" w:type="dxa"/>
            <w:tcBorders>
              <w:top w:val="single" w:sz="4" w:space="0" w:color="000000"/>
              <w:left w:val="single" w:sz="4" w:space="0" w:color="000000"/>
              <w:bottom w:val="single" w:sz="4" w:space="0" w:color="000000"/>
              <w:right w:val="single" w:sz="4" w:space="0" w:color="000000"/>
            </w:tcBorders>
            <w:vAlign w:val="center"/>
          </w:tcPr>
          <w:p w14:paraId="53025220" w14:textId="77777777" w:rsidR="00C55478" w:rsidRDefault="00000000">
            <w:pPr>
              <w:spacing w:after="0"/>
              <w:ind w:left="0" w:right="0"/>
              <w:rPr>
                <w:rFonts w:ascii="Times New Roman" w:eastAsia="Times New Roman" w:hAnsi="Times New Roman" w:cs="Times New Roman"/>
                <w:sz w:val="20"/>
                <w:szCs w:val="20"/>
              </w:rPr>
            </w:pPr>
            <w:r>
              <w:rPr>
                <w:sz w:val="20"/>
                <w:szCs w:val="20"/>
              </w:rPr>
              <w:t>Term deposits</w:t>
            </w:r>
          </w:p>
        </w:tc>
        <w:tc>
          <w:tcPr>
            <w:tcW w:w="4103" w:type="dxa"/>
            <w:tcBorders>
              <w:top w:val="single" w:sz="4" w:space="0" w:color="000000"/>
              <w:left w:val="single" w:sz="4" w:space="0" w:color="000000"/>
              <w:bottom w:val="single" w:sz="4" w:space="0" w:color="000000"/>
              <w:right w:val="single" w:sz="4" w:space="0" w:color="000000"/>
            </w:tcBorders>
            <w:vAlign w:val="center"/>
          </w:tcPr>
          <w:p w14:paraId="1B156A85" w14:textId="77777777" w:rsidR="00C55478" w:rsidRDefault="00000000">
            <w:pPr>
              <w:spacing w:after="0"/>
              <w:ind w:left="0" w:right="0"/>
              <w:rPr>
                <w:rFonts w:ascii="Times New Roman" w:eastAsia="Times New Roman" w:hAnsi="Times New Roman" w:cs="Times New Roman"/>
                <w:sz w:val="20"/>
                <w:szCs w:val="20"/>
              </w:rPr>
            </w:pPr>
            <w:r>
              <w:rPr>
                <w:sz w:val="20"/>
                <w:szCs w:val="20"/>
              </w:rPr>
              <w:t>Lease liability</w:t>
            </w:r>
          </w:p>
        </w:tc>
      </w:tr>
      <w:tr w:rsidR="00C55478" w14:paraId="7995A9A5" w14:textId="77777777" w:rsidTr="00D94FFB">
        <w:tc>
          <w:tcPr>
            <w:tcW w:w="4102" w:type="dxa"/>
            <w:tcBorders>
              <w:top w:val="single" w:sz="4" w:space="0" w:color="000000"/>
              <w:left w:val="single" w:sz="4" w:space="0" w:color="000000"/>
              <w:bottom w:val="single" w:sz="4" w:space="0" w:color="000000"/>
              <w:right w:val="single" w:sz="4" w:space="0" w:color="000000"/>
            </w:tcBorders>
            <w:vAlign w:val="center"/>
          </w:tcPr>
          <w:p w14:paraId="7B959F85" w14:textId="77777777" w:rsidR="00C55478" w:rsidRDefault="00000000">
            <w:pPr>
              <w:spacing w:after="0"/>
              <w:ind w:left="0" w:right="0"/>
              <w:rPr>
                <w:rFonts w:ascii="Times New Roman" w:eastAsia="Times New Roman" w:hAnsi="Times New Roman" w:cs="Times New Roman"/>
                <w:sz w:val="20"/>
                <w:szCs w:val="20"/>
              </w:rPr>
            </w:pPr>
            <w:r>
              <w:rPr>
                <w:sz w:val="20"/>
                <w:szCs w:val="20"/>
              </w:rPr>
              <w:t>Investments at fair value through profit or loss</w:t>
            </w:r>
          </w:p>
        </w:tc>
        <w:tc>
          <w:tcPr>
            <w:tcW w:w="4103" w:type="dxa"/>
            <w:tcBorders>
              <w:top w:val="single" w:sz="4" w:space="0" w:color="000000"/>
              <w:left w:val="single" w:sz="4" w:space="0" w:color="000000"/>
              <w:bottom w:val="single" w:sz="4" w:space="0" w:color="000000"/>
              <w:right w:val="single" w:sz="4" w:space="0" w:color="000000"/>
            </w:tcBorders>
            <w:vAlign w:val="center"/>
          </w:tcPr>
          <w:p w14:paraId="3615B38B" w14:textId="3C706F36" w:rsidR="00C55478" w:rsidRDefault="00C55478">
            <w:pPr>
              <w:spacing w:after="0"/>
              <w:ind w:left="0" w:right="0"/>
              <w:rPr>
                <w:rFonts w:ascii="Times New Roman" w:eastAsia="Times New Roman" w:hAnsi="Times New Roman" w:cs="Times New Roman"/>
                <w:sz w:val="20"/>
                <w:szCs w:val="20"/>
              </w:rPr>
            </w:pPr>
          </w:p>
        </w:tc>
      </w:tr>
    </w:tbl>
    <w:p w14:paraId="7D9A0A16" w14:textId="77777777" w:rsidR="00C55478" w:rsidRDefault="00000000" w:rsidP="00750C1D">
      <w:pPr>
        <w:pStyle w:val="Heading4"/>
        <w:spacing w:after="0"/>
        <w:ind w:right="-286"/>
      </w:pPr>
      <w:bookmarkStart w:id="385" w:name="_heading=h.twm6d59dfj16" w:colFirst="0" w:colLast="0"/>
      <w:bookmarkEnd w:id="385"/>
      <w:r>
        <w:t>8.3.2 Fair value of financial assets and liabilities at amortised costs</w:t>
      </w:r>
    </w:p>
    <w:p w14:paraId="1981E49B" w14:textId="77777777" w:rsidR="00C55478" w:rsidRDefault="00000000">
      <w:pPr>
        <w:ind w:right="-286"/>
        <w:rPr>
          <w:sz w:val="20"/>
          <w:szCs w:val="20"/>
          <w:highlight w:val="yellow"/>
        </w:rPr>
      </w:pPr>
      <w:r>
        <w:t>The carrying amounts of the Board and Commissioner’s cash and deposits, receivables (excluding statutory receivables), payables (excluding statutory payables) are reasonable approximations of their fair values as at 30 June 2025.</w:t>
      </w:r>
    </w:p>
    <w:p w14:paraId="272BD677" w14:textId="77777777" w:rsidR="00C55478" w:rsidRDefault="00000000">
      <w:pPr>
        <w:pStyle w:val="Heading4"/>
        <w:spacing w:before="140" w:after="0"/>
        <w:ind w:right="-286"/>
      </w:pPr>
      <w:bookmarkStart w:id="386" w:name="_heading=h.4bdf1s4b70rv" w:colFirst="0" w:colLast="0"/>
      <w:bookmarkEnd w:id="386"/>
      <w:r>
        <w:t>8.3.3 Fair value determination for financial assets at fair value through net result</w:t>
      </w:r>
    </w:p>
    <w:p w14:paraId="57CF69FF" w14:textId="77777777" w:rsidR="00C55478" w:rsidRDefault="00000000">
      <w:pPr>
        <w:ind w:right="-286"/>
        <w:rPr>
          <w:rFonts w:ascii="Times New Roman" w:eastAsia="Times New Roman" w:hAnsi="Times New Roman" w:cs="Times New Roman"/>
          <w:sz w:val="20"/>
          <w:szCs w:val="20"/>
        </w:rPr>
      </w:pPr>
      <w:r>
        <w:t>The Board and Commissioner’s managed investment schemes are carried at their fair values and are categorised within the following table:</w:t>
      </w:r>
    </w:p>
    <w:tbl>
      <w:tblPr>
        <w:tblStyle w:val="affffffffffffffffffffffffffffffffffff6"/>
        <w:tblW w:w="8190"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918"/>
        <w:gridCol w:w="1134"/>
        <w:gridCol w:w="1558"/>
        <w:gridCol w:w="1290"/>
        <w:gridCol w:w="1290"/>
      </w:tblGrid>
      <w:tr w:rsidR="00D63675" w14:paraId="5113EB16" w14:textId="77777777" w:rsidTr="00D63675">
        <w:tc>
          <w:tcPr>
            <w:tcW w:w="29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E23B75" w14:textId="305B127D" w:rsidR="00D63675" w:rsidRDefault="00D63675">
            <w:pPr>
              <w:spacing w:after="0"/>
              <w:ind w:left="0" w:right="0"/>
              <w:rPr>
                <w:b/>
                <w:sz w:val="20"/>
                <w:szCs w:val="20"/>
              </w:rPr>
            </w:pPr>
            <w:r>
              <w:rPr>
                <w:b/>
                <w:sz w:val="20"/>
                <w:szCs w:val="20"/>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0FB194" w14:textId="77777777" w:rsidR="00D63675" w:rsidRDefault="00D63675">
            <w:pPr>
              <w:spacing w:after="0"/>
              <w:ind w:left="0" w:right="0"/>
              <w:jc w:val="right"/>
              <w:rPr>
                <w:rFonts w:ascii="Times New Roman" w:eastAsia="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1C257A" w14:textId="77777777" w:rsidR="00D63675" w:rsidRDefault="00D63675">
            <w:pPr>
              <w:spacing w:after="0"/>
              <w:ind w:left="0" w:right="0"/>
              <w:jc w:val="right"/>
              <w:rPr>
                <w:rFonts w:ascii="Times New Roman" w:eastAsia="Times New Roman" w:hAnsi="Times New Roman" w:cs="Times New Roman"/>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D68154" w14:textId="77777777" w:rsidR="00D63675" w:rsidRDefault="00D63675">
            <w:pPr>
              <w:spacing w:after="0"/>
              <w:ind w:left="0" w:right="0"/>
              <w:jc w:val="right"/>
              <w:rPr>
                <w:rFonts w:ascii="Times New Roman" w:eastAsia="Times New Roman" w:hAnsi="Times New Roman" w:cs="Times New Roman"/>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2C3C59" w14:textId="77777777" w:rsidR="00D63675" w:rsidRDefault="00D63675">
            <w:pPr>
              <w:spacing w:after="0"/>
              <w:ind w:left="0" w:right="0"/>
              <w:jc w:val="right"/>
              <w:rPr>
                <w:rFonts w:ascii="Times New Roman" w:eastAsia="Times New Roman" w:hAnsi="Times New Roman" w:cs="Times New Roman"/>
                <w:sz w:val="20"/>
                <w:szCs w:val="20"/>
              </w:rPr>
            </w:pPr>
          </w:p>
        </w:tc>
      </w:tr>
      <w:tr w:rsidR="00D63675" w14:paraId="2703E904" w14:textId="77777777" w:rsidTr="00D63675">
        <w:tc>
          <w:tcPr>
            <w:tcW w:w="29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BBD418" w14:textId="5D2CD7B1" w:rsidR="00D63675" w:rsidRDefault="00D63675" w:rsidP="00D63675">
            <w:pPr>
              <w:spacing w:after="0"/>
              <w:ind w:left="0" w:right="0"/>
              <w:rPr>
                <w:b/>
                <w:sz w:val="20"/>
                <w:szCs w:val="20"/>
              </w:rPr>
            </w:pPr>
            <w:r w:rsidRPr="00E81633">
              <w:rPr>
                <w:b/>
                <w:sz w:val="20"/>
                <w:szCs w:val="20"/>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3D28A1" w14:textId="77777777" w:rsidR="00D63675" w:rsidRPr="00E81633" w:rsidRDefault="00D63675" w:rsidP="00D63675">
            <w:pPr>
              <w:spacing w:after="0"/>
              <w:ind w:left="0" w:right="0"/>
              <w:jc w:val="right"/>
              <w:rPr>
                <w:b/>
                <w:sz w:val="20"/>
                <w:szCs w:val="20"/>
              </w:rPr>
            </w:pPr>
            <w:r w:rsidRPr="00E81633">
              <w:rPr>
                <w:b/>
                <w:sz w:val="20"/>
                <w:szCs w:val="20"/>
              </w:rPr>
              <w:t>Carrying amount</w:t>
            </w:r>
          </w:p>
          <w:p w14:paraId="1CC44555" w14:textId="3B4C9523" w:rsidR="00D63675" w:rsidRDefault="00D63675" w:rsidP="00D63675">
            <w:pPr>
              <w:spacing w:after="0"/>
              <w:ind w:left="0" w:right="0"/>
              <w:jc w:val="right"/>
              <w:rPr>
                <w:rFonts w:ascii="Times New Roman" w:eastAsia="Times New Roman" w:hAnsi="Times New Roman" w:cs="Times New Roman"/>
                <w:sz w:val="20"/>
                <w:szCs w:val="20"/>
              </w:rPr>
            </w:pPr>
            <w:r w:rsidRPr="00E81633">
              <w:rPr>
                <w:b/>
                <w:sz w:val="20"/>
                <w:szCs w:val="20"/>
              </w:rPr>
              <w:t>$'000</w:t>
            </w:r>
          </w:p>
        </w:tc>
        <w:tc>
          <w:tcPr>
            <w:tcW w:w="15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A49297" w14:textId="040238CF" w:rsidR="00D63675" w:rsidRDefault="00D63675" w:rsidP="00D63675">
            <w:pPr>
              <w:spacing w:after="0"/>
              <w:ind w:left="0" w:right="0"/>
              <w:jc w:val="right"/>
              <w:rPr>
                <w:rFonts w:ascii="Times New Roman" w:eastAsia="Times New Roman" w:hAnsi="Times New Roman" w:cs="Times New Roman"/>
                <w:sz w:val="20"/>
                <w:szCs w:val="20"/>
              </w:rPr>
            </w:pPr>
            <w:r w:rsidRPr="00E81633">
              <w:rPr>
                <w:b/>
                <w:sz w:val="20"/>
                <w:szCs w:val="20"/>
              </w:rPr>
              <w:t>Fair value measurement at end of reporting period using:</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9873FD" w14:textId="77777777" w:rsidR="00D63675" w:rsidRDefault="00D63675" w:rsidP="00D63675">
            <w:pPr>
              <w:spacing w:after="0"/>
              <w:ind w:left="0" w:right="0"/>
              <w:jc w:val="right"/>
              <w:rPr>
                <w:rFonts w:ascii="Times New Roman" w:eastAsia="Times New Roman" w:hAnsi="Times New Roman" w:cs="Times New Roman"/>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A66F2D" w14:textId="77777777" w:rsidR="00D63675" w:rsidRDefault="00D63675" w:rsidP="00D63675">
            <w:pPr>
              <w:spacing w:after="0"/>
              <w:ind w:left="0" w:right="0"/>
              <w:jc w:val="right"/>
              <w:rPr>
                <w:rFonts w:ascii="Times New Roman" w:eastAsia="Times New Roman" w:hAnsi="Times New Roman" w:cs="Times New Roman"/>
                <w:sz w:val="20"/>
                <w:szCs w:val="20"/>
              </w:rPr>
            </w:pPr>
          </w:p>
        </w:tc>
      </w:tr>
      <w:tr w:rsidR="00D63675" w14:paraId="6DD93D55" w14:textId="77777777" w:rsidTr="00D63675">
        <w:tc>
          <w:tcPr>
            <w:tcW w:w="29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3D4F40" w14:textId="77777777" w:rsidR="00D63675" w:rsidRDefault="00D63675" w:rsidP="00D63675">
            <w:pPr>
              <w:spacing w:after="0"/>
              <w:ind w:left="0" w:right="0"/>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15FD47" w14:textId="77777777" w:rsidR="00D63675" w:rsidRDefault="00D63675" w:rsidP="00D63675">
            <w:pPr>
              <w:spacing w:after="0"/>
              <w:ind w:left="0" w:right="0"/>
              <w:jc w:val="right"/>
              <w:rPr>
                <w:rFonts w:ascii="Times New Roman" w:eastAsia="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4A0F8D" w14:textId="77777777" w:rsidR="00D63675" w:rsidRPr="00E81633" w:rsidRDefault="00D63675" w:rsidP="00D63675">
            <w:pPr>
              <w:spacing w:after="0"/>
              <w:ind w:left="0" w:right="0"/>
              <w:jc w:val="right"/>
              <w:rPr>
                <w:b/>
                <w:sz w:val="20"/>
                <w:szCs w:val="20"/>
              </w:rPr>
            </w:pPr>
            <w:r w:rsidRPr="00E81633">
              <w:rPr>
                <w:b/>
                <w:sz w:val="20"/>
                <w:szCs w:val="20"/>
              </w:rPr>
              <w:t>Level 1</w:t>
            </w:r>
          </w:p>
          <w:p w14:paraId="34A25B05" w14:textId="08437077" w:rsidR="00D63675" w:rsidRDefault="00D63675" w:rsidP="00D63675">
            <w:pPr>
              <w:spacing w:after="0"/>
              <w:ind w:left="0" w:right="0"/>
              <w:jc w:val="right"/>
              <w:rPr>
                <w:rFonts w:ascii="Times New Roman" w:eastAsia="Times New Roman" w:hAnsi="Times New Roman" w:cs="Times New Roman"/>
                <w:sz w:val="20"/>
                <w:szCs w:val="20"/>
              </w:rPr>
            </w:pPr>
            <w:r w:rsidRPr="00E81633">
              <w:rPr>
                <w:b/>
                <w:sz w:val="20"/>
                <w:szCs w:val="20"/>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0D7AC5" w14:textId="77777777" w:rsidR="00D63675" w:rsidRPr="00D63675" w:rsidRDefault="00D63675" w:rsidP="00D63675">
            <w:pPr>
              <w:spacing w:after="0"/>
              <w:ind w:left="0" w:right="0"/>
              <w:jc w:val="right"/>
              <w:rPr>
                <w:b/>
                <w:sz w:val="20"/>
                <w:szCs w:val="20"/>
              </w:rPr>
            </w:pPr>
            <w:r w:rsidRPr="00D63675">
              <w:rPr>
                <w:b/>
                <w:sz w:val="20"/>
                <w:szCs w:val="20"/>
              </w:rPr>
              <w:t>Level 2(i)</w:t>
            </w:r>
          </w:p>
          <w:p w14:paraId="538A9A91" w14:textId="102B9CE1" w:rsidR="00D63675" w:rsidRDefault="00D63675" w:rsidP="00D63675">
            <w:pPr>
              <w:spacing w:after="0"/>
              <w:ind w:left="0" w:right="0"/>
              <w:jc w:val="right"/>
              <w:rPr>
                <w:rFonts w:ascii="Times New Roman" w:eastAsia="Times New Roman" w:hAnsi="Times New Roman" w:cs="Times New Roman"/>
                <w:sz w:val="20"/>
                <w:szCs w:val="20"/>
              </w:rPr>
            </w:pPr>
            <w:r w:rsidRPr="00D63675">
              <w:rPr>
                <w:b/>
                <w:sz w:val="20"/>
                <w:szCs w:val="20"/>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14318B" w14:textId="77777777" w:rsidR="00D63675" w:rsidRPr="00D63675" w:rsidRDefault="00D63675" w:rsidP="00D63675">
            <w:pPr>
              <w:spacing w:after="0"/>
              <w:ind w:left="0" w:right="0"/>
              <w:jc w:val="right"/>
              <w:rPr>
                <w:b/>
                <w:sz w:val="20"/>
                <w:szCs w:val="20"/>
              </w:rPr>
            </w:pPr>
            <w:r w:rsidRPr="00D63675">
              <w:rPr>
                <w:b/>
                <w:sz w:val="20"/>
                <w:szCs w:val="20"/>
              </w:rPr>
              <w:t>Level 3(ii)</w:t>
            </w:r>
          </w:p>
          <w:p w14:paraId="07589F05" w14:textId="4DBD514D" w:rsidR="00D63675" w:rsidRDefault="00D63675" w:rsidP="00D63675">
            <w:pPr>
              <w:spacing w:after="0"/>
              <w:ind w:left="0" w:right="0"/>
              <w:jc w:val="right"/>
              <w:rPr>
                <w:rFonts w:ascii="Times New Roman" w:eastAsia="Times New Roman" w:hAnsi="Times New Roman" w:cs="Times New Roman"/>
                <w:sz w:val="20"/>
                <w:szCs w:val="20"/>
              </w:rPr>
            </w:pPr>
            <w:r w:rsidRPr="00D63675">
              <w:rPr>
                <w:b/>
                <w:sz w:val="20"/>
                <w:szCs w:val="20"/>
              </w:rPr>
              <w:t>$'000</w:t>
            </w:r>
          </w:p>
        </w:tc>
      </w:tr>
      <w:tr w:rsidR="00C55478" w14:paraId="2E03AFF8" w14:textId="77777777" w:rsidTr="00D63675">
        <w:tc>
          <w:tcPr>
            <w:tcW w:w="2918" w:type="dxa"/>
            <w:tcBorders>
              <w:top w:val="single" w:sz="4" w:space="0" w:color="000000"/>
              <w:left w:val="single" w:sz="4" w:space="0" w:color="000000"/>
              <w:bottom w:val="single" w:sz="4" w:space="0" w:color="000000"/>
              <w:right w:val="single" w:sz="4" w:space="0" w:color="000000"/>
            </w:tcBorders>
            <w:vAlign w:val="center"/>
          </w:tcPr>
          <w:p w14:paraId="7887D283" w14:textId="77777777" w:rsidR="00C55478" w:rsidRDefault="00000000">
            <w:pPr>
              <w:spacing w:after="0"/>
              <w:ind w:left="0" w:right="0"/>
              <w:rPr>
                <w:rFonts w:ascii="Times New Roman" w:eastAsia="Times New Roman" w:hAnsi="Times New Roman" w:cs="Times New Roman"/>
                <w:sz w:val="20"/>
                <w:szCs w:val="20"/>
              </w:rPr>
            </w:pPr>
            <w:r>
              <w:rPr>
                <w:b/>
                <w:sz w:val="20"/>
                <w:szCs w:val="20"/>
              </w:rPr>
              <w:t>Financial assets</w:t>
            </w:r>
          </w:p>
        </w:tc>
        <w:tc>
          <w:tcPr>
            <w:tcW w:w="1134" w:type="dxa"/>
            <w:tcBorders>
              <w:top w:val="single" w:sz="4" w:space="0" w:color="000000"/>
              <w:left w:val="single" w:sz="4" w:space="0" w:color="000000"/>
              <w:bottom w:val="single" w:sz="4" w:space="0" w:color="000000"/>
              <w:right w:val="single" w:sz="4" w:space="0" w:color="000000"/>
            </w:tcBorders>
            <w:vAlign w:val="center"/>
          </w:tcPr>
          <w:p w14:paraId="0DA3E799" w14:textId="77777777" w:rsidR="00C55478" w:rsidRDefault="00C55478">
            <w:pPr>
              <w:spacing w:after="0"/>
              <w:ind w:left="0" w:right="0"/>
              <w:jc w:val="right"/>
              <w:rPr>
                <w:rFonts w:ascii="Times New Roman" w:eastAsia="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63F8A3BC" w14:textId="77777777" w:rsidR="00C55478" w:rsidRDefault="00C55478">
            <w:pPr>
              <w:spacing w:after="0"/>
              <w:ind w:left="0" w:right="0"/>
              <w:jc w:val="right"/>
              <w:rPr>
                <w:rFonts w:ascii="Times New Roman" w:eastAsia="Times New Roman" w:hAnsi="Times New Roman" w:cs="Times New Roman"/>
                <w:sz w:val="20"/>
                <w:szCs w:val="20"/>
              </w:rPr>
            </w:pPr>
          </w:p>
        </w:tc>
        <w:tc>
          <w:tcPr>
            <w:tcW w:w="1290" w:type="dxa"/>
            <w:tcBorders>
              <w:top w:val="single" w:sz="4" w:space="0" w:color="000000"/>
              <w:left w:val="single" w:sz="4" w:space="0" w:color="000000"/>
              <w:bottom w:val="single" w:sz="4" w:space="0" w:color="000000"/>
              <w:right w:val="single" w:sz="4" w:space="0" w:color="000000"/>
            </w:tcBorders>
            <w:vAlign w:val="center"/>
          </w:tcPr>
          <w:p w14:paraId="54AE4441" w14:textId="77777777" w:rsidR="00C55478" w:rsidRDefault="00C55478">
            <w:pPr>
              <w:spacing w:after="0"/>
              <w:ind w:left="0" w:right="0"/>
              <w:jc w:val="right"/>
              <w:rPr>
                <w:rFonts w:ascii="Times New Roman" w:eastAsia="Times New Roman" w:hAnsi="Times New Roman" w:cs="Times New Roman"/>
                <w:sz w:val="20"/>
                <w:szCs w:val="20"/>
              </w:rPr>
            </w:pPr>
          </w:p>
        </w:tc>
        <w:tc>
          <w:tcPr>
            <w:tcW w:w="1290" w:type="dxa"/>
            <w:tcBorders>
              <w:top w:val="single" w:sz="4" w:space="0" w:color="000000"/>
              <w:left w:val="single" w:sz="4" w:space="0" w:color="000000"/>
              <w:bottom w:val="single" w:sz="4" w:space="0" w:color="000000"/>
              <w:right w:val="single" w:sz="4" w:space="0" w:color="000000"/>
            </w:tcBorders>
            <w:vAlign w:val="center"/>
          </w:tcPr>
          <w:p w14:paraId="3C7D4D1A" w14:textId="77777777" w:rsidR="00C55478" w:rsidRDefault="00C55478">
            <w:pPr>
              <w:spacing w:after="0"/>
              <w:ind w:left="0" w:right="0"/>
              <w:jc w:val="right"/>
              <w:rPr>
                <w:rFonts w:ascii="Times New Roman" w:eastAsia="Times New Roman" w:hAnsi="Times New Roman" w:cs="Times New Roman"/>
                <w:sz w:val="20"/>
                <w:szCs w:val="20"/>
              </w:rPr>
            </w:pPr>
          </w:p>
        </w:tc>
      </w:tr>
      <w:tr w:rsidR="00C55478" w14:paraId="3BD9063B" w14:textId="77777777" w:rsidTr="00D63675">
        <w:tc>
          <w:tcPr>
            <w:tcW w:w="2918" w:type="dxa"/>
            <w:tcBorders>
              <w:top w:val="single" w:sz="4" w:space="0" w:color="000000"/>
              <w:left w:val="single" w:sz="4" w:space="0" w:color="000000"/>
              <w:bottom w:val="single" w:sz="4" w:space="0" w:color="000000"/>
              <w:right w:val="single" w:sz="4" w:space="0" w:color="000000"/>
            </w:tcBorders>
            <w:vAlign w:val="center"/>
          </w:tcPr>
          <w:p w14:paraId="5E82888C" w14:textId="77777777" w:rsidR="00C55478" w:rsidRDefault="00000000">
            <w:pPr>
              <w:spacing w:after="0"/>
              <w:ind w:left="0" w:right="0"/>
              <w:rPr>
                <w:rFonts w:ascii="Times New Roman" w:eastAsia="Times New Roman" w:hAnsi="Times New Roman" w:cs="Times New Roman"/>
                <w:sz w:val="20"/>
                <w:szCs w:val="20"/>
              </w:rPr>
            </w:pPr>
            <w:r>
              <w:rPr>
                <w:sz w:val="20"/>
                <w:szCs w:val="20"/>
              </w:rPr>
              <w:t>Investments at fair value through profit or loss</w:t>
            </w:r>
          </w:p>
        </w:tc>
        <w:tc>
          <w:tcPr>
            <w:tcW w:w="1134" w:type="dxa"/>
            <w:tcBorders>
              <w:top w:val="single" w:sz="4" w:space="0" w:color="000000"/>
              <w:left w:val="single" w:sz="4" w:space="0" w:color="000000"/>
              <w:bottom w:val="single" w:sz="4" w:space="0" w:color="000000"/>
              <w:right w:val="single" w:sz="4" w:space="0" w:color="000000"/>
            </w:tcBorders>
            <w:vAlign w:val="center"/>
          </w:tcPr>
          <w:p w14:paraId="50BD3953"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1,111,069</w:t>
            </w:r>
          </w:p>
        </w:tc>
        <w:tc>
          <w:tcPr>
            <w:tcW w:w="1558" w:type="dxa"/>
            <w:tcBorders>
              <w:top w:val="single" w:sz="4" w:space="0" w:color="000000"/>
              <w:left w:val="single" w:sz="4" w:space="0" w:color="000000"/>
              <w:bottom w:val="single" w:sz="4" w:space="0" w:color="000000"/>
              <w:right w:val="single" w:sz="4" w:space="0" w:color="000000"/>
            </w:tcBorders>
            <w:vAlign w:val="center"/>
          </w:tcPr>
          <w:p w14:paraId="064D168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326,779</w:t>
            </w:r>
          </w:p>
        </w:tc>
        <w:tc>
          <w:tcPr>
            <w:tcW w:w="1290" w:type="dxa"/>
            <w:tcBorders>
              <w:top w:val="single" w:sz="4" w:space="0" w:color="000000"/>
              <w:left w:val="single" w:sz="4" w:space="0" w:color="000000"/>
              <w:bottom w:val="single" w:sz="4" w:space="0" w:color="000000"/>
              <w:right w:val="single" w:sz="4" w:space="0" w:color="000000"/>
            </w:tcBorders>
            <w:vAlign w:val="center"/>
          </w:tcPr>
          <w:p w14:paraId="5665BF56"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695,811</w:t>
            </w:r>
          </w:p>
        </w:tc>
        <w:tc>
          <w:tcPr>
            <w:tcW w:w="1290" w:type="dxa"/>
            <w:tcBorders>
              <w:top w:val="single" w:sz="4" w:space="0" w:color="000000"/>
              <w:left w:val="single" w:sz="4" w:space="0" w:color="000000"/>
              <w:bottom w:val="single" w:sz="4" w:space="0" w:color="000000"/>
              <w:right w:val="single" w:sz="4" w:space="0" w:color="000000"/>
            </w:tcBorders>
            <w:vAlign w:val="center"/>
          </w:tcPr>
          <w:p w14:paraId="186A29F9" w14:textId="77777777" w:rsidR="00C55478" w:rsidRDefault="00000000">
            <w:pPr>
              <w:spacing w:after="0"/>
              <w:ind w:left="0" w:right="0"/>
              <w:jc w:val="right"/>
              <w:rPr>
                <w:rFonts w:ascii="Times New Roman" w:eastAsia="Times New Roman" w:hAnsi="Times New Roman" w:cs="Times New Roman"/>
                <w:sz w:val="20"/>
                <w:szCs w:val="20"/>
              </w:rPr>
            </w:pPr>
            <w:r>
              <w:rPr>
                <w:sz w:val="20"/>
                <w:szCs w:val="20"/>
              </w:rPr>
              <w:t>88,479</w:t>
            </w:r>
          </w:p>
        </w:tc>
      </w:tr>
      <w:tr w:rsidR="00C55478" w14:paraId="362073FB" w14:textId="77777777" w:rsidTr="00D63675">
        <w:tc>
          <w:tcPr>
            <w:tcW w:w="2918" w:type="dxa"/>
            <w:tcBorders>
              <w:top w:val="single" w:sz="4" w:space="0" w:color="000000"/>
              <w:left w:val="single" w:sz="4" w:space="0" w:color="000000"/>
              <w:bottom w:val="single" w:sz="4" w:space="0" w:color="000000"/>
              <w:right w:val="single" w:sz="4" w:space="0" w:color="000000"/>
            </w:tcBorders>
            <w:vAlign w:val="center"/>
          </w:tcPr>
          <w:p w14:paraId="0FD0D7EF"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impact</w:t>
            </w:r>
          </w:p>
        </w:tc>
        <w:tc>
          <w:tcPr>
            <w:tcW w:w="1134" w:type="dxa"/>
            <w:tcBorders>
              <w:top w:val="single" w:sz="4" w:space="0" w:color="000000"/>
              <w:left w:val="single" w:sz="4" w:space="0" w:color="000000"/>
              <w:bottom w:val="single" w:sz="4" w:space="0" w:color="000000"/>
              <w:right w:val="single" w:sz="4" w:space="0" w:color="000000"/>
            </w:tcBorders>
            <w:vAlign w:val="center"/>
          </w:tcPr>
          <w:p w14:paraId="59F89EC6"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1,111,069</w:t>
            </w:r>
          </w:p>
        </w:tc>
        <w:tc>
          <w:tcPr>
            <w:tcW w:w="1558" w:type="dxa"/>
            <w:tcBorders>
              <w:top w:val="single" w:sz="4" w:space="0" w:color="000000"/>
              <w:left w:val="single" w:sz="4" w:space="0" w:color="000000"/>
              <w:bottom w:val="single" w:sz="4" w:space="0" w:color="000000"/>
              <w:right w:val="single" w:sz="4" w:space="0" w:color="000000"/>
            </w:tcBorders>
            <w:vAlign w:val="center"/>
          </w:tcPr>
          <w:p w14:paraId="31EFFF8D"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326,779</w:t>
            </w:r>
          </w:p>
        </w:tc>
        <w:tc>
          <w:tcPr>
            <w:tcW w:w="1290" w:type="dxa"/>
            <w:tcBorders>
              <w:top w:val="single" w:sz="4" w:space="0" w:color="000000"/>
              <w:left w:val="single" w:sz="4" w:space="0" w:color="000000"/>
              <w:bottom w:val="single" w:sz="4" w:space="0" w:color="000000"/>
              <w:right w:val="single" w:sz="4" w:space="0" w:color="000000"/>
            </w:tcBorders>
            <w:vAlign w:val="center"/>
          </w:tcPr>
          <w:p w14:paraId="5F2B9418"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695,811</w:t>
            </w:r>
          </w:p>
        </w:tc>
        <w:tc>
          <w:tcPr>
            <w:tcW w:w="1290" w:type="dxa"/>
            <w:tcBorders>
              <w:top w:val="single" w:sz="4" w:space="0" w:color="000000"/>
              <w:left w:val="single" w:sz="4" w:space="0" w:color="000000"/>
              <w:bottom w:val="single" w:sz="4" w:space="0" w:color="000000"/>
              <w:right w:val="single" w:sz="4" w:space="0" w:color="000000"/>
            </w:tcBorders>
            <w:vAlign w:val="center"/>
          </w:tcPr>
          <w:p w14:paraId="25DD4EB0" w14:textId="55132A2A" w:rsidR="00C55478" w:rsidRDefault="00000000">
            <w:pPr>
              <w:spacing w:after="0"/>
              <w:ind w:left="0" w:right="0"/>
              <w:jc w:val="right"/>
              <w:rPr>
                <w:rFonts w:ascii="Times New Roman" w:eastAsia="Times New Roman" w:hAnsi="Times New Roman" w:cs="Times New Roman"/>
                <w:sz w:val="20"/>
                <w:szCs w:val="20"/>
              </w:rPr>
            </w:pPr>
            <w:r>
              <w:rPr>
                <w:b/>
                <w:sz w:val="20"/>
                <w:szCs w:val="20"/>
              </w:rPr>
              <w:t>88,479</w:t>
            </w:r>
          </w:p>
        </w:tc>
      </w:tr>
    </w:tbl>
    <w:p w14:paraId="160E26F3" w14:textId="77777777" w:rsidR="00C55478" w:rsidRDefault="00C55478">
      <w:pPr>
        <w:spacing w:after="0"/>
        <w:ind w:left="0" w:right="0"/>
        <w:rPr>
          <w:sz w:val="20"/>
          <w:szCs w:val="20"/>
          <w:highlight w:val="yellow"/>
        </w:rPr>
      </w:pPr>
    </w:p>
    <w:p w14:paraId="37F8E5AF" w14:textId="77777777" w:rsidR="00C55478" w:rsidRDefault="00C55478">
      <w:pPr>
        <w:spacing w:after="0"/>
        <w:ind w:left="0" w:right="0"/>
        <w:rPr>
          <w:rFonts w:ascii="Times New Roman" w:eastAsia="Times New Roman" w:hAnsi="Times New Roman" w:cs="Times New Roman"/>
          <w:sz w:val="20"/>
          <w:szCs w:val="20"/>
        </w:rPr>
      </w:pPr>
    </w:p>
    <w:tbl>
      <w:tblPr>
        <w:tblStyle w:val="affffffffffffffffffffffffffffffffffff7"/>
        <w:tblW w:w="8100"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28"/>
        <w:gridCol w:w="1134"/>
        <w:gridCol w:w="1559"/>
        <w:gridCol w:w="1418"/>
        <w:gridCol w:w="1161"/>
      </w:tblGrid>
      <w:tr w:rsidR="00E81633" w14:paraId="6EBE0CB2" w14:textId="77777777" w:rsidTr="00D63675">
        <w:tc>
          <w:tcPr>
            <w:tcW w:w="28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DD51B8" w14:textId="7768EE62" w:rsidR="00E81633" w:rsidRPr="00E81633" w:rsidRDefault="00E81633">
            <w:pPr>
              <w:spacing w:after="0"/>
              <w:ind w:left="0" w:right="0"/>
              <w:rPr>
                <w:b/>
                <w:sz w:val="20"/>
                <w:szCs w:val="20"/>
              </w:rPr>
            </w:pPr>
            <w:r w:rsidRPr="00E81633">
              <w:rPr>
                <w:b/>
                <w:sz w:val="20"/>
                <w:szCs w:val="20"/>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733168" w14:textId="77777777" w:rsidR="00E81633" w:rsidRPr="00E81633" w:rsidRDefault="00E81633" w:rsidP="00E81633">
            <w:pPr>
              <w:spacing w:after="0"/>
              <w:ind w:left="0" w:right="0"/>
              <w:jc w:val="right"/>
              <w:rPr>
                <w:b/>
                <w:sz w:val="20"/>
                <w:szCs w:val="20"/>
              </w:rPr>
            </w:pPr>
            <w:r w:rsidRPr="00E81633">
              <w:rPr>
                <w:b/>
                <w:sz w:val="20"/>
                <w:szCs w:val="20"/>
              </w:rPr>
              <w:t>Carrying amount</w:t>
            </w:r>
          </w:p>
          <w:p w14:paraId="4294BE7C" w14:textId="7B3B4143" w:rsidR="00E81633" w:rsidRPr="00E81633" w:rsidRDefault="00E81633" w:rsidP="00E81633">
            <w:pPr>
              <w:spacing w:after="0"/>
              <w:ind w:left="0" w:right="0"/>
              <w:jc w:val="right"/>
              <w:rPr>
                <w:b/>
                <w:sz w:val="20"/>
                <w:szCs w:val="20"/>
              </w:rPr>
            </w:pPr>
            <w:r w:rsidRPr="00E81633">
              <w:rPr>
                <w:b/>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5C6F31" w14:textId="5AD73757" w:rsidR="00E81633" w:rsidRPr="00E81633" w:rsidRDefault="00E81633" w:rsidP="00E81633">
            <w:pPr>
              <w:spacing w:after="0"/>
              <w:ind w:left="0" w:right="0"/>
              <w:jc w:val="right"/>
              <w:rPr>
                <w:b/>
                <w:sz w:val="20"/>
                <w:szCs w:val="20"/>
              </w:rPr>
            </w:pPr>
            <w:r w:rsidRPr="00E81633">
              <w:rPr>
                <w:b/>
                <w:sz w:val="20"/>
                <w:szCs w:val="20"/>
              </w:rPr>
              <w:t>Fair value measurement at end of reporting period using:</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2283F6" w14:textId="77777777" w:rsidR="00E81633" w:rsidRPr="00E81633" w:rsidRDefault="00E81633" w:rsidP="00E81633">
            <w:pPr>
              <w:spacing w:after="0"/>
              <w:ind w:left="0" w:right="0"/>
              <w:jc w:val="right"/>
              <w:rPr>
                <w:b/>
                <w:sz w:val="20"/>
                <w:szCs w:val="20"/>
              </w:rPr>
            </w:pPr>
          </w:p>
        </w:tc>
        <w:tc>
          <w:tcPr>
            <w:tcW w:w="11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2D7A6A" w14:textId="0B87265B" w:rsidR="00E81633" w:rsidRPr="00E81633" w:rsidRDefault="00E81633" w:rsidP="00E81633">
            <w:pPr>
              <w:spacing w:after="0"/>
              <w:ind w:left="0" w:right="0"/>
              <w:rPr>
                <w:b/>
                <w:sz w:val="20"/>
                <w:szCs w:val="20"/>
              </w:rPr>
            </w:pPr>
          </w:p>
        </w:tc>
      </w:tr>
      <w:tr w:rsidR="00E81633" w14:paraId="6DBC1078" w14:textId="77777777" w:rsidTr="00D63675">
        <w:tc>
          <w:tcPr>
            <w:tcW w:w="28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B90612" w14:textId="77777777" w:rsidR="00E81633" w:rsidRPr="00E81633" w:rsidRDefault="00E81633">
            <w:pPr>
              <w:spacing w:after="0"/>
              <w:ind w:left="0" w:right="0"/>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2AACE4" w14:textId="77777777" w:rsidR="00E81633" w:rsidRPr="00E81633" w:rsidRDefault="00E81633">
            <w:pPr>
              <w:spacing w:after="0"/>
              <w:ind w:left="0" w:right="0"/>
              <w:jc w:val="right"/>
              <w:rPr>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9DBFDC" w14:textId="77777777" w:rsidR="00E81633" w:rsidRPr="00E81633" w:rsidRDefault="00E81633" w:rsidP="00E81633">
            <w:pPr>
              <w:spacing w:after="0"/>
              <w:ind w:left="0" w:right="0"/>
              <w:jc w:val="right"/>
              <w:rPr>
                <w:b/>
                <w:sz w:val="20"/>
                <w:szCs w:val="20"/>
              </w:rPr>
            </w:pPr>
            <w:r w:rsidRPr="00E81633">
              <w:rPr>
                <w:b/>
                <w:sz w:val="20"/>
                <w:szCs w:val="20"/>
              </w:rPr>
              <w:t>Level 1</w:t>
            </w:r>
          </w:p>
          <w:p w14:paraId="36378431" w14:textId="07D63A29" w:rsidR="00E81633" w:rsidRPr="00E81633" w:rsidRDefault="00E81633" w:rsidP="00E81633">
            <w:pPr>
              <w:spacing w:after="0"/>
              <w:ind w:left="0" w:right="0"/>
              <w:jc w:val="right"/>
              <w:rPr>
                <w:b/>
                <w:sz w:val="20"/>
                <w:szCs w:val="20"/>
              </w:rPr>
            </w:pPr>
            <w:r w:rsidRPr="00E81633">
              <w:rPr>
                <w:b/>
                <w:sz w:val="20"/>
                <w:szCs w:val="20"/>
              </w:rPr>
              <w:t>$'000</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1D310D" w14:textId="74ECE6CA" w:rsidR="00E81633" w:rsidRPr="00E81633" w:rsidRDefault="00E81633" w:rsidP="00E81633">
            <w:pPr>
              <w:spacing w:after="0"/>
              <w:ind w:left="0" w:right="0"/>
              <w:jc w:val="right"/>
              <w:rPr>
                <w:b/>
                <w:sz w:val="20"/>
                <w:szCs w:val="20"/>
              </w:rPr>
            </w:pPr>
            <w:r w:rsidRPr="00E81633">
              <w:rPr>
                <w:b/>
                <w:sz w:val="20"/>
                <w:szCs w:val="20"/>
              </w:rPr>
              <w:t>Level 2</w:t>
            </w:r>
          </w:p>
          <w:p w14:paraId="0AD70BB8" w14:textId="20EFA0FB" w:rsidR="00E81633" w:rsidRPr="00E81633" w:rsidRDefault="00E81633" w:rsidP="00E81633">
            <w:pPr>
              <w:spacing w:after="0"/>
              <w:ind w:left="0" w:right="0"/>
              <w:jc w:val="right"/>
              <w:rPr>
                <w:b/>
                <w:sz w:val="20"/>
                <w:szCs w:val="20"/>
              </w:rPr>
            </w:pPr>
            <w:r w:rsidRPr="00E81633">
              <w:rPr>
                <w:b/>
                <w:sz w:val="20"/>
                <w:szCs w:val="20"/>
              </w:rPr>
              <w:t>$'000</w:t>
            </w:r>
          </w:p>
        </w:tc>
        <w:tc>
          <w:tcPr>
            <w:tcW w:w="11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FF8E2F" w14:textId="30D456AD" w:rsidR="00E81633" w:rsidRPr="00E81633" w:rsidRDefault="00E81633" w:rsidP="00E81633">
            <w:pPr>
              <w:spacing w:after="0"/>
              <w:ind w:left="0" w:right="0"/>
              <w:jc w:val="right"/>
              <w:rPr>
                <w:b/>
                <w:sz w:val="20"/>
                <w:szCs w:val="20"/>
              </w:rPr>
            </w:pPr>
            <w:r w:rsidRPr="00E81633">
              <w:rPr>
                <w:b/>
                <w:sz w:val="20"/>
                <w:szCs w:val="20"/>
              </w:rPr>
              <w:t>Level 3</w:t>
            </w:r>
          </w:p>
          <w:p w14:paraId="76E942FE" w14:textId="1DFE621D" w:rsidR="00E81633" w:rsidRPr="00E81633" w:rsidRDefault="00E81633" w:rsidP="00E81633">
            <w:pPr>
              <w:spacing w:after="0"/>
              <w:ind w:left="0" w:right="0"/>
              <w:jc w:val="right"/>
              <w:rPr>
                <w:b/>
                <w:sz w:val="20"/>
                <w:szCs w:val="20"/>
              </w:rPr>
            </w:pPr>
            <w:r w:rsidRPr="00E81633">
              <w:rPr>
                <w:b/>
                <w:sz w:val="20"/>
                <w:szCs w:val="20"/>
              </w:rPr>
              <w:t>$'000</w:t>
            </w:r>
          </w:p>
        </w:tc>
      </w:tr>
      <w:tr w:rsidR="00C55478" w14:paraId="0B81A4EF" w14:textId="77777777" w:rsidTr="00D63675">
        <w:tc>
          <w:tcPr>
            <w:tcW w:w="2828" w:type="dxa"/>
            <w:tcBorders>
              <w:top w:val="single" w:sz="4" w:space="0" w:color="000000"/>
              <w:left w:val="single" w:sz="4" w:space="0" w:color="000000"/>
              <w:bottom w:val="single" w:sz="4" w:space="0" w:color="000000"/>
              <w:right w:val="single" w:sz="4" w:space="0" w:color="000000"/>
            </w:tcBorders>
            <w:vAlign w:val="center"/>
          </w:tcPr>
          <w:p w14:paraId="4A720221" w14:textId="77777777" w:rsidR="00C55478" w:rsidRDefault="00000000">
            <w:pPr>
              <w:spacing w:after="0"/>
              <w:ind w:left="0" w:right="0"/>
              <w:rPr>
                <w:rFonts w:ascii="Times New Roman" w:eastAsia="Times New Roman" w:hAnsi="Times New Roman" w:cs="Times New Roman"/>
                <w:sz w:val="20"/>
                <w:szCs w:val="20"/>
              </w:rPr>
            </w:pPr>
            <w:r>
              <w:rPr>
                <w:b/>
                <w:sz w:val="20"/>
                <w:szCs w:val="20"/>
              </w:rPr>
              <w:t>Financial assets</w:t>
            </w:r>
          </w:p>
        </w:tc>
        <w:tc>
          <w:tcPr>
            <w:tcW w:w="1134" w:type="dxa"/>
            <w:tcBorders>
              <w:top w:val="single" w:sz="4" w:space="0" w:color="000000"/>
              <w:left w:val="single" w:sz="4" w:space="0" w:color="000000"/>
              <w:bottom w:val="single" w:sz="4" w:space="0" w:color="000000"/>
              <w:right w:val="single" w:sz="4" w:space="0" w:color="000000"/>
            </w:tcBorders>
            <w:vAlign w:val="center"/>
          </w:tcPr>
          <w:p w14:paraId="12C899C3" w14:textId="77777777" w:rsidR="00C55478" w:rsidRPr="00E81633" w:rsidRDefault="00C55478">
            <w:pPr>
              <w:spacing w:after="0"/>
              <w:ind w:left="0" w:right="0"/>
              <w:jc w:val="right"/>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4BF854A" w14:textId="77777777" w:rsidR="00C55478" w:rsidRPr="00E81633" w:rsidRDefault="00C55478">
            <w:pPr>
              <w:spacing w:after="0"/>
              <w:ind w:left="0" w:right="0"/>
              <w:jc w:val="right"/>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2692B3F" w14:textId="77777777" w:rsidR="00C55478" w:rsidRPr="00E81633" w:rsidRDefault="00C55478">
            <w:pPr>
              <w:spacing w:after="0"/>
              <w:ind w:left="0" w:right="0"/>
              <w:jc w:val="right"/>
              <w:rPr>
                <w:sz w:val="20"/>
                <w:szCs w:val="20"/>
              </w:rPr>
            </w:pPr>
          </w:p>
        </w:tc>
        <w:tc>
          <w:tcPr>
            <w:tcW w:w="1161" w:type="dxa"/>
            <w:tcBorders>
              <w:top w:val="single" w:sz="4" w:space="0" w:color="000000"/>
              <w:left w:val="single" w:sz="4" w:space="0" w:color="000000"/>
              <w:bottom w:val="single" w:sz="4" w:space="0" w:color="000000"/>
              <w:right w:val="single" w:sz="4" w:space="0" w:color="000000"/>
            </w:tcBorders>
            <w:vAlign w:val="center"/>
          </w:tcPr>
          <w:p w14:paraId="07ACCEAE" w14:textId="77777777" w:rsidR="00C55478" w:rsidRPr="00E81633" w:rsidRDefault="00C55478">
            <w:pPr>
              <w:spacing w:after="0"/>
              <w:ind w:left="0" w:right="0"/>
              <w:jc w:val="right"/>
              <w:rPr>
                <w:sz w:val="20"/>
                <w:szCs w:val="20"/>
              </w:rPr>
            </w:pPr>
          </w:p>
        </w:tc>
      </w:tr>
      <w:tr w:rsidR="00C55478" w14:paraId="2524E66D" w14:textId="77777777" w:rsidTr="00D63675">
        <w:tc>
          <w:tcPr>
            <w:tcW w:w="2828" w:type="dxa"/>
            <w:tcBorders>
              <w:top w:val="single" w:sz="4" w:space="0" w:color="000000"/>
              <w:left w:val="single" w:sz="4" w:space="0" w:color="000000"/>
              <w:bottom w:val="single" w:sz="4" w:space="0" w:color="000000"/>
              <w:right w:val="single" w:sz="4" w:space="0" w:color="000000"/>
            </w:tcBorders>
            <w:vAlign w:val="center"/>
          </w:tcPr>
          <w:p w14:paraId="07A10F63" w14:textId="77777777" w:rsidR="00C55478" w:rsidRDefault="00000000">
            <w:pPr>
              <w:spacing w:after="0"/>
              <w:ind w:left="0" w:right="0"/>
              <w:rPr>
                <w:rFonts w:ascii="Times New Roman" w:eastAsia="Times New Roman" w:hAnsi="Times New Roman" w:cs="Times New Roman"/>
                <w:sz w:val="20"/>
                <w:szCs w:val="20"/>
              </w:rPr>
            </w:pPr>
            <w:r>
              <w:rPr>
                <w:sz w:val="20"/>
                <w:szCs w:val="20"/>
              </w:rPr>
              <w:t>Investments at fair value through profit or loss</w:t>
            </w:r>
          </w:p>
        </w:tc>
        <w:tc>
          <w:tcPr>
            <w:tcW w:w="1134" w:type="dxa"/>
            <w:tcBorders>
              <w:top w:val="single" w:sz="4" w:space="0" w:color="000000"/>
              <w:left w:val="single" w:sz="4" w:space="0" w:color="000000"/>
              <w:bottom w:val="single" w:sz="4" w:space="0" w:color="000000"/>
              <w:right w:val="single" w:sz="4" w:space="0" w:color="000000"/>
            </w:tcBorders>
            <w:vAlign w:val="center"/>
          </w:tcPr>
          <w:p w14:paraId="48D80309" w14:textId="77777777" w:rsidR="00C55478" w:rsidRPr="00E81633" w:rsidRDefault="00000000">
            <w:pPr>
              <w:spacing w:after="0"/>
              <w:ind w:left="0" w:right="0"/>
              <w:jc w:val="right"/>
              <w:rPr>
                <w:sz w:val="20"/>
                <w:szCs w:val="20"/>
              </w:rPr>
            </w:pPr>
            <w:r>
              <w:rPr>
                <w:sz w:val="20"/>
                <w:szCs w:val="20"/>
              </w:rPr>
              <w:t>979,045</w:t>
            </w:r>
          </w:p>
        </w:tc>
        <w:tc>
          <w:tcPr>
            <w:tcW w:w="1559" w:type="dxa"/>
            <w:tcBorders>
              <w:top w:val="single" w:sz="4" w:space="0" w:color="000000"/>
              <w:left w:val="single" w:sz="4" w:space="0" w:color="000000"/>
              <w:bottom w:val="single" w:sz="4" w:space="0" w:color="000000"/>
              <w:right w:val="single" w:sz="4" w:space="0" w:color="000000"/>
            </w:tcBorders>
            <w:vAlign w:val="center"/>
          </w:tcPr>
          <w:p w14:paraId="21F94158" w14:textId="77777777" w:rsidR="00C55478" w:rsidRPr="00E81633" w:rsidRDefault="00000000">
            <w:pPr>
              <w:spacing w:after="0"/>
              <w:ind w:left="0" w:right="0"/>
              <w:jc w:val="right"/>
              <w:rPr>
                <w:sz w:val="20"/>
                <w:szCs w:val="20"/>
              </w:rPr>
            </w:pPr>
            <w:r>
              <w:rPr>
                <w:sz w:val="20"/>
                <w:szCs w:val="20"/>
              </w:rPr>
              <w:t>169,538</w:t>
            </w:r>
          </w:p>
        </w:tc>
        <w:tc>
          <w:tcPr>
            <w:tcW w:w="1418" w:type="dxa"/>
            <w:tcBorders>
              <w:top w:val="single" w:sz="4" w:space="0" w:color="000000"/>
              <w:left w:val="single" w:sz="4" w:space="0" w:color="000000"/>
              <w:bottom w:val="single" w:sz="4" w:space="0" w:color="000000"/>
              <w:right w:val="single" w:sz="4" w:space="0" w:color="000000"/>
            </w:tcBorders>
            <w:vAlign w:val="center"/>
          </w:tcPr>
          <w:p w14:paraId="724C94F9" w14:textId="77777777" w:rsidR="00C55478" w:rsidRPr="00E81633" w:rsidRDefault="00000000">
            <w:pPr>
              <w:spacing w:after="0"/>
              <w:ind w:left="0" w:right="0"/>
              <w:jc w:val="right"/>
              <w:rPr>
                <w:sz w:val="20"/>
                <w:szCs w:val="20"/>
              </w:rPr>
            </w:pPr>
            <w:r>
              <w:rPr>
                <w:sz w:val="20"/>
                <w:szCs w:val="20"/>
              </w:rPr>
              <w:t>673,589</w:t>
            </w:r>
          </w:p>
        </w:tc>
        <w:tc>
          <w:tcPr>
            <w:tcW w:w="1161" w:type="dxa"/>
            <w:tcBorders>
              <w:top w:val="single" w:sz="4" w:space="0" w:color="000000"/>
              <w:left w:val="single" w:sz="4" w:space="0" w:color="000000"/>
              <w:bottom w:val="single" w:sz="4" w:space="0" w:color="000000"/>
              <w:right w:val="single" w:sz="4" w:space="0" w:color="000000"/>
            </w:tcBorders>
            <w:vAlign w:val="center"/>
          </w:tcPr>
          <w:p w14:paraId="7EFC03A6" w14:textId="77777777" w:rsidR="00C55478" w:rsidRPr="00E81633" w:rsidRDefault="00000000">
            <w:pPr>
              <w:spacing w:after="0"/>
              <w:ind w:left="0" w:right="0"/>
              <w:jc w:val="right"/>
              <w:rPr>
                <w:sz w:val="20"/>
                <w:szCs w:val="20"/>
              </w:rPr>
            </w:pPr>
            <w:r>
              <w:rPr>
                <w:sz w:val="20"/>
                <w:szCs w:val="20"/>
              </w:rPr>
              <w:t>135,918</w:t>
            </w:r>
          </w:p>
        </w:tc>
      </w:tr>
      <w:tr w:rsidR="00C55478" w14:paraId="2DFDF3A2" w14:textId="77777777" w:rsidTr="00D63675">
        <w:tc>
          <w:tcPr>
            <w:tcW w:w="2828" w:type="dxa"/>
            <w:tcBorders>
              <w:top w:val="single" w:sz="4" w:space="0" w:color="000000"/>
              <w:left w:val="single" w:sz="4" w:space="0" w:color="000000"/>
              <w:bottom w:val="single" w:sz="4" w:space="0" w:color="000000"/>
              <w:right w:val="single" w:sz="4" w:space="0" w:color="000000"/>
            </w:tcBorders>
            <w:vAlign w:val="center"/>
          </w:tcPr>
          <w:p w14:paraId="13A8A576" w14:textId="77777777" w:rsidR="00C55478" w:rsidRDefault="00000000">
            <w:pPr>
              <w:spacing w:after="0"/>
              <w:ind w:left="0" w:right="0"/>
              <w:rPr>
                <w:rFonts w:ascii="Times New Roman" w:eastAsia="Times New Roman" w:hAnsi="Times New Roman" w:cs="Times New Roman"/>
                <w:sz w:val="20"/>
                <w:szCs w:val="20"/>
              </w:rPr>
            </w:pPr>
            <w:r>
              <w:rPr>
                <w:b/>
                <w:sz w:val="20"/>
                <w:szCs w:val="20"/>
              </w:rPr>
              <w:t>Total impact</w:t>
            </w:r>
          </w:p>
        </w:tc>
        <w:tc>
          <w:tcPr>
            <w:tcW w:w="1134" w:type="dxa"/>
            <w:tcBorders>
              <w:top w:val="single" w:sz="4" w:space="0" w:color="000000"/>
              <w:left w:val="single" w:sz="4" w:space="0" w:color="000000"/>
              <w:bottom w:val="single" w:sz="4" w:space="0" w:color="000000"/>
              <w:right w:val="single" w:sz="4" w:space="0" w:color="000000"/>
            </w:tcBorders>
            <w:vAlign w:val="center"/>
          </w:tcPr>
          <w:p w14:paraId="47E06CB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979,045</w:t>
            </w:r>
          </w:p>
        </w:tc>
        <w:tc>
          <w:tcPr>
            <w:tcW w:w="1559" w:type="dxa"/>
            <w:tcBorders>
              <w:top w:val="single" w:sz="4" w:space="0" w:color="000000"/>
              <w:left w:val="single" w:sz="4" w:space="0" w:color="000000"/>
              <w:bottom w:val="single" w:sz="4" w:space="0" w:color="000000"/>
              <w:right w:val="single" w:sz="4" w:space="0" w:color="000000"/>
            </w:tcBorders>
            <w:vAlign w:val="center"/>
          </w:tcPr>
          <w:p w14:paraId="07B89CCE"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169,538</w:t>
            </w:r>
          </w:p>
        </w:tc>
        <w:tc>
          <w:tcPr>
            <w:tcW w:w="1418" w:type="dxa"/>
            <w:tcBorders>
              <w:top w:val="single" w:sz="4" w:space="0" w:color="000000"/>
              <w:left w:val="single" w:sz="4" w:space="0" w:color="000000"/>
              <w:bottom w:val="single" w:sz="4" w:space="0" w:color="000000"/>
              <w:right w:val="single" w:sz="4" w:space="0" w:color="000000"/>
            </w:tcBorders>
            <w:vAlign w:val="center"/>
          </w:tcPr>
          <w:p w14:paraId="50642DE7" w14:textId="77777777" w:rsidR="00C55478" w:rsidRDefault="00000000">
            <w:pPr>
              <w:spacing w:after="0"/>
              <w:ind w:left="0" w:right="0"/>
              <w:jc w:val="right"/>
              <w:rPr>
                <w:rFonts w:ascii="Times New Roman" w:eastAsia="Times New Roman" w:hAnsi="Times New Roman" w:cs="Times New Roman"/>
                <w:sz w:val="20"/>
                <w:szCs w:val="20"/>
              </w:rPr>
            </w:pPr>
            <w:r>
              <w:rPr>
                <w:b/>
                <w:sz w:val="20"/>
                <w:szCs w:val="20"/>
              </w:rPr>
              <w:t>673,589</w:t>
            </w:r>
          </w:p>
        </w:tc>
        <w:tc>
          <w:tcPr>
            <w:tcW w:w="1161" w:type="dxa"/>
            <w:tcBorders>
              <w:top w:val="single" w:sz="4" w:space="0" w:color="000000"/>
              <w:left w:val="single" w:sz="4" w:space="0" w:color="000000"/>
              <w:bottom w:val="single" w:sz="4" w:space="0" w:color="000000"/>
              <w:right w:val="single" w:sz="4" w:space="0" w:color="000000"/>
            </w:tcBorders>
            <w:vAlign w:val="center"/>
          </w:tcPr>
          <w:p w14:paraId="2E41D10F" w14:textId="1459B02D" w:rsidR="00C55478" w:rsidRDefault="00000000">
            <w:pPr>
              <w:spacing w:after="0"/>
              <w:ind w:left="0" w:right="0"/>
              <w:jc w:val="right"/>
              <w:rPr>
                <w:rFonts w:ascii="Times New Roman" w:eastAsia="Times New Roman" w:hAnsi="Times New Roman" w:cs="Times New Roman"/>
                <w:sz w:val="20"/>
                <w:szCs w:val="20"/>
              </w:rPr>
            </w:pPr>
            <w:r>
              <w:rPr>
                <w:b/>
                <w:sz w:val="20"/>
                <w:szCs w:val="20"/>
              </w:rPr>
              <w:t>135,918</w:t>
            </w:r>
          </w:p>
        </w:tc>
      </w:tr>
    </w:tbl>
    <w:p w14:paraId="027856C3" w14:textId="77777777" w:rsidR="00C55478" w:rsidRDefault="00C55478">
      <w:pPr>
        <w:widowControl w:val="0"/>
        <w:spacing w:after="0" w:line="276" w:lineRule="auto"/>
        <w:ind w:left="0" w:right="0"/>
        <w:rPr>
          <w:sz w:val="20"/>
          <w:szCs w:val="20"/>
          <w:highlight w:val="yellow"/>
        </w:rPr>
      </w:pPr>
    </w:p>
    <w:p w14:paraId="5DA52033" w14:textId="77777777" w:rsidR="00C55478" w:rsidRDefault="00000000">
      <w:pPr>
        <w:spacing w:after="0"/>
        <w:ind w:left="0" w:right="-1" w:firstLine="1133"/>
        <w:rPr>
          <w:b/>
          <w:sz w:val="16"/>
          <w:szCs w:val="16"/>
          <w:highlight w:val="yellow"/>
        </w:rPr>
      </w:pPr>
      <w:r>
        <w:rPr>
          <w:sz w:val="18"/>
          <w:szCs w:val="18"/>
          <w:highlight w:val="yellow"/>
        </w:rPr>
        <w:lastRenderedPageBreak/>
        <w:t xml:space="preserve"> </w:t>
      </w:r>
      <w:r>
        <w:rPr>
          <w:b/>
          <w:sz w:val="16"/>
          <w:szCs w:val="16"/>
          <w:highlight w:val="yellow"/>
        </w:rPr>
        <w:t xml:space="preserve"> </w:t>
      </w:r>
    </w:p>
    <w:p w14:paraId="22D12890" w14:textId="77777777" w:rsidR="00C55478" w:rsidRDefault="00000000">
      <w:pPr>
        <w:ind w:right="-1"/>
      </w:pPr>
      <w:r>
        <w:t>(i)</w:t>
      </w:r>
      <w:r>
        <w:tab/>
        <w:t>Level 2 assets relate to managed funds and corporate bonds.</w:t>
      </w:r>
    </w:p>
    <w:p w14:paraId="4D0DD33C" w14:textId="77777777" w:rsidR="00C55478" w:rsidRDefault="00000000">
      <w:pPr>
        <w:ind w:right="-1"/>
      </w:pPr>
      <w:r>
        <w:t>(ii)   Level 3 assets relate to illiquid investments, with their assets valued occasionally and unit pricing sent through monthly by fund managers.</w:t>
      </w:r>
    </w:p>
    <w:p w14:paraId="266D841C" w14:textId="77777777" w:rsidR="00C55478" w:rsidRDefault="00000000">
      <w:pPr>
        <w:pStyle w:val="Heading4"/>
        <w:ind w:right="-1"/>
      </w:pPr>
      <w:bookmarkStart w:id="387" w:name="_heading=h.cgnfq5mtakjk" w:colFirst="0" w:colLast="0"/>
      <w:bookmarkEnd w:id="387"/>
      <w:r>
        <w:t>8.3.4 Fair value determination of non-financial assets</w:t>
      </w:r>
    </w:p>
    <w:p w14:paraId="5271DB72" w14:textId="77777777" w:rsidR="00C55478" w:rsidRDefault="00000000">
      <w:pPr>
        <w:ind w:right="-1"/>
      </w:pPr>
      <w:r>
        <w:t>Capitalised plant and equipment, including right-of-use assets, of $14.9m at 30 June 2025 (2024: $14.7m) is measured at level 3 of the fair value hierarchy. There have been no transfers between levels during the period.</w:t>
      </w:r>
    </w:p>
    <w:p w14:paraId="74FC83DF" w14:textId="77777777" w:rsidR="00C55478" w:rsidRDefault="00000000">
      <w:pPr>
        <w:ind w:right="-1"/>
      </w:pPr>
      <w:r>
        <w:t>Motor vehicles are valued using the depreciated replacement cost method.</w:t>
      </w:r>
    </w:p>
    <w:p w14:paraId="165BEB97" w14:textId="77777777" w:rsidR="00C55478" w:rsidRDefault="00000000">
      <w:pPr>
        <w:ind w:right="-1"/>
      </w:pPr>
      <w:r>
        <w:t>Plant and equipment is held at fair value. When plant and equipment is specialised in use, such that it is rarely sold other than as part of a going concern, fair value is determined using the depreciated replacement cost method.</w:t>
      </w:r>
    </w:p>
    <w:p w14:paraId="5F69B0C8" w14:textId="77777777" w:rsidR="00C55478" w:rsidRDefault="00000000">
      <w:pPr>
        <w:ind w:right="-1"/>
      </w:pPr>
      <w:r>
        <w:t>There were no changes in valuation techniques throughout the period to 30 June 2025. For all assets measured at fair value, the current use is considered the highest and best use.</w:t>
      </w:r>
    </w:p>
    <w:p w14:paraId="74AFD9F2" w14:textId="77777777" w:rsidR="00C55478" w:rsidRDefault="00000000">
      <w:pPr>
        <w:pStyle w:val="Heading3"/>
      </w:pPr>
      <w:bookmarkStart w:id="388" w:name="_heading=h.ksi3ityfjych" w:colFirst="0" w:colLast="0"/>
      <w:bookmarkEnd w:id="388"/>
      <w:r>
        <w:br w:type="page"/>
      </w:r>
    </w:p>
    <w:p w14:paraId="19490B55" w14:textId="77777777" w:rsidR="00C55478" w:rsidRDefault="00000000">
      <w:pPr>
        <w:pStyle w:val="Heading3"/>
      </w:pPr>
      <w:bookmarkStart w:id="389" w:name="_heading=h.3qghyil9rnj0" w:colFirst="0" w:colLast="0"/>
      <w:bookmarkEnd w:id="389"/>
      <w:r>
        <w:lastRenderedPageBreak/>
        <w:t>9</w:t>
      </w:r>
      <w:r>
        <w:tab/>
        <w:t>OTHER DISCLOURES</w:t>
      </w:r>
    </w:p>
    <w:p w14:paraId="22447D71" w14:textId="77777777" w:rsidR="00C55478" w:rsidRDefault="00000000">
      <w:pPr>
        <w:pStyle w:val="Heading4"/>
        <w:ind w:right="-1"/>
      </w:pPr>
      <w:bookmarkStart w:id="390" w:name="_heading=h.hs5xeidduh89" w:colFirst="0" w:colLast="0"/>
      <w:bookmarkEnd w:id="390"/>
      <w:r>
        <w:t>9.1 Other economic flows included in net result</w:t>
      </w:r>
    </w:p>
    <w:p w14:paraId="388D2F6B" w14:textId="77777777" w:rsidR="00C55478" w:rsidRDefault="00000000">
      <w:pPr>
        <w:ind w:right="-1"/>
      </w:pPr>
      <w:r>
        <w:t>Other economic flows are changes in the volume or value of an asset or liability that do not result from transactions. Other gains/(losses) from other economic flows include the gains or losses from:</w:t>
      </w:r>
    </w:p>
    <w:p w14:paraId="1B60EDC5" w14:textId="77777777" w:rsidR="00C55478" w:rsidRDefault="00000000">
      <w:pPr>
        <w:numPr>
          <w:ilvl w:val="0"/>
          <w:numId w:val="28"/>
        </w:numPr>
        <w:spacing w:after="0"/>
        <w:ind w:right="-1"/>
      </w:pPr>
      <w:r>
        <w:t>the revaluation of the present value of the long service leave liability due to changes in the bond interest rates; and</w:t>
      </w:r>
    </w:p>
    <w:p w14:paraId="708E667F" w14:textId="77777777" w:rsidR="00C55478" w:rsidRDefault="00000000">
      <w:pPr>
        <w:numPr>
          <w:ilvl w:val="0"/>
          <w:numId w:val="28"/>
        </w:numPr>
        <w:ind w:right="-1"/>
      </w:pPr>
      <w:r>
        <w:t>reclassified amounts relating to available-for-sale financial instruments from the reserves to net result due to a disposal or derecognition of the financial instrument.</w:t>
      </w:r>
    </w:p>
    <w:p w14:paraId="21FEFE5D" w14:textId="77777777" w:rsidR="00C55478" w:rsidRDefault="00000000">
      <w:pPr>
        <w:pStyle w:val="Heading5"/>
        <w:ind w:right="-1"/>
        <w:rPr>
          <w:sz w:val="22"/>
          <w:szCs w:val="22"/>
        </w:rPr>
      </w:pPr>
      <w:bookmarkStart w:id="391" w:name="_heading=h.btd8as8h5pg2" w:colFirst="0" w:colLast="0"/>
      <w:bookmarkEnd w:id="391"/>
      <w:r>
        <w:t>Other economic flows – by type</w:t>
      </w:r>
    </w:p>
    <w:tbl>
      <w:tblPr>
        <w:tblStyle w:val="affffffffffffffffffffffffffffffffffff8"/>
        <w:tblW w:w="9480" w:type="dxa"/>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6675"/>
        <w:gridCol w:w="1350"/>
        <w:gridCol w:w="1455"/>
      </w:tblGrid>
      <w:tr w:rsidR="00D94FFB" w14:paraId="607DD767" w14:textId="77777777" w:rsidTr="00D94FFB">
        <w:tc>
          <w:tcPr>
            <w:tcW w:w="6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297BB2" w14:textId="77777777" w:rsidR="00D94FFB" w:rsidRPr="00D94FFB" w:rsidRDefault="00D94FFB">
            <w:pPr>
              <w:spacing w:after="0"/>
              <w:ind w:left="0" w:right="0"/>
              <w:rPr>
                <w:b/>
                <w:bCs/>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6B1D6E" w14:textId="77777777" w:rsidR="00D94FFB" w:rsidRPr="00D94FFB" w:rsidRDefault="00D94FFB" w:rsidP="00D94FFB">
            <w:pPr>
              <w:spacing w:after="0"/>
              <w:ind w:left="0" w:right="0"/>
              <w:jc w:val="right"/>
              <w:rPr>
                <w:b/>
                <w:bCs/>
                <w:sz w:val="22"/>
                <w:szCs w:val="22"/>
              </w:rPr>
            </w:pPr>
            <w:r w:rsidRPr="00D94FFB">
              <w:rPr>
                <w:b/>
                <w:bCs/>
                <w:sz w:val="22"/>
                <w:szCs w:val="22"/>
              </w:rPr>
              <w:t>2025</w:t>
            </w:r>
          </w:p>
          <w:p w14:paraId="5E7B5D97" w14:textId="0754EACB" w:rsidR="00D94FFB" w:rsidRPr="00D94FFB" w:rsidRDefault="00D94FFB" w:rsidP="00D94FFB">
            <w:pPr>
              <w:spacing w:after="0"/>
              <w:ind w:left="0" w:right="0"/>
              <w:jc w:val="right"/>
              <w:rPr>
                <w:b/>
                <w:bCs/>
                <w:sz w:val="22"/>
                <w:szCs w:val="22"/>
              </w:rPr>
            </w:pPr>
            <w:r w:rsidRPr="00D94FFB">
              <w:rPr>
                <w:b/>
                <w:bCs/>
                <w:sz w:val="22"/>
                <w:szCs w:val="22"/>
              </w:rPr>
              <w:t>$'000</w:t>
            </w:r>
          </w:p>
        </w:tc>
        <w:tc>
          <w:tcPr>
            <w:tcW w:w="14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6DAFF6" w14:textId="77777777" w:rsidR="00D94FFB" w:rsidRPr="00D94FFB" w:rsidRDefault="00D94FFB" w:rsidP="00D94FFB">
            <w:pPr>
              <w:spacing w:after="0"/>
              <w:ind w:left="0" w:right="0"/>
              <w:jc w:val="right"/>
              <w:rPr>
                <w:b/>
                <w:bCs/>
                <w:sz w:val="22"/>
                <w:szCs w:val="22"/>
              </w:rPr>
            </w:pPr>
            <w:r w:rsidRPr="00D94FFB">
              <w:rPr>
                <w:b/>
                <w:bCs/>
                <w:sz w:val="22"/>
                <w:szCs w:val="22"/>
              </w:rPr>
              <w:t>2024</w:t>
            </w:r>
          </w:p>
          <w:p w14:paraId="3DC2427F" w14:textId="7C0440E9" w:rsidR="00D94FFB" w:rsidRPr="00D94FFB" w:rsidRDefault="00D94FFB" w:rsidP="00D94FFB">
            <w:pPr>
              <w:spacing w:after="0"/>
              <w:ind w:left="0" w:right="0"/>
              <w:jc w:val="right"/>
              <w:rPr>
                <w:b/>
                <w:bCs/>
                <w:sz w:val="22"/>
                <w:szCs w:val="22"/>
              </w:rPr>
            </w:pPr>
            <w:r w:rsidRPr="00D94FFB">
              <w:rPr>
                <w:b/>
                <w:bCs/>
                <w:sz w:val="22"/>
                <w:szCs w:val="22"/>
              </w:rPr>
              <w:t>$'000</w:t>
            </w:r>
          </w:p>
        </w:tc>
      </w:tr>
      <w:tr w:rsidR="00D94FFB" w14:paraId="3673F5FC" w14:textId="77777777" w:rsidTr="00D94FFB">
        <w:tc>
          <w:tcPr>
            <w:tcW w:w="6675" w:type="dxa"/>
            <w:tcBorders>
              <w:top w:val="single" w:sz="4" w:space="0" w:color="000000"/>
              <w:left w:val="single" w:sz="4" w:space="0" w:color="000000"/>
              <w:bottom w:val="single" w:sz="4" w:space="0" w:color="000000"/>
              <w:right w:val="single" w:sz="4" w:space="0" w:color="000000"/>
            </w:tcBorders>
            <w:shd w:val="clear" w:color="auto" w:fill="FFFFFF"/>
          </w:tcPr>
          <w:p w14:paraId="0A0E43E5" w14:textId="7C9A6743" w:rsidR="00D94FFB" w:rsidRDefault="00D94FFB">
            <w:pPr>
              <w:spacing w:after="0"/>
              <w:ind w:left="0" w:right="0"/>
              <w:rPr>
                <w:sz w:val="22"/>
                <w:szCs w:val="22"/>
              </w:rPr>
            </w:pPr>
            <w:r>
              <w:rPr>
                <w:b/>
                <w:sz w:val="22"/>
                <w:szCs w:val="22"/>
              </w:rPr>
              <w:t>Net gain/(loss) on financial instruments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604F634F" w14:textId="77777777" w:rsidR="00D94FFB" w:rsidRDefault="00D94FFB">
            <w:pPr>
              <w:spacing w:after="0"/>
              <w:ind w:left="0" w:right="0"/>
              <w:jc w:val="right"/>
              <w:rPr>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60A1B39A" w14:textId="77777777" w:rsidR="00D94FFB" w:rsidRDefault="00D94FFB">
            <w:pPr>
              <w:spacing w:after="0"/>
              <w:ind w:left="0" w:right="0"/>
              <w:jc w:val="right"/>
              <w:rPr>
                <w:sz w:val="22"/>
                <w:szCs w:val="22"/>
              </w:rPr>
            </w:pPr>
          </w:p>
        </w:tc>
      </w:tr>
      <w:tr w:rsidR="00C55478" w14:paraId="722FD8B7" w14:textId="77777777" w:rsidTr="00D94FFB">
        <w:tc>
          <w:tcPr>
            <w:tcW w:w="6675" w:type="dxa"/>
            <w:tcBorders>
              <w:top w:val="single" w:sz="4" w:space="0" w:color="000000"/>
              <w:left w:val="single" w:sz="4" w:space="0" w:color="000000"/>
              <w:bottom w:val="single" w:sz="4" w:space="0" w:color="000000"/>
              <w:right w:val="single" w:sz="4" w:space="0" w:color="000000"/>
            </w:tcBorders>
            <w:shd w:val="clear" w:color="auto" w:fill="FFFFFF"/>
          </w:tcPr>
          <w:p w14:paraId="7517069A" w14:textId="77777777" w:rsidR="00C55478" w:rsidRDefault="00000000">
            <w:pPr>
              <w:spacing w:after="0"/>
              <w:ind w:left="0" w:right="0"/>
              <w:rPr>
                <w:sz w:val="22"/>
                <w:szCs w:val="22"/>
              </w:rPr>
            </w:pPr>
            <w:r>
              <w:rPr>
                <w:sz w:val="22"/>
                <w:szCs w:val="22"/>
              </w:rPr>
              <w:t>Net gain/(loss) on financial instruments arising from changes in fair value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F653470" w14:textId="77777777" w:rsidR="00C55478" w:rsidRDefault="00000000">
            <w:pPr>
              <w:spacing w:after="0"/>
              <w:ind w:left="0" w:right="0"/>
              <w:jc w:val="right"/>
              <w:rPr>
                <w:sz w:val="22"/>
                <w:szCs w:val="22"/>
              </w:rPr>
            </w:pPr>
            <w:r>
              <w:rPr>
                <w:sz w:val="22"/>
                <w:szCs w:val="22"/>
              </w:rPr>
              <w:t>41,092</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38997525" w14:textId="77777777" w:rsidR="00C55478" w:rsidRDefault="00000000">
            <w:pPr>
              <w:spacing w:after="0"/>
              <w:ind w:left="0" w:right="0"/>
              <w:jc w:val="right"/>
              <w:rPr>
                <w:sz w:val="22"/>
                <w:szCs w:val="22"/>
              </w:rPr>
            </w:pPr>
            <w:r>
              <w:rPr>
                <w:sz w:val="22"/>
                <w:szCs w:val="22"/>
              </w:rPr>
              <w:t>42,924</w:t>
            </w:r>
          </w:p>
        </w:tc>
      </w:tr>
      <w:tr w:rsidR="00C55478" w14:paraId="0AA46B96" w14:textId="77777777" w:rsidTr="00D94FFB">
        <w:tc>
          <w:tcPr>
            <w:tcW w:w="6675" w:type="dxa"/>
            <w:tcBorders>
              <w:top w:val="single" w:sz="4" w:space="0" w:color="000000"/>
              <w:left w:val="single" w:sz="4" w:space="0" w:color="000000"/>
              <w:bottom w:val="single" w:sz="4" w:space="0" w:color="000000"/>
              <w:right w:val="single" w:sz="4" w:space="0" w:color="000000"/>
            </w:tcBorders>
            <w:shd w:val="clear" w:color="auto" w:fill="FFFFFF"/>
          </w:tcPr>
          <w:p w14:paraId="3099E13D" w14:textId="77777777" w:rsidR="00C55478" w:rsidRDefault="00000000">
            <w:pPr>
              <w:spacing w:after="0"/>
              <w:ind w:left="0" w:right="0"/>
              <w:rPr>
                <w:sz w:val="22"/>
                <w:szCs w:val="22"/>
              </w:rPr>
            </w:pPr>
            <w:r>
              <w:rPr>
                <w:sz w:val="22"/>
                <w:szCs w:val="22"/>
              </w:rPr>
              <w:t>Net gain/(loss) on disposal of financial instruments through net result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1A62A546" w14:textId="77777777" w:rsidR="00C55478" w:rsidRDefault="00000000">
            <w:pPr>
              <w:spacing w:after="0"/>
              <w:ind w:left="0" w:right="0"/>
              <w:jc w:val="right"/>
              <w:rPr>
                <w:sz w:val="22"/>
                <w:szCs w:val="22"/>
              </w:rPr>
            </w:pPr>
            <w:r>
              <w:rPr>
                <w:sz w:val="22"/>
                <w:szCs w:val="22"/>
              </w:rPr>
              <w:t>3,595</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556B262D" w14:textId="77777777" w:rsidR="00C55478" w:rsidRDefault="00000000">
            <w:pPr>
              <w:spacing w:after="0"/>
              <w:ind w:left="0" w:right="0"/>
              <w:jc w:val="right"/>
              <w:rPr>
                <w:sz w:val="22"/>
                <w:szCs w:val="22"/>
              </w:rPr>
            </w:pPr>
            <w:r>
              <w:rPr>
                <w:sz w:val="22"/>
                <w:szCs w:val="22"/>
              </w:rPr>
              <w:t>1,435</w:t>
            </w:r>
          </w:p>
        </w:tc>
      </w:tr>
      <w:tr w:rsidR="00C55478" w14:paraId="30E59E74" w14:textId="77777777" w:rsidTr="00D94FFB">
        <w:tc>
          <w:tcPr>
            <w:tcW w:w="6675" w:type="dxa"/>
            <w:tcBorders>
              <w:top w:val="single" w:sz="4" w:space="0" w:color="000000"/>
              <w:left w:val="single" w:sz="4" w:space="0" w:color="000000"/>
              <w:bottom w:val="single" w:sz="4" w:space="0" w:color="000000"/>
              <w:right w:val="single" w:sz="4" w:space="0" w:color="000000"/>
            </w:tcBorders>
            <w:shd w:val="clear" w:color="auto" w:fill="FFFFFF"/>
          </w:tcPr>
          <w:p w14:paraId="60C007CC" w14:textId="77777777" w:rsidR="00C55478" w:rsidRDefault="00000000">
            <w:pPr>
              <w:spacing w:after="0"/>
              <w:ind w:left="0" w:right="0"/>
              <w:rPr>
                <w:sz w:val="22"/>
                <w:szCs w:val="22"/>
              </w:rPr>
            </w:pPr>
            <w:r>
              <w:rPr>
                <w:b/>
                <w:sz w:val="22"/>
                <w:szCs w:val="22"/>
              </w:rPr>
              <w:t>Total net gain/(loss) on financial instruments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1F800B0" w14:textId="77777777" w:rsidR="00C55478" w:rsidRDefault="00000000">
            <w:pPr>
              <w:spacing w:after="0"/>
              <w:ind w:left="0" w:right="0"/>
              <w:jc w:val="right"/>
              <w:rPr>
                <w:sz w:val="22"/>
                <w:szCs w:val="22"/>
              </w:rPr>
            </w:pPr>
            <w:r>
              <w:rPr>
                <w:b/>
                <w:sz w:val="22"/>
                <w:szCs w:val="22"/>
              </w:rPr>
              <w:t>44,687</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623F4923" w14:textId="77777777" w:rsidR="00C55478" w:rsidRDefault="00000000">
            <w:pPr>
              <w:spacing w:after="0"/>
              <w:ind w:left="0" w:right="0"/>
              <w:jc w:val="right"/>
              <w:rPr>
                <w:sz w:val="22"/>
                <w:szCs w:val="22"/>
              </w:rPr>
            </w:pPr>
            <w:r>
              <w:rPr>
                <w:b/>
                <w:sz w:val="22"/>
                <w:szCs w:val="22"/>
              </w:rPr>
              <w:t>44,359</w:t>
            </w:r>
          </w:p>
        </w:tc>
      </w:tr>
      <w:tr w:rsidR="0068501A" w14:paraId="02CD7EC9" w14:textId="77777777" w:rsidTr="00D94FFB">
        <w:tc>
          <w:tcPr>
            <w:tcW w:w="6675" w:type="dxa"/>
            <w:tcBorders>
              <w:top w:val="single" w:sz="4" w:space="0" w:color="000000"/>
              <w:left w:val="single" w:sz="4" w:space="0" w:color="000000"/>
              <w:bottom w:val="single" w:sz="4" w:space="0" w:color="000000"/>
              <w:right w:val="single" w:sz="4" w:space="0" w:color="000000"/>
            </w:tcBorders>
            <w:shd w:val="clear" w:color="auto" w:fill="FFFFFF"/>
          </w:tcPr>
          <w:p w14:paraId="45A0ECEA" w14:textId="7009FCD7" w:rsidR="0068501A" w:rsidRDefault="0068501A">
            <w:pPr>
              <w:spacing w:after="0"/>
              <w:ind w:left="0" w:right="0"/>
              <w:rPr>
                <w:sz w:val="22"/>
                <w:szCs w:val="22"/>
              </w:rPr>
            </w:pPr>
            <w:r>
              <w:rPr>
                <w:b/>
                <w:color w:val="8B1538"/>
                <w:sz w:val="22"/>
                <w:szCs w:val="22"/>
              </w:rPr>
              <w:t>Net gain/(loss) on non-financial instruments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49ADA101" w14:textId="77777777" w:rsidR="0068501A" w:rsidRDefault="0068501A">
            <w:pPr>
              <w:spacing w:after="0"/>
              <w:ind w:left="0" w:right="0"/>
              <w:jc w:val="right"/>
              <w:rPr>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25066E98" w14:textId="77777777" w:rsidR="0068501A" w:rsidRDefault="0068501A">
            <w:pPr>
              <w:spacing w:after="0"/>
              <w:ind w:left="0" w:right="0"/>
              <w:jc w:val="right"/>
              <w:rPr>
                <w:sz w:val="22"/>
                <w:szCs w:val="22"/>
              </w:rPr>
            </w:pPr>
          </w:p>
        </w:tc>
      </w:tr>
      <w:tr w:rsidR="00C55478" w14:paraId="4D4E1D2B" w14:textId="77777777" w:rsidTr="00D94FFB">
        <w:tc>
          <w:tcPr>
            <w:tcW w:w="6675" w:type="dxa"/>
            <w:tcBorders>
              <w:top w:val="single" w:sz="4" w:space="0" w:color="000000"/>
              <w:left w:val="single" w:sz="4" w:space="0" w:color="000000"/>
              <w:bottom w:val="single" w:sz="4" w:space="0" w:color="000000"/>
              <w:right w:val="single" w:sz="4" w:space="0" w:color="000000"/>
            </w:tcBorders>
            <w:shd w:val="clear" w:color="auto" w:fill="FFFFFF"/>
          </w:tcPr>
          <w:p w14:paraId="595E01E1" w14:textId="77777777" w:rsidR="00C55478" w:rsidRDefault="00000000">
            <w:pPr>
              <w:spacing w:after="0"/>
              <w:ind w:left="0" w:right="0"/>
              <w:rPr>
                <w:sz w:val="22"/>
                <w:szCs w:val="22"/>
              </w:rPr>
            </w:pPr>
            <w:r>
              <w:rPr>
                <w:sz w:val="22"/>
                <w:szCs w:val="22"/>
              </w:rPr>
              <w:t>Net gains/(loss) on disposal of property, plant and equipment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067B09EE" w14:textId="77777777" w:rsidR="00C55478" w:rsidRDefault="00000000">
            <w:pPr>
              <w:spacing w:after="0"/>
              <w:ind w:left="0" w:right="0"/>
              <w:jc w:val="right"/>
              <w:rPr>
                <w:sz w:val="22"/>
                <w:szCs w:val="22"/>
              </w:rPr>
            </w:pPr>
            <w:r>
              <w:rPr>
                <w:sz w:val="22"/>
                <w:szCs w:val="22"/>
              </w:rPr>
              <w:t>(76)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3938A63C" w14:textId="77777777" w:rsidR="00C55478" w:rsidRDefault="00000000">
            <w:pPr>
              <w:spacing w:after="0"/>
              <w:ind w:left="0" w:right="0"/>
              <w:jc w:val="right"/>
              <w:rPr>
                <w:sz w:val="22"/>
                <w:szCs w:val="22"/>
              </w:rPr>
            </w:pPr>
            <w:r>
              <w:rPr>
                <w:sz w:val="22"/>
                <w:szCs w:val="22"/>
              </w:rPr>
              <w:t>18</w:t>
            </w:r>
          </w:p>
        </w:tc>
      </w:tr>
      <w:tr w:rsidR="00C55478" w14:paraId="0F268D14" w14:textId="77777777" w:rsidTr="00D94FFB">
        <w:tc>
          <w:tcPr>
            <w:tcW w:w="6675" w:type="dxa"/>
            <w:tcBorders>
              <w:top w:val="single" w:sz="4" w:space="0" w:color="000000"/>
              <w:left w:val="single" w:sz="4" w:space="0" w:color="000000"/>
              <w:bottom w:val="single" w:sz="4" w:space="0" w:color="000000"/>
              <w:right w:val="single" w:sz="4" w:space="0" w:color="000000"/>
            </w:tcBorders>
            <w:shd w:val="clear" w:color="auto" w:fill="FFFFFF"/>
          </w:tcPr>
          <w:p w14:paraId="48C1DE80" w14:textId="77777777" w:rsidR="00C55478" w:rsidRDefault="00000000">
            <w:pPr>
              <w:spacing w:after="0"/>
              <w:ind w:left="0" w:right="0"/>
              <w:rPr>
                <w:sz w:val="22"/>
                <w:szCs w:val="22"/>
              </w:rPr>
            </w:pPr>
            <w:r>
              <w:rPr>
                <w:b/>
                <w:sz w:val="22"/>
                <w:szCs w:val="22"/>
              </w:rPr>
              <w:t>Total net gain/(loss) on non-financial instruments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14:paraId="5081B335" w14:textId="77777777" w:rsidR="00C55478" w:rsidRDefault="00000000">
            <w:pPr>
              <w:spacing w:after="0"/>
              <w:ind w:left="0" w:right="0"/>
              <w:jc w:val="right"/>
              <w:rPr>
                <w:sz w:val="22"/>
                <w:szCs w:val="22"/>
              </w:rPr>
            </w:pPr>
            <w:r>
              <w:rPr>
                <w:b/>
                <w:sz w:val="22"/>
                <w:szCs w:val="22"/>
              </w:rPr>
              <w:t>(76)</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Pr>
          <w:p w14:paraId="1AC4E8E0" w14:textId="77777777" w:rsidR="00C55478" w:rsidRDefault="00000000">
            <w:pPr>
              <w:spacing w:after="0"/>
              <w:ind w:left="0" w:right="0"/>
              <w:jc w:val="right"/>
              <w:rPr>
                <w:sz w:val="22"/>
                <w:szCs w:val="22"/>
              </w:rPr>
            </w:pPr>
            <w:r>
              <w:rPr>
                <w:b/>
                <w:sz w:val="22"/>
                <w:szCs w:val="22"/>
              </w:rPr>
              <w:t>18</w:t>
            </w:r>
          </w:p>
        </w:tc>
      </w:tr>
      <w:tr w:rsidR="0068501A" w14:paraId="67F69DD5" w14:textId="77777777" w:rsidTr="00D94FFB">
        <w:tc>
          <w:tcPr>
            <w:tcW w:w="6675" w:type="dxa"/>
            <w:tcBorders>
              <w:top w:val="single" w:sz="4" w:space="0" w:color="000000"/>
              <w:left w:val="single" w:sz="4" w:space="0" w:color="000000"/>
              <w:bottom w:val="single" w:sz="4" w:space="0" w:color="000000"/>
              <w:right w:val="single" w:sz="4" w:space="0" w:color="000000"/>
            </w:tcBorders>
          </w:tcPr>
          <w:p w14:paraId="13358FB0" w14:textId="60848198" w:rsidR="0068501A" w:rsidRDefault="0068501A">
            <w:pPr>
              <w:spacing w:after="0"/>
              <w:ind w:left="0" w:right="0"/>
              <w:rPr>
                <w:sz w:val="22"/>
                <w:szCs w:val="22"/>
              </w:rPr>
            </w:pPr>
            <w:r>
              <w:rPr>
                <w:b/>
                <w:color w:val="8B1538"/>
                <w:sz w:val="22"/>
                <w:szCs w:val="22"/>
              </w:rPr>
              <w:t>Other gains/(loss) from other economic flows</w:t>
            </w:r>
          </w:p>
        </w:tc>
        <w:tc>
          <w:tcPr>
            <w:tcW w:w="1350" w:type="dxa"/>
            <w:tcBorders>
              <w:top w:val="single" w:sz="4" w:space="0" w:color="000000"/>
              <w:left w:val="single" w:sz="4" w:space="0" w:color="000000"/>
              <w:bottom w:val="single" w:sz="4" w:space="0" w:color="000000"/>
              <w:right w:val="single" w:sz="4" w:space="0" w:color="000000"/>
            </w:tcBorders>
          </w:tcPr>
          <w:p w14:paraId="08D620A4" w14:textId="77777777" w:rsidR="0068501A" w:rsidRDefault="0068501A">
            <w:pPr>
              <w:spacing w:after="0"/>
              <w:ind w:left="0" w:right="0"/>
              <w:jc w:val="right"/>
              <w:rPr>
                <w:sz w:val="22"/>
                <w:szCs w:val="22"/>
              </w:rPr>
            </w:pPr>
          </w:p>
        </w:tc>
        <w:tc>
          <w:tcPr>
            <w:tcW w:w="1455" w:type="dxa"/>
            <w:tcBorders>
              <w:top w:val="single" w:sz="4" w:space="0" w:color="000000"/>
              <w:left w:val="single" w:sz="4" w:space="0" w:color="000000"/>
              <w:bottom w:val="single" w:sz="4" w:space="0" w:color="000000"/>
              <w:right w:val="single" w:sz="4" w:space="0" w:color="000000"/>
            </w:tcBorders>
          </w:tcPr>
          <w:p w14:paraId="19AEF4EB" w14:textId="77777777" w:rsidR="0068501A" w:rsidRDefault="0068501A">
            <w:pPr>
              <w:spacing w:after="0"/>
              <w:ind w:left="0" w:right="0"/>
              <w:jc w:val="right"/>
              <w:rPr>
                <w:sz w:val="22"/>
                <w:szCs w:val="22"/>
              </w:rPr>
            </w:pPr>
          </w:p>
        </w:tc>
      </w:tr>
      <w:tr w:rsidR="00C55478" w14:paraId="4F8829FF" w14:textId="77777777" w:rsidTr="00D94FFB">
        <w:tc>
          <w:tcPr>
            <w:tcW w:w="6675" w:type="dxa"/>
            <w:tcBorders>
              <w:top w:val="single" w:sz="4" w:space="0" w:color="000000"/>
              <w:left w:val="single" w:sz="4" w:space="0" w:color="000000"/>
              <w:bottom w:val="single" w:sz="4" w:space="0" w:color="000000"/>
              <w:right w:val="single" w:sz="4" w:space="0" w:color="000000"/>
            </w:tcBorders>
          </w:tcPr>
          <w:p w14:paraId="198B3C78" w14:textId="77777777" w:rsidR="00C55478" w:rsidRDefault="00000000">
            <w:pPr>
              <w:spacing w:after="0"/>
              <w:ind w:left="0" w:right="0"/>
              <w:rPr>
                <w:sz w:val="22"/>
                <w:szCs w:val="22"/>
              </w:rPr>
            </w:pPr>
            <w:r>
              <w:rPr>
                <w:sz w:val="22"/>
                <w:szCs w:val="22"/>
              </w:rPr>
              <w:t>Bad debts written off unilaterally and doubtful debts</w:t>
            </w:r>
          </w:p>
        </w:tc>
        <w:tc>
          <w:tcPr>
            <w:tcW w:w="1350" w:type="dxa"/>
            <w:tcBorders>
              <w:top w:val="single" w:sz="4" w:space="0" w:color="000000"/>
              <w:left w:val="single" w:sz="4" w:space="0" w:color="000000"/>
              <w:bottom w:val="single" w:sz="4" w:space="0" w:color="000000"/>
              <w:right w:val="single" w:sz="4" w:space="0" w:color="000000"/>
            </w:tcBorders>
          </w:tcPr>
          <w:p w14:paraId="0D9B88C9" w14:textId="77777777" w:rsidR="00C55478" w:rsidRDefault="00000000">
            <w:pPr>
              <w:spacing w:after="0"/>
              <w:ind w:left="0" w:right="0"/>
              <w:jc w:val="right"/>
              <w:rPr>
                <w:sz w:val="22"/>
                <w:szCs w:val="22"/>
              </w:rPr>
            </w:pPr>
            <w:r>
              <w:rPr>
                <w:sz w:val="22"/>
                <w:szCs w:val="22"/>
              </w:rPr>
              <w:t>(22)</w:t>
            </w:r>
          </w:p>
        </w:tc>
        <w:tc>
          <w:tcPr>
            <w:tcW w:w="1455" w:type="dxa"/>
            <w:tcBorders>
              <w:top w:val="single" w:sz="4" w:space="0" w:color="000000"/>
              <w:left w:val="single" w:sz="4" w:space="0" w:color="000000"/>
              <w:bottom w:val="single" w:sz="4" w:space="0" w:color="000000"/>
              <w:right w:val="single" w:sz="4" w:space="0" w:color="000000"/>
            </w:tcBorders>
          </w:tcPr>
          <w:p w14:paraId="22DB3B8C" w14:textId="77777777" w:rsidR="00C55478" w:rsidRDefault="00000000">
            <w:pPr>
              <w:spacing w:after="0"/>
              <w:ind w:left="0" w:right="0"/>
              <w:jc w:val="right"/>
              <w:rPr>
                <w:sz w:val="22"/>
                <w:szCs w:val="22"/>
              </w:rPr>
            </w:pPr>
            <w:r>
              <w:rPr>
                <w:sz w:val="22"/>
                <w:szCs w:val="22"/>
              </w:rPr>
              <w:t>36</w:t>
            </w:r>
          </w:p>
        </w:tc>
      </w:tr>
      <w:tr w:rsidR="00C55478" w14:paraId="18300946" w14:textId="77777777" w:rsidTr="00D94FFB">
        <w:tc>
          <w:tcPr>
            <w:tcW w:w="6675" w:type="dxa"/>
            <w:tcBorders>
              <w:top w:val="single" w:sz="4" w:space="0" w:color="000000"/>
              <w:left w:val="single" w:sz="4" w:space="0" w:color="000000"/>
              <w:bottom w:val="single" w:sz="4" w:space="0" w:color="000000"/>
              <w:right w:val="single" w:sz="4" w:space="0" w:color="000000"/>
            </w:tcBorders>
          </w:tcPr>
          <w:p w14:paraId="35C0080F" w14:textId="77777777" w:rsidR="00C55478" w:rsidRDefault="00000000">
            <w:pPr>
              <w:spacing w:after="0"/>
              <w:ind w:left="0" w:right="0"/>
              <w:rPr>
                <w:sz w:val="22"/>
                <w:szCs w:val="22"/>
              </w:rPr>
            </w:pPr>
            <w:r>
              <w:rPr>
                <w:sz w:val="22"/>
                <w:szCs w:val="22"/>
              </w:rPr>
              <w:t>Change due to actuarial valuations</w:t>
            </w:r>
          </w:p>
        </w:tc>
        <w:tc>
          <w:tcPr>
            <w:tcW w:w="1350" w:type="dxa"/>
            <w:tcBorders>
              <w:top w:val="single" w:sz="4" w:space="0" w:color="000000"/>
              <w:left w:val="single" w:sz="4" w:space="0" w:color="000000"/>
              <w:bottom w:val="single" w:sz="4" w:space="0" w:color="000000"/>
              <w:right w:val="single" w:sz="4" w:space="0" w:color="000000"/>
            </w:tcBorders>
          </w:tcPr>
          <w:p w14:paraId="2301FAEC" w14:textId="77777777" w:rsidR="00C55478" w:rsidRDefault="00000000">
            <w:pPr>
              <w:spacing w:after="0"/>
              <w:ind w:left="0" w:right="0"/>
              <w:jc w:val="right"/>
              <w:rPr>
                <w:sz w:val="22"/>
                <w:szCs w:val="22"/>
              </w:rPr>
            </w:pPr>
            <w:r>
              <w:rPr>
                <w:sz w:val="22"/>
                <w:szCs w:val="22"/>
              </w:rPr>
              <w:t>(830)</w:t>
            </w:r>
          </w:p>
        </w:tc>
        <w:tc>
          <w:tcPr>
            <w:tcW w:w="1455" w:type="dxa"/>
            <w:tcBorders>
              <w:top w:val="single" w:sz="4" w:space="0" w:color="000000"/>
              <w:left w:val="single" w:sz="4" w:space="0" w:color="000000"/>
              <w:bottom w:val="single" w:sz="4" w:space="0" w:color="000000"/>
              <w:right w:val="single" w:sz="4" w:space="0" w:color="000000"/>
            </w:tcBorders>
          </w:tcPr>
          <w:p w14:paraId="1E03F08D" w14:textId="77777777" w:rsidR="00C55478" w:rsidRDefault="00000000">
            <w:pPr>
              <w:spacing w:after="0"/>
              <w:ind w:left="0" w:right="0"/>
              <w:jc w:val="right"/>
              <w:rPr>
                <w:sz w:val="22"/>
                <w:szCs w:val="22"/>
              </w:rPr>
            </w:pPr>
            <w:r>
              <w:rPr>
                <w:sz w:val="22"/>
                <w:szCs w:val="22"/>
              </w:rPr>
              <w:t>(150)</w:t>
            </w:r>
          </w:p>
        </w:tc>
      </w:tr>
      <w:tr w:rsidR="00C55478" w14:paraId="7D9F7B57" w14:textId="77777777" w:rsidTr="00D94FFB">
        <w:tc>
          <w:tcPr>
            <w:tcW w:w="6675" w:type="dxa"/>
            <w:tcBorders>
              <w:top w:val="single" w:sz="4" w:space="0" w:color="000000"/>
              <w:left w:val="single" w:sz="4" w:space="0" w:color="000000"/>
              <w:bottom w:val="single" w:sz="4" w:space="0" w:color="000000"/>
              <w:right w:val="single" w:sz="4" w:space="0" w:color="000000"/>
            </w:tcBorders>
          </w:tcPr>
          <w:p w14:paraId="05E070D0" w14:textId="77777777" w:rsidR="00C55478" w:rsidRDefault="00000000">
            <w:pPr>
              <w:spacing w:after="0"/>
              <w:ind w:left="0" w:right="0"/>
              <w:rPr>
                <w:sz w:val="22"/>
                <w:szCs w:val="22"/>
              </w:rPr>
            </w:pPr>
            <w:r>
              <w:rPr>
                <w:sz w:val="22"/>
                <w:szCs w:val="22"/>
              </w:rPr>
              <w:t>Net gain/(loss) from the revaluation of present value of long service leave</w:t>
            </w:r>
          </w:p>
        </w:tc>
        <w:tc>
          <w:tcPr>
            <w:tcW w:w="1350" w:type="dxa"/>
            <w:tcBorders>
              <w:top w:val="single" w:sz="4" w:space="0" w:color="000000"/>
              <w:left w:val="single" w:sz="4" w:space="0" w:color="000000"/>
              <w:bottom w:val="single" w:sz="4" w:space="0" w:color="000000"/>
              <w:right w:val="single" w:sz="4" w:space="0" w:color="000000"/>
            </w:tcBorders>
          </w:tcPr>
          <w:p w14:paraId="0E549FC0" w14:textId="77777777" w:rsidR="00C55478" w:rsidRDefault="00000000">
            <w:pPr>
              <w:spacing w:after="0"/>
              <w:ind w:left="0" w:right="0"/>
              <w:jc w:val="right"/>
              <w:rPr>
                <w:sz w:val="22"/>
                <w:szCs w:val="22"/>
              </w:rPr>
            </w:pPr>
            <w:r>
              <w:rPr>
                <w:sz w:val="22"/>
                <w:szCs w:val="22"/>
              </w:rPr>
              <w:t>(27)</w:t>
            </w:r>
          </w:p>
        </w:tc>
        <w:tc>
          <w:tcPr>
            <w:tcW w:w="1455" w:type="dxa"/>
            <w:tcBorders>
              <w:top w:val="single" w:sz="4" w:space="0" w:color="000000"/>
              <w:left w:val="single" w:sz="4" w:space="0" w:color="000000"/>
              <w:bottom w:val="single" w:sz="4" w:space="0" w:color="000000"/>
              <w:right w:val="single" w:sz="4" w:space="0" w:color="000000"/>
            </w:tcBorders>
          </w:tcPr>
          <w:p w14:paraId="5F814777" w14:textId="77777777" w:rsidR="00C55478" w:rsidRDefault="00000000">
            <w:pPr>
              <w:spacing w:after="0"/>
              <w:ind w:left="0" w:right="0"/>
              <w:jc w:val="right"/>
              <w:rPr>
                <w:sz w:val="22"/>
                <w:szCs w:val="22"/>
              </w:rPr>
            </w:pPr>
            <w:r>
              <w:rPr>
                <w:sz w:val="22"/>
                <w:szCs w:val="22"/>
              </w:rPr>
              <w:t>52</w:t>
            </w:r>
          </w:p>
        </w:tc>
      </w:tr>
      <w:tr w:rsidR="00C55478" w14:paraId="33D8ECB5" w14:textId="77777777" w:rsidTr="00D94FFB">
        <w:tc>
          <w:tcPr>
            <w:tcW w:w="6675" w:type="dxa"/>
            <w:tcBorders>
              <w:top w:val="single" w:sz="4" w:space="0" w:color="000000"/>
              <w:left w:val="single" w:sz="4" w:space="0" w:color="000000"/>
              <w:bottom w:val="single" w:sz="4" w:space="0" w:color="000000"/>
              <w:right w:val="single" w:sz="4" w:space="0" w:color="000000"/>
            </w:tcBorders>
          </w:tcPr>
          <w:p w14:paraId="6A4BB403" w14:textId="77777777" w:rsidR="00C55478" w:rsidRDefault="00000000">
            <w:pPr>
              <w:spacing w:after="0"/>
              <w:ind w:left="0" w:right="0"/>
              <w:rPr>
                <w:sz w:val="22"/>
                <w:szCs w:val="22"/>
              </w:rPr>
            </w:pPr>
            <w:r>
              <w:rPr>
                <w:b/>
                <w:sz w:val="22"/>
                <w:szCs w:val="22"/>
              </w:rPr>
              <w:t>Total other gains/(loss) from other economic flows</w:t>
            </w:r>
          </w:p>
        </w:tc>
        <w:tc>
          <w:tcPr>
            <w:tcW w:w="1350" w:type="dxa"/>
            <w:tcBorders>
              <w:top w:val="single" w:sz="4" w:space="0" w:color="000000"/>
              <w:left w:val="single" w:sz="4" w:space="0" w:color="000000"/>
              <w:bottom w:val="single" w:sz="4" w:space="0" w:color="000000"/>
              <w:right w:val="single" w:sz="4" w:space="0" w:color="000000"/>
            </w:tcBorders>
          </w:tcPr>
          <w:p w14:paraId="7545B738" w14:textId="77777777" w:rsidR="00C55478" w:rsidRDefault="00000000">
            <w:pPr>
              <w:spacing w:after="0"/>
              <w:ind w:left="0" w:right="0"/>
              <w:jc w:val="right"/>
              <w:rPr>
                <w:sz w:val="22"/>
                <w:szCs w:val="22"/>
              </w:rPr>
            </w:pPr>
            <w:r>
              <w:rPr>
                <w:b/>
                <w:sz w:val="22"/>
                <w:szCs w:val="22"/>
              </w:rPr>
              <w:t>(879)</w:t>
            </w:r>
          </w:p>
        </w:tc>
        <w:tc>
          <w:tcPr>
            <w:tcW w:w="1455" w:type="dxa"/>
            <w:tcBorders>
              <w:top w:val="single" w:sz="4" w:space="0" w:color="000000"/>
              <w:left w:val="single" w:sz="4" w:space="0" w:color="000000"/>
              <w:bottom w:val="single" w:sz="4" w:space="0" w:color="000000"/>
              <w:right w:val="single" w:sz="4" w:space="0" w:color="000000"/>
            </w:tcBorders>
          </w:tcPr>
          <w:p w14:paraId="0E92E146" w14:textId="77777777" w:rsidR="00C55478" w:rsidRDefault="00000000">
            <w:pPr>
              <w:spacing w:after="0"/>
              <w:ind w:left="0" w:right="0"/>
              <w:jc w:val="right"/>
              <w:rPr>
                <w:sz w:val="22"/>
                <w:szCs w:val="22"/>
              </w:rPr>
            </w:pPr>
            <w:r>
              <w:rPr>
                <w:b/>
                <w:sz w:val="22"/>
                <w:szCs w:val="22"/>
              </w:rPr>
              <w:t>(62)</w:t>
            </w:r>
          </w:p>
        </w:tc>
      </w:tr>
      <w:tr w:rsidR="00C55478" w14:paraId="43196B33" w14:textId="77777777" w:rsidTr="00D94FFB">
        <w:tc>
          <w:tcPr>
            <w:tcW w:w="6675" w:type="dxa"/>
            <w:tcBorders>
              <w:top w:val="single" w:sz="4" w:space="0" w:color="000000"/>
              <w:left w:val="single" w:sz="4" w:space="0" w:color="000000"/>
              <w:bottom w:val="single" w:sz="4" w:space="0" w:color="000000"/>
              <w:right w:val="single" w:sz="4" w:space="0" w:color="000000"/>
            </w:tcBorders>
          </w:tcPr>
          <w:p w14:paraId="23FDB106" w14:textId="77777777" w:rsidR="00C55478" w:rsidRDefault="00000000">
            <w:pPr>
              <w:spacing w:after="0"/>
              <w:ind w:left="0" w:right="0"/>
              <w:rPr>
                <w:sz w:val="22"/>
                <w:szCs w:val="22"/>
              </w:rPr>
            </w:pPr>
            <w:r>
              <w:rPr>
                <w:b/>
                <w:sz w:val="22"/>
                <w:szCs w:val="22"/>
              </w:rPr>
              <w:t>Total other economic flows included in net result</w:t>
            </w:r>
          </w:p>
        </w:tc>
        <w:tc>
          <w:tcPr>
            <w:tcW w:w="1350" w:type="dxa"/>
            <w:tcBorders>
              <w:top w:val="single" w:sz="4" w:space="0" w:color="000000"/>
              <w:left w:val="single" w:sz="4" w:space="0" w:color="000000"/>
              <w:bottom w:val="single" w:sz="4" w:space="0" w:color="000000"/>
              <w:right w:val="single" w:sz="4" w:space="0" w:color="000000"/>
            </w:tcBorders>
          </w:tcPr>
          <w:p w14:paraId="567D01C7" w14:textId="77777777" w:rsidR="00C55478" w:rsidRDefault="00000000">
            <w:pPr>
              <w:spacing w:after="0"/>
              <w:ind w:left="0" w:right="0"/>
              <w:jc w:val="right"/>
              <w:rPr>
                <w:sz w:val="22"/>
                <w:szCs w:val="22"/>
              </w:rPr>
            </w:pPr>
            <w:r>
              <w:rPr>
                <w:b/>
                <w:sz w:val="22"/>
                <w:szCs w:val="22"/>
              </w:rPr>
              <w:t>43,732</w:t>
            </w:r>
          </w:p>
        </w:tc>
        <w:tc>
          <w:tcPr>
            <w:tcW w:w="1455" w:type="dxa"/>
            <w:tcBorders>
              <w:top w:val="single" w:sz="4" w:space="0" w:color="000000"/>
              <w:left w:val="single" w:sz="4" w:space="0" w:color="000000"/>
              <w:bottom w:val="single" w:sz="4" w:space="0" w:color="000000"/>
              <w:right w:val="single" w:sz="4" w:space="0" w:color="000000"/>
            </w:tcBorders>
          </w:tcPr>
          <w:p w14:paraId="14BA1DE4" w14:textId="77777777" w:rsidR="00C55478" w:rsidRDefault="00000000">
            <w:pPr>
              <w:spacing w:after="0"/>
              <w:ind w:left="0" w:right="0"/>
              <w:jc w:val="right"/>
              <w:rPr>
                <w:sz w:val="22"/>
                <w:szCs w:val="22"/>
              </w:rPr>
            </w:pPr>
            <w:r>
              <w:rPr>
                <w:b/>
                <w:sz w:val="22"/>
                <w:szCs w:val="22"/>
              </w:rPr>
              <w:t>44,315</w:t>
            </w:r>
          </w:p>
        </w:tc>
      </w:tr>
    </w:tbl>
    <w:p w14:paraId="41326648" w14:textId="77777777" w:rsidR="00C55478" w:rsidRDefault="00000000">
      <w:pPr>
        <w:spacing w:after="0"/>
        <w:ind w:left="0" w:right="0"/>
        <w:rPr>
          <w:b/>
          <w:sz w:val="12"/>
          <w:szCs w:val="12"/>
        </w:rPr>
      </w:pPr>
      <w:r>
        <w:rPr>
          <w:b/>
          <w:sz w:val="12"/>
          <w:szCs w:val="12"/>
        </w:rPr>
        <w:t xml:space="preserve"> </w:t>
      </w:r>
    </w:p>
    <w:p w14:paraId="458AC16E" w14:textId="77777777" w:rsidR="00C55478" w:rsidRDefault="00000000">
      <w:pPr>
        <w:pStyle w:val="Heading4"/>
      </w:pPr>
      <w:bookmarkStart w:id="392" w:name="_heading=h.auhw9235lpr2" w:colFirst="0" w:colLast="0"/>
      <w:bookmarkEnd w:id="392"/>
      <w:r>
        <w:lastRenderedPageBreak/>
        <w:t>9.2 Responsible persons</w:t>
      </w:r>
    </w:p>
    <w:p w14:paraId="772B7AAA" w14:textId="77777777" w:rsidR="00C55478" w:rsidRDefault="00000000">
      <w:pPr>
        <w:spacing w:before="120" w:after="0" w:line="247" w:lineRule="auto"/>
        <w:ind w:right="-1"/>
      </w:pPr>
      <w:r>
        <w:t xml:space="preserve">In accordance with the Ministerial Directions issued by the Minister of Finance under the </w:t>
      </w:r>
      <w:r>
        <w:rPr>
          <w:i/>
        </w:rPr>
        <w:t xml:space="preserve">Financial Management Act 1994 </w:t>
      </w:r>
      <w:r>
        <w:t>(FMA), the following disclosures are made regarding responsible persons for the reporting period.</w:t>
      </w:r>
    </w:p>
    <w:p w14:paraId="5A0DC690" w14:textId="77777777" w:rsidR="00C55478" w:rsidRDefault="00000000">
      <w:pPr>
        <w:pStyle w:val="Heading4"/>
      </w:pPr>
      <w:bookmarkStart w:id="393" w:name="_heading=h.d624x61ecxm0" w:colFirst="0" w:colLast="0"/>
      <w:bookmarkEnd w:id="393"/>
      <w:r>
        <w:t xml:space="preserve">9.2.1      </w:t>
      </w:r>
      <w:r>
        <w:tab/>
        <w:t>Names of responsible persons</w:t>
      </w:r>
    </w:p>
    <w:p w14:paraId="5D87776D" w14:textId="77777777" w:rsidR="00C55478" w:rsidRDefault="00000000">
      <w:r>
        <w:t>The persons who held the positions of Responsible Minister, Board Member and Accountable Officer in the Victorian Legal Services Board and Victorian Legal Services Commissioner are as follows:</w:t>
      </w:r>
    </w:p>
    <w:tbl>
      <w:tblPr>
        <w:tblStyle w:val="affffffffffffffffffffffffffffffffffff9"/>
        <w:tblW w:w="9351"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17"/>
        <w:gridCol w:w="3117"/>
        <w:gridCol w:w="3117"/>
      </w:tblGrid>
      <w:tr w:rsidR="00C55478" w14:paraId="1EFC75DB" w14:textId="77777777" w:rsidTr="00D94FFB">
        <w:trPr>
          <w:tblHeader/>
        </w:trPr>
        <w:tc>
          <w:tcPr>
            <w:tcW w:w="3117" w:type="dxa"/>
            <w:shd w:val="clear" w:color="auto" w:fill="F3F3F3"/>
            <w:tcMar>
              <w:top w:w="100" w:type="dxa"/>
              <w:left w:w="100" w:type="dxa"/>
              <w:bottom w:w="100" w:type="dxa"/>
              <w:right w:w="100" w:type="dxa"/>
            </w:tcMar>
          </w:tcPr>
          <w:p w14:paraId="30FD66C4" w14:textId="11D40C76" w:rsidR="00C55478" w:rsidRDefault="00000000">
            <w:pPr>
              <w:widowControl w:val="0"/>
              <w:pBdr>
                <w:top w:val="nil"/>
                <w:left w:val="nil"/>
                <w:bottom w:val="nil"/>
                <w:right w:val="nil"/>
                <w:between w:val="nil"/>
              </w:pBdr>
              <w:spacing w:after="0"/>
              <w:ind w:left="0" w:right="0"/>
              <w:rPr>
                <w:b/>
              </w:rPr>
            </w:pPr>
            <w:r>
              <w:rPr>
                <w:b/>
              </w:rPr>
              <w:t>Position</w:t>
            </w:r>
          </w:p>
        </w:tc>
        <w:tc>
          <w:tcPr>
            <w:tcW w:w="3117" w:type="dxa"/>
            <w:shd w:val="clear" w:color="auto" w:fill="F3F3F3"/>
            <w:tcMar>
              <w:top w:w="100" w:type="dxa"/>
              <w:left w:w="100" w:type="dxa"/>
              <w:bottom w:w="100" w:type="dxa"/>
              <w:right w:w="100" w:type="dxa"/>
            </w:tcMar>
          </w:tcPr>
          <w:p w14:paraId="045C42B3" w14:textId="77777777" w:rsidR="00C55478" w:rsidRDefault="00000000">
            <w:pPr>
              <w:widowControl w:val="0"/>
              <w:pBdr>
                <w:top w:val="nil"/>
                <w:left w:val="nil"/>
                <w:bottom w:val="nil"/>
                <w:right w:val="nil"/>
                <w:between w:val="nil"/>
              </w:pBdr>
              <w:spacing w:after="0"/>
              <w:ind w:left="0" w:right="0"/>
              <w:rPr>
                <w:b/>
              </w:rPr>
            </w:pPr>
            <w:r>
              <w:rPr>
                <w:b/>
              </w:rPr>
              <w:t>Responsible person</w:t>
            </w:r>
          </w:p>
        </w:tc>
        <w:tc>
          <w:tcPr>
            <w:tcW w:w="3117" w:type="dxa"/>
            <w:shd w:val="clear" w:color="auto" w:fill="F3F3F3"/>
            <w:tcMar>
              <w:top w:w="100" w:type="dxa"/>
              <w:left w:w="100" w:type="dxa"/>
              <w:bottom w:w="100" w:type="dxa"/>
              <w:right w:w="100" w:type="dxa"/>
            </w:tcMar>
          </w:tcPr>
          <w:p w14:paraId="62778A2B" w14:textId="77777777" w:rsidR="00C55478" w:rsidRDefault="00000000">
            <w:pPr>
              <w:widowControl w:val="0"/>
              <w:pBdr>
                <w:top w:val="nil"/>
                <w:left w:val="nil"/>
                <w:bottom w:val="nil"/>
                <w:right w:val="nil"/>
                <w:between w:val="nil"/>
              </w:pBdr>
              <w:spacing w:after="0"/>
              <w:ind w:left="0" w:right="0"/>
              <w:rPr>
                <w:b/>
              </w:rPr>
            </w:pPr>
            <w:r>
              <w:rPr>
                <w:b/>
              </w:rPr>
              <w:t>Period</w:t>
            </w:r>
          </w:p>
        </w:tc>
      </w:tr>
      <w:tr w:rsidR="00C55478" w14:paraId="5C925F5C" w14:textId="77777777" w:rsidTr="00D94FFB">
        <w:tc>
          <w:tcPr>
            <w:tcW w:w="3117" w:type="dxa"/>
            <w:tcMar>
              <w:top w:w="100" w:type="dxa"/>
              <w:left w:w="100" w:type="dxa"/>
              <w:bottom w:w="100" w:type="dxa"/>
              <w:right w:w="100" w:type="dxa"/>
            </w:tcMar>
          </w:tcPr>
          <w:p w14:paraId="56420B0E" w14:textId="77777777" w:rsidR="00C55478" w:rsidRDefault="00000000">
            <w:pPr>
              <w:ind w:left="0"/>
            </w:pPr>
            <w:r>
              <w:t xml:space="preserve">Attorney-General        </w:t>
            </w:r>
            <w:r>
              <w:tab/>
            </w:r>
            <w:r>
              <w:tab/>
            </w:r>
          </w:p>
        </w:tc>
        <w:tc>
          <w:tcPr>
            <w:tcW w:w="3117" w:type="dxa"/>
            <w:tcMar>
              <w:top w:w="100" w:type="dxa"/>
              <w:left w:w="100" w:type="dxa"/>
              <w:bottom w:w="100" w:type="dxa"/>
              <w:right w:w="100" w:type="dxa"/>
            </w:tcMar>
          </w:tcPr>
          <w:p w14:paraId="3EAEF047" w14:textId="77777777" w:rsidR="00C55478" w:rsidRDefault="00000000">
            <w:pPr>
              <w:ind w:left="0"/>
            </w:pPr>
            <w:r>
              <w:t xml:space="preserve">The Hon Sonya Kilkenny MP </w:t>
            </w:r>
          </w:p>
        </w:tc>
        <w:tc>
          <w:tcPr>
            <w:tcW w:w="3117" w:type="dxa"/>
            <w:tcMar>
              <w:top w:w="100" w:type="dxa"/>
              <w:left w:w="100" w:type="dxa"/>
              <w:bottom w:w="100" w:type="dxa"/>
              <w:right w:w="100" w:type="dxa"/>
            </w:tcMar>
          </w:tcPr>
          <w:p w14:paraId="5844A59D" w14:textId="77777777" w:rsidR="00C55478" w:rsidRDefault="00000000">
            <w:pPr>
              <w:ind w:left="0"/>
            </w:pPr>
            <w:r>
              <w:t>19 Dec 2024 to 30 June 2025</w:t>
            </w:r>
          </w:p>
        </w:tc>
      </w:tr>
      <w:tr w:rsidR="00C55478" w14:paraId="67D494DC" w14:textId="77777777" w:rsidTr="00D94FFB">
        <w:tc>
          <w:tcPr>
            <w:tcW w:w="3117" w:type="dxa"/>
            <w:tcMar>
              <w:top w:w="100" w:type="dxa"/>
              <w:left w:w="100" w:type="dxa"/>
              <w:bottom w:w="100" w:type="dxa"/>
              <w:right w:w="100" w:type="dxa"/>
            </w:tcMar>
          </w:tcPr>
          <w:p w14:paraId="766138C4" w14:textId="77777777" w:rsidR="00C55478" w:rsidRDefault="00000000">
            <w:pPr>
              <w:ind w:left="0"/>
            </w:pPr>
            <w:r>
              <w:t>Attorney-General</w:t>
            </w:r>
          </w:p>
        </w:tc>
        <w:tc>
          <w:tcPr>
            <w:tcW w:w="3117" w:type="dxa"/>
            <w:tcMar>
              <w:top w:w="100" w:type="dxa"/>
              <w:left w:w="100" w:type="dxa"/>
              <w:bottom w:w="100" w:type="dxa"/>
              <w:right w:w="100" w:type="dxa"/>
            </w:tcMar>
          </w:tcPr>
          <w:p w14:paraId="0ACBAA12" w14:textId="77777777" w:rsidR="00C55478" w:rsidRDefault="00000000">
            <w:pPr>
              <w:pBdr>
                <w:top w:val="nil"/>
                <w:left w:val="nil"/>
                <w:bottom w:val="nil"/>
                <w:right w:val="nil"/>
                <w:between w:val="nil"/>
              </w:pBdr>
              <w:ind w:left="0"/>
            </w:pPr>
            <w:r>
              <w:t xml:space="preserve">The Hon. Jaclyn Symes MP </w:t>
            </w:r>
          </w:p>
        </w:tc>
        <w:tc>
          <w:tcPr>
            <w:tcW w:w="3117" w:type="dxa"/>
            <w:tcMar>
              <w:top w:w="100" w:type="dxa"/>
              <w:left w:w="100" w:type="dxa"/>
              <w:bottom w:w="100" w:type="dxa"/>
              <w:right w:w="100" w:type="dxa"/>
            </w:tcMar>
          </w:tcPr>
          <w:p w14:paraId="4248398C" w14:textId="77777777" w:rsidR="00C55478" w:rsidRDefault="00000000">
            <w:pPr>
              <w:pBdr>
                <w:top w:val="nil"/>
                <w:left w:val="nil"/>
                <w:bottom w:val="nil"/>
                <w:right w:val="nil"/>
                <w:between w:val="nil"/>
              </w:pBdr>
              <w:ind w:left="0"/>
            </w:pPr>
            <w:r>
              <w:t>1 July 2024 to 18 Dec 2024</w:t>
            </w:r>
          </w:p>
        </w:tc>
      </w:tr>
      <w:tr w:rsidR="00C55478" w14:paraId="1BBD18D1" w14:textId="77777777" w:rsidTr="00D94FFB">
        <w:tc>
          <w:tcPr>
            <w:tcW w:w="3117" w:type="dxa"/>
            <w:tcMar>
              <w:top w:w="100" w:type="dxa"/>
              <w:left w:w="100" w:type="dxa"/>
              <w:bottom w:w="100" w:type="dxa"/>
              <w:right w:w="100" w:type="dxa"/>
            </w:tcMar>
          </w:tcPr>
          <w:p w14:paraId="615FB66E" w14:textId="77777777" w:rsidR="00C55478" w:rsidRDefault="00000000">
            <w:pPr>
              <w:ind w:left="0"/>
            </w:pPr>
            <w:r>
              <w:t xml:space="preserve">Accountable Officer  </w:t>
            </w:r>
          </w:p>
        </w:tc>
        <w:tc>
          <w:tcPr>
            <w:tcW w:w="3117" w:type="dxa"/>
            <w:tcMar>
              <w:top w:w="100" w:type="dxa"/>
              <w:left w:w="100" w:type="dxa"/>
              <w:bottom w:w="100" w:type="dxa"/>
              <w:right w:w="100" w:type="dxa"/>
            </w:tcMar>
          </w:tcPr>
          <w:p w14:paraId="2FE67320" w14:textId="77777777" w:rsidR="00C55478" w:rsidRDefault="00000000">
            <w:pPr>
              <w:ind w:left="0"/>
            </w:pPr>
            <w:r>
              <w:t>Ms Fiona McLeay</w:t>
            </w:r>
          </w:p>
        </w:tc>
        <w:tc>
          <w:tcPr>
            <w:tcW w:w="3117" w:type="dxa"/>
            <w:tcMar>
              <w:top w:w="100" w:type="dxa"/>
              <w:left w:w="100" w:type="dxa"/>
              <w:bottom w:w="100" w:type="dxa"/>
              <w:right w:w="100" w:type="dxa"/>
            </w:tcMar>
          </w:tcPr>
          <w:p w14:paraId="36DB724F" w14:textId="77777777" w:rsidR="00C55478" w:rsidRDefault="00000000">
            <w:pPr>
              <w:ind w:left="0"/>
            </w:pPr>
            <w:r>
              <w:t>1 July 2024 to 30 June 2025</w:t>
            </w:r>
          </w:p>
        </w:tc>
      </w:tr>
      <w:tr w:rsidR="00C55478" w14:paraId="493125E0" w14:textId="77777777" w:rsidTr="00D94FFB">
        <w:tc>
          <w:tcPr>
            <w:tcW w:w="3117" w:type="dxa"/>
            <w:tcMar>
              <w:top w:w="100" w:type="dxa"/>
              <w:left w:w="100" w:type="dxa"/>
              <w:bottom w:w="100" w:type="dxa"/>
              <w:right w:w="100" w:type="dxa"/>
            </w:tcMar>
          </w:tcPr>
          <w:p w14:paraId="406DD4C8" w14:textId="77777777" w:rsidR="00C55478" w:rsidRDefault="00000000">
            <w:pPr>
              <w:ind w:left="0"/>
            </w:pPr>
            <w:r>
              <w:t xml:space="preserve">Chairperson </w:t>
            </w:r>
          </w:p>
        </w:tc>
        <w:tc>
          <w:tcPr>
            <w:tcW w:w="3117" w:type="dxa"/>
            <w:tcMar>
              <w:top w:w="100" w:type="dxa"/>
              <w:left w:w="100" w:type="dxa"/>
              <w:bottom w:w="100" w:type="dxa"/>
              <w:right w:w="100" w:type="dxa"/>
            </w:tcMar>
          </w:tcPr>
          <w:p w14:paraId="5088C1BD" w14:textId="77777777" w:rsidR="00C55478" w:rsidRDefault="00000000">
            <w:pPr>
              <w:ind w:left="0"/>
            </w:pPr>
            <w:r>
              <w:t>Mr Sam Hay KC</w:t>
            </w:r>
          </w:p>
        </w:tc>
        <w:tc>
          <w:tcPr>
            <w:tcW w:w="3117" w:type="dxa"/>
            <w:tcMar>
              <w:top w:w="100" w:type="dxa"/>
              <w:left w:w="100" w:type="dxa"/>
              <w:bottom w:w="100" w:type="dxa"/>
              <w:right w:w="100" w:type="dxa"/>
            </w:tcMar>
          </w:tcPr>
          <w:p w14:paraId="297D5BA2" w14:textId="77777777" w:rsidR="00C55478" w:rsidRDefault="00000000">
            <w:pPr>
              <w:ind w:left="0"/>
            </w:pPr>
            <w:r>
              <w:t>28 January 2025 to 30 June 2025</w:t>
            </w:r>
          </w:p>
        </w:tc>
      </w:tr>
      <w:tr w:rsidR="00C55478" w14:paraId="2E03FF9B" w14:textId="77777777" w:rsidTr="00D94FFB">
        <w:tc>
          <w:tcPr>
            <w:tcW w:w="3117" w:type="dxa"/>
            <w:tcMar>
              <w:top w:w="100" w:type="dxa"/>
              <w:left w:w="100" w:type="dxa"/>
              <w:bottom w:w="100" w:type="dxa"/>
              <w:right w:w="100" w:type="dxa"/>
            </w:tcMar>
          </w:tcPr>
          <w:p w14:paraId="7D86DBE9" w14:textId="77777777" w:rsidR="00C55478" w:rsidRDefault="00000000">
            <w:pPr>
              <w:ind w:left="0"/>
            </w:pPr>
            <w:r>
              <w:t xml:space="preserve">Chairperson   </w:t>
            </w:r>
          </w:p>
        </w:tc>
        <w:tc>
          <w:tcPr>
            <w:tcW w:w="3117" w:type="dxa"/>
            <w:tcMar>
              <w:top w:w="100" w:type="dxa"/>
              <w:left w:w="100" w:type="dxa"/>
              <w:bottom w:w="100" w:type="dxa"/>
              <w:right w:w="100" w:type="dxa"/>
            </w:tcMar>
          </w:tcPr>
          <w:p w14:paraId="39AF7C2C" w14:textId="77777777" w:rsidR="00C55478" w:rsidRDefault="00000000">
            <w:pPr>
              <w:ind w:left="0"/>
            </w:pPr>
            <w:r>
              <w:t>Ms Fiona Bennett</w:t>
            </w:r>
          </w:p>
        </w:tc>
        <w:tc>
          <w:tcPr>
            <w:tcW w:w="3117" w:type="dxa"/>
            <w:tcMar>
              <w:top w:w="100" w:type="dxa"/>
              <w:left w:w="100" w:type="dxa"/>
              <w:bottom w:w="100" w:type="dxa"/>
              <w:right w:w="100" w:type="dxa"/>
            </w:tcMar>
          </w:tcPr>
          <w:p w14:paraId="1C3B67A6" w14:textId="77777777" w:rsidR="00C55478" w:rsidRDefault="00000000">
            <w:pPr>
              <w:ind w:left="0"/>
            </w:pPr>
            <w:r>
              <w:t>1 July 2024 to 27 January 2025</w:t>
            </w:r>
          </w:p>
        </w:tc>
      </w:tr>
      <w:tr w:rsidR="00C55478" w14:paraId="1303090B" w14:textId="77777777" w:rsidTr="00D94FFB">
        <w:tc>
          <w:tcPr>
            <w:tcW w:w="3117" w:type="dxa"/>
            <w:tcMar>
              <w:top w:w="100" w:type="dxa"/>
              <w:left w:w="100" w:type="dxa"/>
              <w:bottom w:w="100" w:type="dxa"/>
              <w:right w:w="100" w:type="dxa"/>
            </w:tcMar>
          </w:tcPr>
          <w:p w14:paraId="6A71AEE7" w14:textId="77777777" w:rsidR="00C55478" w:rsidRDefault="00000000">
            <w:pPr>
              <w:ind w:left="0"/>
            </w:pPr>
            <w:r>
              <w:t xml:space="preserve">Board Member    </w:t>
            </w:r>
          </w:p>
        </w:tc>
        <w:tc>
          <w:tcPr>
            <w:tcW w:w="3117" w:type="dxa"/>
            <w:tcMar>
              <w:top w:w="100" w:type="dxa"/>
              <w:left w:w="100" w:type="dxa"/>
              <w:bottom w:w="100" w:type="dxa"/>
              <w:right w:w="100" w:type="dxa"/>
            </w:tcMar>
          </w:tcPr>
          <w:p w14:paraId="264FCCB4" w14:textId="77777777" w:rsidR="00C55478" w:rsidRDefault="00000000">
            <w:pPr>
              <w:ind w:left="0"/>
            </w:pPr>
            <w:r>
              <w:t>Ms Liz Harris</w:t>
            </w:r>
            <w:r>
              <w:tab/>
            </w:r>
          </w:p>
        </w:tc>
        <w:tc>
          <w:tcPr>
            <w:tcW w:w="3117" w:type="dxa"/>
            <w:tcMar>
              <w:top w:w="100" w:type="dxa"/>
              <w:left w:w="100" w:type="dxa"/>
              <w:bottom w:w="100" w:type="dxa"/>
              <w:right w:w="100" w:type="dxa"/>
            </w:tcMar>
          </w:tcPr>
          <w:p w14:paraId="5E6CE7BC" w14:textId="77777777" w:rsidR="00C55478" w:rsidRDefault="00000000">
            <w:pPr>
              <w:ind w:left="0"/>
            </w:pPr>
            <w:r>
              <w:t>1 July 2024 to 30 June 2025</w:t>
            </w:r>
          </w:p>
        </w:tc>
      </w:tr>
      <w:tr w:rsidR="00C55478" w14:paraId="150CA00F" w14:textId="77777777" w:rsidTr="00D94FFB">
        <w:tc>
          <w:tcPr>
            <w:tcW w:w="3117" w:type="dxa"/>
            <w:tcMar>
              <w:top w:w="100" w:type="dxa"/>
              <w:left w:w="100" w:type="dxa"/>
              <w:bottom w:w="100" w:type="dxa"/>
              <w:right w:w="100" w:type="dxa"/>
            </w:tcMar>
          </w:tcPr>
          <w:p w14:paraId="767E9421" w14:textId="77777777" w:rsidR="00C55478" w:rsidRDefault="00000000">
            <w:pPr>
              <w:ind w:left="0"/>
            </w:pPr>
            <w:r>
              <w:t xml:space="preserve">Board Member </w:t>
            </w:r>
          </w:p>
        </w:tc>
        <w:tc>
          <w:tcPr>
            <w:tcW w:w="3117" w:type="dxa"/>
            <w:tcMar>
              <w:top w:w="100" w:type="dxa"/>
              <w:left w:w="100" w:type="dxa"/>
              <w:bottom w:w="100" w:type="dxa"/>
              <w:right w:w="100" w:type="dxa"/>
            </w:tcMar>
          </w:tcPr>
          <w:p w14:paraId="7105AB79" w14:textId="77777777" w:rsidR="00C55478" w:rsidRDefault="00000000">
            <w:pPr>
              <w:ind w:left="0"/>
            </w:pPr>
            <w:r>
              <w:t>Dr Lynne Williams AM</w:t>
            </w:r>
          </w:p>
        </w:tc>
        <w:tc>
          <w:tcPr>
            <w:tcW w:w="3117" w:type="dxa"/>
            <w:tcMar>
              <w:top w:w="100" w:type="dxa"/>
              <w:left w:w="100" w:type="dxa"/>
              <w:bottom w:w="100" w:type="dxa"/>
              <w:right w:w="100" w:type="dxa"/>
            </w:tcMar>
          </w:tcPr>
          <w:p w14:paraId="019039F8" w14:textId="77777777" w:rsidR="00C55478" w:rsidRDefault="00000000">
            <w:pPr>
              <w:ind w:left="0"/>
            </w:pPr>
            <w:r>
              <w:t>1 July 2024 to 30 June 2025</w:t>
            </w:r>
          </w:p>
        </w:tc>
      </w:tr>
      <w:tr w:rsidR="00C55478" w14:paraId="7220A27D" w14:textId="77777777" w:rsidTr="00D94FFB">
        <w:tc>
          <w:tcPr>
            <w:tcW w:w="3117" w:type="dxa"/>
            <w:tcMar>
              <w:top w:w="100" w:type="dxa"/>
              <w:left w:w="100" w:type="dxa"/>
              <w:bottom w:w="100" w:type="dxa"/>
              <w:right w:w="100" w:type="dxa"/>
            </w:tcMar>
          </w:tcPr>
          <w:p w14:paraId="20652570" w14:textId="77777777" w:rsidR="00C55478" w:rsidRDefault="00000000">
            <w:pPr>
              <w:ind w:left="0"/>
            </w:pPr>
            <w:r>
              <w:t xml:space="preserve">Board Member </w:t>
            </w:r>
          </w:p>
        </w:tc>
        <w:tc>
          <w:tcPr>
            <w:tcW w:w="3117" w:type="dxa"/>
            <w:tcMar>
              <w:top w:w="100" w:type="dxa"/>
              <w:left w:w="100" w:type="dxa"/>
              <w:bottom w:w="100" w:type="dxa"/>
              <w:right w:w="100" w:type="dxa"/>
            </w:tcMar>
          </w:tcPr>
          <w:p w14:paraId="6359EB53" w14:textId="77777777" w:rsidR="00C55478" w:rsidRDefault="00000000">
            <w:pPr>
              <w:ind w:left="0"/>
            </w:pPr>
            <w:r>
              <w:t xml:space="preserve">Ms Catherine Wolthuizen </w:t>
            </w:r>
          </w:p>
        </w:tc>
        <w:tc>
          <w:tcPr>
            <w:tcW w:w="3117" w:type="dxa"/>
            <w:tcMar>
              <w:top w:w="100" w:type="dxa"/>
              <w:left w:w="100" w:type="dxa"/>
              <w:bottom w:w="100" w:type="dxa"/>
              <w:right w:w="100" w:type="dxa"/>
            </w:tcMar>
          </w:tcPr>
          <w:p w14:paraId="0BA5C91A" w14:textId="77777777" w:rsidR="00C55478" w:rsidRDefault="00000000">
            <w:pPr>
              <w:ind w:left="0"/>
            </w:pPr>
            <w:r>
              <w:t>1 July 2024 to 30 June 2025</w:t>
            </w:r>
          </w:p>
        </w:tc>
      </w:tr>
      <w:tr w:rsidR="00C55478" w14:paraId="4298EBC5" w14:textId="77777777" w:rsidTr="00D94FFB">
        <w:tc>
          <w:tcPr>
            <w:tcW w:w="3117" w:type="dxa"/>
            <w:tcMar>
              <w:top w:w="100" w:type="dxa"/>
              <w:left w:w="100" w:type="dxa"/>
              <w:bottom w:w="100" w:type="dxa"/>
              <w:right w:w="100" w:type="dxa"/>
            </w:tcMar>
          </w:tcPr>
          <w:p w14:paraId="69069084" w14:textId="77777777" w:rsidR="00C55478" w:rsidRDefault="00000000">
            <w:pPr>
              <w:ind w:left="0"/>
            </w:pPr>
            <w:r>
              <w:t xml:space="preserve">Board Member </w:t>
            </w:r>
          </w:p>
        </w:tc>
        <w:tc>
          <w:tcPr>
            <w:tcW w:w="3117" w:type="dxa"/>
            <w:tcMar>
              <w:top w:w="100" w:type="dxa"/>
              <w:left w:w="100" w:type="dxa"/>
              <w:bottom w:w="100" w:type="dxa"/>
              <w:right w:w="100" w:type="dxa"/>
            </w:tcMar>
          </w:tcPr>
          <w:p w14:paraId="3BE30294" w14:textId="77777777" w:rsidR="00C55478" w:rsidRDefault="00000000">
            <w:pPr>
              <w:ind w:left="0"/>
            </w:pPr>
            <w:r>
              <w:t>Mr Sam Hay KC</w:t>
            </w:r>
          </w:p>
        </w:tc>
        <w:tc>
          <w:tcPr>
            <w:tcW w:w="3117" w:type="dxa"/>
            <w:tcMar>
              <w:top w:w="100" w:type="dxa"/>
              <w:left w:w="100" w:type="dxa"/>
              <w:bottom w:w="100" w:type="dxa"/>
              <w:right w:w="100" w:type="dxa"/>
            </w:tcMar>
          </w:tcPr>
          <w:p w14:paraId="0EE6AD74" w14:textId="77777777" w:rsidR="00C55478" w:rsidRDefault="00000000">
            <w:pPr>
              <w:ind w:left="0"/>
            </w:pPr>
            <w:r>
              <w:t>1 July 2024 to 27 January 2025</w:t>
            </w:r>
          </w:p>
        </w:tc>
      </w:tr>
      <w:tr w:rsidR="00C55478" w14:paraId="7E139789" w14:textId="77777777" w:rsidTr="00D94FFB">
        <w:tc>
          <w:tcPr>
            <w:tcW w:w="3117" w:type="dxa"/>
            <w:tcMar>
              <w:top w:w="100" w:type="dxa"/>
              <w:left w:w="100" w:type="dxa"/>
              <w:bottom w:w="100" w:type="dxa"/>
              <w:right w:w="100" w:type="dxa"/>
            </w:tcMar>
          </w:tcPr>
          <w:p w14:paraId="7F99B9FB" w14:textId="77777777" w:rsidR="00C55478" w:rsidRDefault="00000000">
            <w:pPr>
              <w:ind w:left="0"/>
            </w:pPr>
            <w:r>
              <w:lastRenderedPageBreak/>
              <w:t xml:space="preserve">Board Member </w:t>
            </w:r>
          </w:p>
        </w:tc>
        <w:tc>
          <w:tcPr>
            <w:tcW w:w="3117" w:type="dxa"/>
            <w:tcMar>
              <w:top w:w="100" w:type="dxa"/>
              <w:left w:w="100" w:type="dxa"/>
              <w:bottom w:w="100" w:type="dxa"/>
              <w:right w:w="100" w:type="dxa"/>
            </w:tcMar>
          </w:tcPr>
          <w:p w14:paraId="4780D515" w14:textId="77777777" w:rsidR="00C55478" w:rsidRDefault="00000000">
            <w:pPr>
              <w:ind w:left="0"/>
            </w:pPr>
            <w:r>
              <w:t>Ms Jacinta Lewin</w:t>
            </w:r>
          </w:p>
        </w:tc>
        <w:tc>
          <w:tcPr>
            <w:tcW w:w="3117" w:type="dxa"/>
            <w:tcMar>
              <w:top w:w="100" w:type="dxa"/>
              <w:left w:w="100" w:type="dxa"/>
              <w:bottom w:w="100" w:type="dxa"/>
              <w:right w:w="100" w:type="dxa"/>
            </w:tcMar>
          </w:tcPr>
          <w:p w14:paraId="347B6D0F" w14:textId="77777777" w:rsidR="00C55478" w:rsidRDefault="00000000">
            <w:pPr>
              <w:ind w:left="0"/>
            </w:pPr>
            <w:r>
              <w:t>1 July 2024 to 30 June 2025</w:t>
            </w:r>
          </w:p>
        </w:tc>
      </w:tr>
      <w:tr w:rsidR="00C55478" w14:paraId="095EB646" w14:textId="77777777" w:rsidTr="00D94FFB">
        <w:tc>
          <w:tcPr>
            <w:tcW w:w="3117" w:type="dxa"/>
            <w:tcMar>
              <w:top w:w="100" w:type="dxa"/>
              <w:left w:w="100" w:type="dxa"/>
              <w:bottom w:w="100" w:type="dxa"/>
              <w:right w:w="100" w:type="dxa"/>
            </w:tcMar>
          </w:tcPr>
          <w:p w14:paraId="50A960B9" w14:textId="77777777" w:rsidR="00C55478" w:rsidRDefault="00000000">
            <w:pPr>
              <w:ind w:left="0"/>
            </w:pPr>
            <w:r>
              <w:t xml:space="preserve">Board Member </w:t>
            </w:r>
          </w:p>
        </w:tc>
        <w:tc>
          <w:tcPr>
            <w:tcW w:w="3117" w:type="dxa"/>
            <w:tcMar>
              <w:top w:w="100" w:type="dxa"/>
              <w:left w:w="100" w:type="dxa"/>
              <w:bottom w:w="100" w:type="dxa"/>
              <w:right w:w="100" w:type="dxa"/>
            </w:tcMar>
          </w:tcPr>
          <w:p w14:paraId="0CF08016" w14:textId="77777777" w:rsidR="00C55478" w:rsidRDefault="00000000">
            <w:pPr>
              <w:ind w:left="0"/>
            </w:pPr>
            <w:r>
              <w:t>Mr Glen Noonan</w:t>
            </w:r>
            <w:r>
              <w:tab/>
            </w:r>
          </w:p>
        </w:tc>
        <w:tc>
          <w:tcPr>
            <w:tcW w:w="3117" w:type="dxa"/>
            <w:tcMar>
              <w:top w:w="100" w:type="dxa"/>
              <w:left w:w="100" w:type="dxa"/>
              <w:bottom w:w="100" w:type="dxa"/>
              <w:right w:w="100" w:type="dxa"/>
            </w:tcMar>
          </w:tcPr>
          <w:p w14:paraId="016E8E88" w14:textId="54245B6B" w:rsidR="00C55478" w:rsidRDefault="00000000">
            <w:pPr>
              <w:ind w:left="0"/>
            </w:pPr>
            <w:r>
              <w:t>1 July 2024 to 30 June 2025</w:t>
            </w:r>
          </w:p>
        </w:tc>
      </w:tr>
    </w:tbl>
    <w:p w14:paraId="11835E1F" w14:textId="77777777" w:rsidR="00C55478" w:rsidRDefault="00000000">
      <w:pPr>
        <w:ind w:left="0"/>
        <w:rPr>
          <w:sz w:val="20"/>
          <w:szCs w:val="20"/>
          <w:highlight w:val="yellow"/>
        </w:rPr>
      </w:pPr>
      <w:r>
        <w:t xml:space="preserve">         </w:t>
      </w:r>
      <w:r>
        <w:tab/>
        <w:t xml:space="preserve">                         </w:t>
      </w:r>
      <w:r>
        <w:tab/>
      </w:r>
      <w:r>
        <w:tab/>
      </w:r>
    </w:p>
    <w:p w14:paraId="77BE7D33" w14:textId="77777777" w:rsidR="00C55478" w:rsidRDefault="00000000">
      <w:pPr>
        <w:pStyle w:val="Heading4"/>
      </w:pPr>
      <w:bookmarkStart w:id="394" w:name="_heading=h.1yi9tgzaowvg" w:colFirst="0" w:colLast="0"/>
      <w:bookmarkEnd w:id="394"/>
      <w:r>
        <w:t>9.2.2 Remuneration of responsible persons</w:t>
      </w:r>
    </w:p>
    <w:p w14:paraId="61D5FCFB" w14:textId="77777777" w:rsidR="00C55478" w:rsidRDefault="00000000">
      <w:pPr>
        <w:ind w:right="-1"/>
      </w:pPr>
      <w:r>
        <w:t>Remuneration received or receivable by the responsible persons in connection with the management of the Board and Commissioner (excluding the responsible Minister) during the reporting period are as follows:</w:t>
      </w:r>
    </w:p>
    <w:tbl>
      <w:tblPr>
        <w:tblStyle w:val="affffffffffffffffffffffffffffffffffffa"/>
        <w:tblW w:w="9351" w:type="dxa"/>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17"/>
        <w:gridCol w:w="3117"/>
        <w:gridCol w:w="3117"/>
      </w:tblGrid>
      <w:tr w:rsidR="00C55478" w14:paraId="34B5E27F" w14:textId="77777777" w:rsidTr="00570461">
        <w:trPr>
          <w:tblHeader/>
        </w:trPr>
        <w:tc>
          <w:tcPr>
            <w:tcW w:w="3117" w:type="dxa"/>
            <w:tcBorders>
              <w:bottom w:val="single" w:sz="4" w:space="0" w:color="000000"/>
            </w:tcBorders>
            <w:shd w:val="clear" w:color="auto" w:fill="F3F3F3"/>
            <w:tcMar>
              <w:top w:w="100" w:type="dxa"/>
              <w:left w:w="100" w:type="dxa"/>
              <w:bottom w:w="100" w:type="dxa"/>
              <w:right w:w="100" w:type="dxa"/>
            </w:tcMar>
          </w:tcPr>
          <w:p w14:paraId="69571D8C" w14:textId="7BAC5DBC" w:rsidR="00C55478" w:rsidRDefault="00000000">
            <w:pPr>
              <w:widowControl w:val="0"/>
              <w:spacing w:after="0"/>
              <w:ind w:left="0" w:right="0"/>
              <w:rPr>
                <w:b/>
              </w:rPr>
            </w:pPr>
            <w:r>
              <w:rPr>
                <w:b/>
              </w:rPr>
              <w:t>Income band</w:t>
            </w:r>
          </w:p>
        </w:tc>
        <w:tc>
          <w:tcPr>
            <w:tcW w:w="3117" w:type="dxa"/>
            <w:tcBorders>
              <w:bottom w:val="single" w:sz="4" w:space="0" w:color="000000"/>
            </w:tcBorders>
            <w:shd w:val="clear" w:color="auto" w:fill="F3F3F3"/>
            <w:tcMar>
              <w:top w:w="100" w:type="dxa"/>
              <w:left w:w="100" w:type="dxa"/>
              <w:bottom w:w="100" w:type="dxa"/>
              <w:right w:w="100" w:type="dxa"/>
            </w:tcMar>
          </w:tcPr>
          <w:p w14:paraId="4E156112" w14:textId="77777777" w:rsidR="00C55478" w:rsidRDefault="00000000">
            <w:pPr>
              <w:widowControl w:val="0"/>
              <w:spacing w:after="0"/>
              <w:ind w:left="0" w:right="0"/>
              <w:rPr>
                <w:b/>
              </w:rPr>
            </w:pPr>
            <w:r>
              <w:rPr>
                <w:b/>
              </w:rPr>
              <w:t>2025 No.</w:t>
            </w:r>
          </w:p>
        </w:tc>
        <w:tc>
          <w:tcPr>
            <w:tcW w:w="3117" w:type="dxa"/>
            <w:tcBorders>
              <w:bottom w:val="single" w:sz="4" w:space="0" w:color="000000"/>
            </w:tcBorders>
            <w:shd w:val="clear" w:color="auto" w:fill="F3F3F3"/>
            <w:tcMar>
              <w:top w:w="100" w:type="dxa"/>
              <w:left w:w="100" w:type="dxa"/>
              <w:bottom w:w="100" w:type="dxa"/>
              <w:right w:w="100" w:type="dxa"/>
            </w:tcMar>
          </w:tcPr>
          <w:p w14:paraId="2539C7E2" w14:textId="77777777" w:rsidR="00C55478" w:rsidRDefault="00000000">
            <w:pPr>
              <w:widowControl w:val="0"/>
              <w:spacing w:after="0"/>
              <w:ind w:left="0" w:right="0"/>
              <w:rPr>
                <w:b/>
              </w:rPr>
            </w:pPr>
            <w:r>
              <w:rPr>
                <w:b/>
              </w:rPr>
              <w:t>2024 No.</w:t>
            </w:r>
          </w:p>
        </w:tc>
      </w:tr>
      <w:tr w:rsidR="00C55478" w14:paraId="1CAF65C1"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BF0139" w14:textId="77777777" w:rsidR="00C55478" w:rsidRDefault="00000000">
            <w:pPr>
              <w:pBdr>
                <w:top w:val="nil"/>
                <w:left w:val="nil"/>
                <w:bottom w:val="nil"/>
                <w:right w:val="nil"/>
                <w:between w:val="nil"/>
              </w:pBdr>
              <w:ind w:left="141"/>
            </w:pPr>
            <w:r>
              <w:t>less than $9,999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9EAE70" w14:textId="77777777" w:rsidR="00C55478" w:rsidRDefault="00000000">
            <w:pPr>
              <w:pBdr>
                <w:top w:val="nil"/>
                <w:left w:val="nil"/>
                <w:bottom w:val="nil"/>
                <w:right w:val="nil"/>
                <w:between w:val="nil"/>
              </w:pBdr>
              <w:ind w:left="141"/>
            </w:pPr>
            <w:r>
              <w:t>-</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96EA83" w14:textId="77777777" w:rsidR="00C55478" w:rsidRDefault="00000000">
            <w:pPr>
              <w:pBdr>
                <w:top w:val="nil"/>
                <w:left w:val="nil"/>
                <w:bottom w:val="nil"/>
                <w:right w:val="nil"/>
                <w:between w:val="nil"/>
              </w:pBdr>
              <w:ind w:left="141"/>
            </w:pPr>
            <w:r>
              <w:t>-</w:t>
            </w:r>
          </w:p>
        </w:tc>
      </w:tr>
      <w:tr w:rsidR="00C55478" w14:paraId="2D471EE7"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5F81" w14:textId="77777777" w:rsidR="00C55478" w:rsidRDefault="00000000">
            <w:pPr>
              <w:pBdr>
                <w:top w:val="nil"/>
                <w:left w:val="nil"/>
                <w:bottom w:val="nil"/>
                <w:right w:val="nil"/>
                <w:between w:val="nil"/>
              </w:pBdr>
              <w:ind w:left="141"/>
            </w:pPr>
            <w:r>
              <w:t>$10,000 to $19,999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75F88CC" w14:textId="77777777" w:rsidR="00C55478" w:rsidRDefault="00000000">
            <w:pPr>
              <w:pBdr>
                <w:top w:val="nil"/>
                <w:left w:val="nil"/>
                <w:bottom w:val="nil"/>
                <w:right w:val="nil"/>
                <w:between w:val="nil"/>
              </w:pBdr>
              <w:ind w:left="141"/>
            </w:pPr>
            <w:r>
              <w:t>-</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0F9EAC" w14:textId="77777777" w:rsidR="00C55478" w:rsidRDefault="00000000">
            <w:pPr>
              <w:pBdr>
                <w:top w:val="nil"/>
                <w:left w:val="nil"/>
                <w:bottom w:val="nil"/>
                <w:right w:val="nil"/>
                <w:between w:val="nil"/>
              </w:pBdr>
              <w:ind w:left="141"/>
            </w:pPr>
            <w:r>
              <w:t>-</w:t>
            </w:r>
          </w:p>
        </w:tc>
      </w:tr>
      <w:tr w:rsidR="00C55478" w14:paraId="681C1EC4"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79457C" w14:textId="77777777" w:rsidR="00C55478" w:rsidRDefault="00000000">
            <w:pPr>
              <w:pBdr>
                <w:top w:val="nil"/>
                <w:left w:val="nil"/>
                <w:bottom w:val="nil"/>
                <w:right w:val="nil"/>
                <w:between w:val="nil"/>
              </w:pBdr>
              <w:ind w:left="141"/>
            </w:pPr>
            <w:r>
              <w:t>$30,000 to $39,999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36B570C" w14:textId="77777777" w:rsidR="00C55478" w:rsidRDefault="00000000">
            <w:pPr>
              <w:pBdr>
                <w:top w:val="nil"/>
                <w:left w:val="nil"/>
                <w:bottom w:val="nil"/>
                <w:right w:val="nil"/>
                <w:between w:val="nil"/>
              </w:pBdr>
              <w:ind w:left="141"/>
            </w:pPr>
            <w:r>
              <w:t>-</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F75F9E" w14:textId="77777777" w:rsidR="00C55478" w:rsidRDefault="00000000">
            <w:pPr>
              <w:pBdr>
                <w:top w:val="nil"/>
                <w:left w:val="nil"/>
                <w:bottom w:val="nil"/>
                <w:right w:val="nil"/>
                <w:between w:val="nil"/>
              </w:pBdr>
              <w:ind w:left="141"/>
            </w:pPr>
            <w:r>
              <w:t>1</w:t>
            </w:r>
          </w:p>
        </w:tc>
      </w:tr>
      <w:tr w:rsidR="00C55478" w14:paraId="20EA08CF"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D53479" w14:textId="77777777" w:rsidR="00C55478" w:rsidRDefault="00000000">
            <w:pPr>
              <w:pBdr>
                <w:top w:val="nil"/>
                <w:left w:val="nil"/>
                <w:bottom w:val="nil"/>
                <w:right w:val="nil"/>
                <w:between w:val="nil"/>
              </w:pBdr>
              <w:ind w:left="141"/>
            </w:pPr>
            <w:r>
              <w:t>$40,000 to $49,999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4AD5AF" w14:textId="77777777" w:rsidR="00C55478" w:rsidRDefault="00000000">
            <w:pPr>
              <w:pBdr>
                <w:top w:val="nil"/>
                <w:left w:val="nil"/>
                <w:bottom w:val="nil"/>
                <w:right w:val="nil"/>
                <w:between w:val="nil"/>
              </w:pBdr>
              <w:ind w:left="141"/>
            </w:pPr>
            <w:r>
              <w:t>-</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F4583E" w14:textId="77777777" w:rsidR="00C55478" w:rsidRDefault="00000000">
            <w:pPr>
              <w:pBdr>
                <w:top w:val="nil"/>
                <w:left w:val="nil"/>
                <w:bottom w:val="nil"/>
                <w:right w:val="nil"/>
                <w:between w:val="nil"/>
              </w:pBdr>
              <w:ind w:left="141"/>
            </w:pPr>
            <w:r>
              <w:t>5</w:t>
            </w:r>
          </w:p>
        </w:tc>
      </w:tr>
      <w:tr w:rsidR="00C55478" w14:paraId="61034E50"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60AF36" w14:textId="77777777" w:rsidR="00C55478" w:rsidRDefault="00000000">
            <w:pPr>
              <w:pBdr>
                <w:top w:val="nil"/>
                <w:left w:val="nil"/>
                <w:bottom w:val="nil"/>
                <w:right w:val="nil"/>
                <w:between w:val="nil"/>
              </w:pBdr>
              <w:ind w:left="141"/>
            </w:pPr>
            <w:r>
              <w:t>$50,000 to $59,999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12E856F" w14:textId="77777777" w:rsidR="00C55478" w:rsidRDefault="00000000">
            <w:pPr>
              <w:pBdr>
                <w:top w:val="nil"/>
                <w:left w:val="nil"/>
                <w:bottom w:val="nil"/>
                <w:right w:val="nil"/>
                <w:between w:val="nil"/>
              </w:pBdr>
              <w:ind w:left="141"/>
            </w:pPr>
            <w:r>
              <w:t>5</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C1AC7F" w14:textId="77777777" w:rsidR="00C55478" w:rsidRDefault="00000000">
            <w:pPr>
              <w:pBdr>
                <w:top w:val="nil"/>
                <w:left w:val="nil"/>
                <w:bottom w:val="nil"/>
                <w:right w:val="nil"/>
                <w:between w:val="nil"/>
              </w:pBdr>
              <w:ind w:left="141"/>
            </w:pPr>
            <w:r>
              <w:t>-</w:t>
            </w:r>
          </w:p>
        </w:tc>
      </w:tr>
      <w:tr w:rsidR="00C55478" w14:paraId="71D3C9C0"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E04C85" w14:textId="77777777" w:rsidR="00C55478" w:rsidRDefault="00000000">
            <w:pPr>
              <w:pBdr>
                <w:top w:val="nil"/>
                <w:left w:val="nil"/>
                <w:bottom w:val="nil"/>
                <w:right w:val="nil"/>
                <w:between w:val="nil"/>
              </w:pBdr>
              <w:ind w:left="141"/>
            </w:pPr>
            <w:r>
              <w:t>$60,000 to $69,999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E47503" w14:textId="77777777" w:rsidR="00C55478" w:rsidRDefault="00000000">
            <w:pPr>
              <w:pBdr>
                <w:top w:val="nil"/>
                <w:left w:val="nil"/>
                <w:bottom w:val="nil"/>
                <w:right w:val="nil"/>
                <w:between w:val="nil"/>
              </w:pBdr>
              <w:ind w:left="141"/>
            </w:pPr>
            <w:r>
              <w:t>1</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69E71B" w14:textId="77777777" w:rsidR="00C55478" w:rsidRDefault="00000000">
            <w:pPr>
              <w:pBdr>
                <w:top w:val="nil"/>
                <w:left w:val="nil"/>
                <w:bottom w:val="nil"/>
                <w:right w:val="nil"/>
                <w:between w:val="nil"/>
              </w:pBdr>
              <w:ind w:left="141"/>
            </w:pPr>
            <w:r>
              <w:t>-</w:t>
            </w:r>
          </w:p>
        </w:tc>
      </w:tr>
      <w:tr w:rsidR="00C55478" w14:paraId="39B3DE0E"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EFCDDF" w14:textId="77777777" w:rsidR="00C55478" w:rsidRDefault="00000000">
            <w:pPr>
              <w:pBdr>
                <w:top w:val="nil"/>
                <w:left w:val="nil"/>
                <w:bottom w:val="nil"/>
                <w:right w:val="nil"/>
                <w:between w:val="nil"/>
              </w:pBdr>
              <w:ind w:left="141"/>
            </w:pPr>
            <w:r>
              <w:t>$70,000 to $79,999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B9DF6B" w14:textId="77777777" w:rsidR="00C55478" w:rsidRDefault="00000000">
            <w:pPr>
              <w:pBdr>
                <w:top w:val="nil"/>
                <w:left w:val="nil"/>
                <w:bottom w:val="nil"/>
                <w:right w:val="nil"/>
                <w:between w:val="nil"/>
              </w:pBdr>
              <w:ind w:left="141"/>
            </w:pPr>
            <w:r>
              <w:t>1</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BCEBEF" w14:textId="77777777" w:rsidR="00C55478" w:rsidRDefault="00000000">
            <w:pPr>
              <w:pBdr>
                <w:top w:val="nil"/>
                <w:left w:val="nil"/>
                <w:bottom w:val="nil"/>
                <w:right w:val="nil"/>
                <w:between w:val="nil"/>
              </w:pBdr>
              <w:ind w:left="141"/>
            </w:pPr>
            <w:r>
              <w:t>-</w:t>
            </w:r>
          </w:p>
        </w:tc>
      </w:tr>
      <w:tr w:rsidR="00C55478" w14:paraId="14C9F7BC"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5A9BB3" w14:textId="77777777" w:rsidR="00C55478" w:rsidRDefault="00000000">
            <w:pPr>
              <w:pBdr>
                <w:top w:val="nil"/>
                <w:left w:val="nil"/>
                <w:bottom w:val="nil"/>
                <w:right w:val="nil"/>
                <w:between w:val="nil"/>
              </w:pBdr>
              <w:ind w:left="141"/>
            </w:pPr>
            <w:r>
              <w:t>$90,000 to $99,999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13E8FC" w14:textId="77777777" w:rsidR="00C55478" w:rsidRDefault="00000000">
            <w:pPr>
              <w:pBdr>
                <w:top w:val="nil"/>
                <w:left w:val="nil"/>
                <w:bottom w:val="nil"/>
                <w:right w:val="nil"/>
                <w:between w:val="nil"/>
              </w:pBdr>
              <w:ind w:left="141"/>
            </w:pPr>
            <w:r>
              <w:t>-</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DDE5EA" w14:textId="77777777" w:rsidR="00C55478" w:rsidRDefault="00000000">
            <w:pPr>
              <w:pBdr>
                <w:top w:val="nil"/>
                <w:left w:val="nil"/>
                <w:bottom w:val="nil"/>
                <w:right w:val="nil"/>
                <w:between w:val="nil"/>
              </w:pBdr>
              <w:ind w:left="141"/>
            </w:pPr>
            <w:r>
              <w:t>1</w:t>
            </w:r>
          </w:p>
        </w:tc>
      </w:tr>
      <w:tr w:rsidR="00C55478" w14:paraId="2F53DA01"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31A3D7" w14:textId="77777777" w:rsidR="00C55478" w:rsidRDefault="00000000">
            <w:pPr>
              <w:pBdr>
                <w:top w:val="nil"/>
                <w:left w:val="nil"/>
                <w:bottom w:val="nil"/>
                <w:right w:val="nil"/>
                <w:between w:val="nil"/>
              </w:pBdr>
              <w:ind w:left="141"/>
            </w:pPr>
            <w:r>
              <w:t>$460,000 to $469,999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673FF4" w14:textId="77777777" w:rsidR="00C55478" w:rsidRDefault="00000000">
            <w:pPr>
              <w:pBdr>
                <w:top w:val="nil"/>
                <w:left w:val="nil"/>
                <w:bottom w:val="nil"/>
                <w:right w:val="nil"/>
                <w:between w:val="nil"/>
              </w:pBdr>
              <w:ind w:left="141"/>
            </w:pPr>
            <w:r>
              <w:t>-</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0D4D1C" w14:textId="77777777" w:rsidR="00C55478" w:rsidRDefault="00000000">
            <w:pPr>
              <w:pBdr>
                <w:top w:val="nil"/>
                <w:left w:val="nil"/>
                <w:bottom w:val="nil"/>
                <w:right w:val="nil"/>
                <w:between w:val="nil"/>
              </w:pBdr>
              <w:ind w:left="141"/>
            </w:pPr>
            <w:r>
              <w:t>1</w:t>
            </w:r>
          </w:p>
        </w:tc>
      </w:tr>
      <w:tr w:rsidR="00C55478" w14:paraId="1F2DB559"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DF1FFF" w14:textId="77777777" w:rsidR="00C55478" w:rsidRDefault="00000000">
            <w:pPr>
              <w:pBdr>
                <w:top w:val="nil"/>
                <w:left w:val="nil"/>
                <w:bottom w:val="nil"/>
                <w:right w:val="nil"/>
                <w:between w:val="nil"/>
              </w:pBdr>
              <w:ind w:left="141"/>
            </w:pPr>
            <w:r>
              <w:t>$480,000 to $489,999</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DB45FE" w14:textId="77777777" w:rsidR="00C55478" w:rsidRDefault="00000000">
            <w:pPr>
              <w:pBdr>
                <w:top w:val="nil"/>
                <w:left w:val="nil"/>
                <w:bottom w:val="nil"/>
                <w:right w:val="nil"/>
                <w:between w:val="nil"/>
              </w:pBdr>
              <w:ind w:left="141"/>
            </w:pPr>
            <w:r>
              <w:t>1</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18D845" w14:textId="77777777" w:rsidR="00C55478" w:rsidRDefault="00000000">
            <w:pPr>
              <w:pBdr>
                <w:top w:val="nil"/>
                <w:left w:val="nil"/>
                <w:bottom w:val="nil"/>
                <w:right w:val="nil"/>
                <w:between w:val="nil"/>
              </w:pBdr>
              <w:ind w:left="141"/>
            </w:pPr>
            <w:r>
              <w:t>-</w:t>
            </w:r>
          </w:p>
        </w:tc>
      </w:tr>
      <w:tr w:rsidR="00C55478" w14:paraId="10DC335C" w14:textId="77777777" w:rsidTr="00570461">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92C87C" w14:textId="77777777" w:rsidR="00C55478" w:rsidRDefault="00000000">
            <w:pPr>
              <w:pBdr>
                <w:top w:val="nil"/>
                <w:left w:val="nil"/>
                <w:bottom w:val="nil"/>
                <w:right w:val="nil"/>
                <w:between w:val="nil"/>
              </w:pBdr>
              <w:ind w:left="141"/>
              <w:rPr>
                <w:b/>
              </w:rPr>
            </w:pPr>
            <w:r>
              <w:rPr>
                <w:b/>
              </w:rPr>
              <w:t>Total numbers</w:t>
            </w:r>
          </w:p>
        </w:tc>
        <w:tc>
          <w:tcPr>
            <w:tcW w:w="3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221CE2" w14:textId="77777777" w:rsidR="00C55478" w:rsidRDefault="00000000">
            <w:pPr>
              <w:pBdr>
                <w:top w:val="nil"/>
                <w:left w:val="nil"/>
                <w:bottom w:val="nil"/>
                <w:right w:val="nil"/>
                <w:between w:val="nil"/>
              </w:pBdr>
              <w:ind w:left="141"/>
              <w:rPr>
                <w:b/>
              </w:rPr>
            </w:pPr>
            <w:r>
              <w:rPr>
                <w:b/>
              </w:rPr>
              <w:t>8</w:t>
            </w:r>
          </w:p>
        </w:tc>
        <w:tc>
          <w:tcPr>
            <w:tcW w:w="3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BAC9CA" w14:textId="77777777" w:rsidR="00C55478" w:rsidRDefault="00000000">
            <w:pPr>
              <w:pBdr>
                <w:top w:val="nil"/>
                <w:left w:val="nil"/>
                <w:bottom w:val="nil"/>
                <w:right w:val="nil"/>
                <w:between w:val="nil"/>
              </w:pBdr>
              <w:ind w:left="141"/>
              <w:rPr>
                <w:b/>
              </w:rPr>
            </w:pPr>
            <w:r>
              <w:rPr>
                <w:b/>
              </w:rPr>
              <w:t>8</w:t>
            </w:r>
          </w:p>
        </w:tc>
      </w:tr>
      <w:tr w:rsidR="00C55478" w14:paraId="2D2AC0C6" w14:textId="77777777" w:rsidTr="00570461">
        <w:trPr>
          <w:trHeight w:val="670"/>
        </w:trPr>
        <w:tc>
          <w:tcPr>
            <w:tcW w:w="31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AB1641" w14:textId="77777777" w:rsidR="00C55478" w:rsidRDefault="00000000">
            <w:pPr>
              <w:pBdr>
                <w:top w:val="nil"/>
                <w:left w:val="nil"/>
                <w:bottom w:val="nil"/>
                <w:right w:val="nil"/>
                <w:between w:val="nil"/>
              </w:pBdr>
              <w:ind w:left="0"/>
              <w:rPr>
                <w:b/>
              </w:rPr>
            </w:pPr>
            <w:r>
              <w:rPr>
                <w:b/>
              </w:rPr>
              <w:t>Total amount ($)</w:t>
            </w:r>
          </w:p>
        </w:tc>
        <w:tc>
          <w:tcPr>
            <w:tcW w:w="31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081A08B" w14:textId="77777777" w:rsidR="00C55478" w:rsidRDefault="00000000">
            <w:pPr>
              <w:pBdr>
                <w:top w:val="nil"/>
                <w:left w:val="nil"/>
                <w:bottom w:val="nil"/>
                <w:right w:val="nil"/>
                <w:between w:val="nil"/>
              </w:pBdr>
              <w:ind w:left="141"/>
              <w:rPr>
                <w:b/>
              </w:rPr>
            </w:pPr>
            <w:r>
              <w:rPr>
                <w:b/>
              </w:rPr>
              <w:t>895,268</w:t>
            </w:r>
          </w:p>
        </w:tc>
        <w:tc>
          <w:tcPr>
            <w:tcW w:w="31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tcPr>
          <w:p w14:paraId="47F8C1AC" w14:textId="0EEED69F" w:rsidR="00C55478" w:rsidRDefault="00000000">
            <w:pPr>
              <w:pBdr>
                <w:top w:val="nil"/>
                <w:left w:val="nil"/>
                <w:bottom w:val="nil"/>
                <w:right w:val="nil"/>
                <w:between w:val="nil"/>
              </w:pBdr>
              <w:ind w:left="141"/>
              <w:rPr>
                <w:b/>
              </w:rPr>
            </w:pPr>
            <w:r>
              <w:rPr>
                <w:b/>
              </w:rPr>
              <w:t xml:space="preserve">830,957 </w:t>
            </w:r>
          </w:p>
        </w:tc>
      </w:tr>
    </w:tbl>
    <w:p w14:paraId="5C3224E0" w14:textId="77777777" w:rsidR="00C55478" w:rsidRDefault="00C55478">
      <w:pPr>
        <w:ind w:left="0"/>
      </w:pPr>
    </w:p>
    <w:p w14:paraId="0ABD8104" w14:textId="77777777" w:rsidR="00C55478" w:rsidRDefault="00000000">
      <w:pPr>
        <w:pStyle w:val="Heading3"/>
      </w:pPr>
      <w:bookmarkStart w:id="395" w:name="_heading=h.a8wul7fqjabc" w:colFirst="0" w:colLast="0"/>
      <w:bookmarkEnd w:id="395"/>
      <w:r>
        <w:lastRenderedPageBreak/>
        <w:t xml:space="preserve">9.3    </w:t>
      </w:r>
      <w:r>
        <w:tab/>
        <w:t>Remuneration of executives</w:t>
      </w:r>
    </w:p>
    <w:p w14:paraId="230B2F8D" w14:textId="77777777" w:rsidR="00C55478" w:rsidRDefault="00000000">
      <w:pPr>
        <w:ind w:right="-1"/>
      </w:pPr>
      <w:r>
        <w:t>The number of senior executive service members, other than the responsible Minister and Accountable Officer, and their total remuneration during the reporting period are shown in the table below. Total annualised employee equivalents provides a measure of full time equivalent executive officers over the reporting period.</w:t>
      </w:r>
    </w:p>
    <w:p w14:paraId="7F2BF76E" w14:textId="77777777" w:rsidR="00C55478" w:rsidRDefault="00000000">
      <w:pPr>
        <w:ind w:right="-1"/>
      </w:pPr>
      <w:r>
        <w:t>Remuneration comprises employee benefits in all forms of consideration paid, payable or provided by or on behalf of the Commissioner, in exchange for services rendered, and is disclosed in the following categories.</w:t>
      </w:r>
    </w:p>
    <w:p w14:paraId="54C0348A" w14:textId="77777777" w:rsidR="00C55478" w:rsidRDefault="00000000">
      <w:pPr>
        <w:ind w:right="-1"/>
      </w:pPr>
      <w:r>
        <w:t>Short-term employee benefits include amounts such as wages, salaries, annual leave or sick leave that are usually paid or payable on a regular basis, as well as non-monetary benefits such as allowances and free or subsidised goods or services.</w:t>
      </w:r>
    </w:p>
    <w:p w14:paraId="6CAC7C74" w14:textId="77777777" w:rsidR="00C55478" w:rsidRDefault="00000000">
      <w:pPr>
        <w:ind w:right="-1"/>
      </w:pPr>
      <w:r>
        <w:t>Post-employment benefits include pensions and other retirement benefits paid or payable on a discrete basis when employment has ceased.</w:t>
      </w:r>
    </w:p>
    <w:p w14:paraId="302F64AE" w14:textId="77777777" w:rsidR="00C55478" w:rsidRDefault="00000000">
      <w:pPr>
        <w:ind w:right="-1"/>
        <w:rPr>
          <w:sz w:val="22"/>
          <w:szCs w:val="22"/>
        </w:rPr>
      </w:pPr>
      <w:r>
        <w:t>Other long-term benefits include long service leave, other long service benefits or deferred compensation.</w:t>
      </w:r>
    </w:p>
    <w:tbl>
      <w:tblPr>
        <w:tblStyle w:val="affffffffffffffffffffffffffffffffffffb"/>
        <w:tblW w:w="9480"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086"/>
        <w:gridCol w:w="2197"/>
        <w:gridCol w:w="2197"/>
      </w:tblGrid>
      <w:tr w:rsidR="00C55478" w14:paraId="692C00CD" w14:textId="77777777" w:rsidTr="00D02CBD">
        <w:trPr>
          <w:tblHeader/>
        </w:trPr>
        <w:tc>
          <w:tcPr>
            <w:tcW w:w="50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36287A" w14:textId="13333F33" w:rsidR="00C55478" w:rsidRPr="00D02CBD" w:rsidRDefault="00000000">
            <w:pPr>
              <w:spacing w:after="0"/>
              <w:ind w:left="0" w:right="0"/>
              <w:rPr>
                <w:color w:val="000000" w:themeColor="text1"/>
                <w:sz w:val="22"/>
                <w:szCs w:val="22"/>
              </w:rPr>
            </w:pPr>
            <w:r w:rsidRPr="00D02CBD">
              <w:rPr>
                <w:b/>
                <w:color w:val="000000" w:themeColor="text1"/>
                <w:sz w:val="22"/>
                <w:szCs w:val="22"/>
              </w:rPr>
              <w:t>Position</w:t>
            </w:r>
          </w:p>
        </w:tc>
        <w:tc>
          <w:tcPr>
            <w:tcW w:w="21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BB8BD1"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Compensation</w:t>
            </w:r>
          </w:p>
          <w:p w14:paraId="1AEF8CF2"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2025</w:t>
            </w:r>
          </w:p>
        </w:tc>
        <w:tc>
          <w:tcPr>
            <w:tcW w:w="21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FEE658"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Compensation</w:t>
            </w:r>
          </w:p>
          <w:p w14:paraId="37D7B448"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2024</w:t>
            </w:r>
          </w:p>
        </w:tc>
      </w:tr>
      <w:tr w:rsidR="0068501A" w14:paraId="0AF8AA58" w14:textId="77777777" w:rsidTr="0068501A">
        <w:tc>
          <w:tcPr>
            <w:tcW w:w="5086" w:type="dxa"/>
            <w:tcBorders>
              <w:top w:val="single" w:sz="4" w:space="0" w:color="000000"/>
              <w:left w:val="single" w:sz="4" w:space="0" w:color="000000"/>
              <w:bottom w:val="single" w:sz="4" w:space="0" w:color="000000"/>
              <w:right w:val="single" w:sz="4" w:space="0" w:color="000000"/>
            </w:tcBorders>
            <w:shd w:val="clear" w:color="auto" w:fill="FFFFFF"/>
          </w:tcPr>
          <w:p w14:paraId="7622DA89" w14:textId="3A5A03A8" w:rsidR="0068501A" w:rsidRDefault="0068501A">
            <w:pPr>
              <w:spacing w:after="0"/>
              <w:ind w:left="0" w:right="0"/>
              <w:rPr>
                <w:b/>
                <w:sz w:val="22"/>
                <w:szCs w:val="22"/>
              </w:rPr>
            </w:pPr>
            <w:r>
              <w:rPr>
                <w:b/>
                <w:color w:val="8B1538"/>
                <w:sz w:val="22"/>
                <w:szCs w:val="22"/>
              </w:rPr>
              <w:t>REMUNERATION OF EXECUTIVE OFFICERS</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3226B46E" w14:textId="77777777" w:rsidR="0068501A" w:rsidRDefault="0068501A">
            <w:pPr>
              <w:spacing w:after="0"/>
              <w:ind w:left="0" w:right="0"/>
              <w:jc w:val="right"/>
              <w:rPr>
                <w:b/>
                <w:sz w:val="22"/>
                <w:szCs w:val="22"/>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11E4A0C7" w14:textId="77777777" w:rsidR="0068501A" w:rsidRDefault="0068501A">
            <w:pPr>
              <w:spacing w:after="0"/>
              <w:ind w:left="0" w:right="0"/>
              <w:jc w:val="right"/>
              <w:rPr>
                <w:b/>
                <w:sz w:val="22"/>
                <w:szCs w:val="22"/>
              </w:rPr>
            </w:pPr>
          </w:p>
        </w:tc>
      </w:tr>
      <w:tr w:rsidR="00C55478" w14:paraId="6EC4699D" w14:textId="77777777" w:rsidTr="0068501A">
        <w:tc>
          <w:tcPr>
            <w:tcW w:w="5086" w:type="dxa"/>
            <w:tcBorders>
              <w:top w:val="single" w:sz="4" w:space="0" w:color="000000"/>
              <w:left w:val="single" w:sz="4" w:space="0" w:color="000000"/>
              <w:bottom w:val="single" w:sz="4" w:space="0" w:color="000000"/>
              <w:right w:val="single" w:sz="4" w:space="0" w:color="000000"/>
            </w:tcBorders>
            <w:shd w:val="clear" w:color="auto" w:fill="FFFFFF"/>
          </w:tcPr>
          <w:p w14:paraId="18D7881E" w14:textId="77777777" w:rsidR="00C55478" w:rsidRDefault="00000000">
            <w:pPr>
              <w:spacing w:after="0"/>
              <w:ind w:left="0" w:right="0"/>
              <w:rPr>
                <w:sz w:val="22"/>
                <w:szCs w:val="22"/>
              </w:rPr>
            </w:pPr>
            <w:r>
              <w:rPr>
                <w:b/>
                <w:sz w:val="22"/>
                <w:szCs w:val="22"/>
              </w:rPr>
              <w:t>Total remuneration</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1F8DAB76" w14:textId="77777777" w:rsidR="00C55478" w:rsidRDefault="00000000">
            <w:pPr>
              <w:spacing w:after="0"/>
              <w:ind w:left="0" w:right="0"/>
              <w:jc w:val="right"/>
              <w:rPr>
                <w:sz w:val="22"/>
                <w:szCs w:val="22"/>
              </w:rPr>
            </w:pPr>
            <w:r>
              <w:rPr>
                <w:b/>
                <w:sz w:val="22"/>
                <w:szCs w:val="22"/>
              </w:rPr>
              <w:t>1,984,979</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18F7A011" w14:textId="77777777" w:rsidR="00C55478" w:rsidRDefault="00000000">
            <w:pPr>
              <w:spacing w:after="0"/>
              <w:ind w:left="0" w:right="0"/>
              <w:jc w:val="right"/>
              <w:rPr>
                <w:sz w:val="22"/>
                <w:szCs w:val="22"/>
              </w:rPr>
            </w:pPr>
            <w:r>
              <w:rPr>
                <w:b/>
                <w:sz w:val="22"/>
                <w:szCs w:val="22"/>
              </w:rPr>
              <w:t>1,632,094</w:t>
            </w:r>
          </w:p>
        </w:tc>
      </w:tr>
      <w:tr w:rsidR="00C55478" w14:paraId="6158F2A4" w14:textId="77777777" w:rsidTr="0068501A">
        <w:tc>
          <w:tcPr>
            <w:tcW w:w="5086" w:type="dxa"/>
            <w:tcBorders>
              <w:top w:val="single" w:sz="4" w:space="0" w:color="000000"/>
              <w:left w:val="single" w:sz="4" w:space="0" w:color="000000"/>
              <w:bottom w:val="single" w:sz="4" w:space="0" w:color="000000"/>
              <w:right w:val="single" w:sz="4" w:space="0" w:color="000000"/>
            </w:tcBorders>
            <w:shd w:val="clear" w:color="auto" w:fill="FFFFFF"/>
          </w:tcPr>
          <w:p w14:paraId="0014AA25" w14:textId="77777777" w:rsidR="00C55478" w:rsidRDefault="00000000">
            <w:pPr>
              <w:spacing w:after="0"/>
              <w:ind w:left="0" w:right="0"/>
              <w:rPr>
                <w:sz w:val="22"/>
                <w:szCs w:val="22"/>
              </w:rPr>
            </w:pPr>
            <w:r>
              <w:rPr>
                <w:b/>
                <w:sz w:val="22"/>
                <w:szCs w:val="22"/>
              </w:rPr>
              <w:t>Total number of executives</w:t>
            </w:r>
            <w:r>
              <w:rPr>
                <w:b/>
                <w:sz w:val="18"/>
                <w:szCs w:val="18"/>
                <w:vertAlign w:val="subscript"/>
              </w:rPr>
              <w:t>(i)</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33CFF587" w14:textId="77777777" w:rsidR="00C55478" w:rsidRDefault="00000000">
            <w:pPr>
              <w:spacing w:after="0"/>
              <w:ind w:left="0" w:right="0"/>
              <w:jc w:val="right"/>
              <w:rPr>
                <w:sz w:val="22"/>
                <w:szCs w:val="22"/>
              </w:rPr>
            </w:pPr>
            <w:r>
              <w:rPr>
                <w:b/>
                <w:sz w:val="22"/>
                <w:szCs w:val="22"/>
              </w:rPr>
              <w:t>6</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4C0B1CB4" w14:textId="77777777" w:rsidR="00C55478" w:rsidRDefault="00000000">
            <w:pPr>
              <w:spacing w:after="0"/>
              <w:ind w:left="0" w:right="0"/>
              <w:jc w:val="right"/>
              <w:rPr>
                <w:sz w:val="22"/>
                <w:szCs w:val="22"/>
              </w:rPr>
            </w:pPr>
            <w:r>
              <w:rPr>
                <w:b/>
                <w:sz w:val="22"/>
                <w:szCs w:val="22"/>
              </w:rPr>
              <w:t>6</w:t>
            </w:r>
          </w:p>
        </w:tc>
      </w:tr>
      <w:tr w:rsidR="00C55478" w14:paraId="1C0014E1" w14:textId="77777777" w:rsidTr="0068501A">
        <w:tc>
          <w:tcPr>
            <w:tcW w:w="5086" w:type="dxa"/>
            <w:tcBorders>
              <w:top w:val="single" w:sz="4" w:space="0" w:color="000000"/>
              <w:left w:val="single" w:sz="4" w:space="0" w:color="000000"/>
              <w:bottom w:val="single" w:sz="4" w:space="0" w:color="000000"/>
              <w:right w:val="single" w:sz="4" w:space="0" w:color="000000"/>
            </w:tcBorders>
            <w:shd w:val="clear" w:color="auto" w:fill="FFFFFF"/>
          </w:tcPr>
          <w:p w14:paraId="2C6161D5" w14:textId="77777777" w:rsidR="00C55478" w:rsidRDefault="00000000">
            <w:pPr>
              <w:spacing w:after="0"/>
              <w:ind w:left="0" w:right="0"/>
              <w:rPr>
                <w:sz w:val="22"/>
                <w:szCs w:val="22"/>
              </w:rPr>
            </w:pPr>
            <w:r>
              <w:rPr>
                <w:b/>
                <w:sz w:val="22"/>
                <w:szCs w:val="22"/>
              </w:rPr>
              <w:t>Total annualised employee equivalents</w:t>
            </w:r>
            <w:r>
              <w:rPr>
                <w:b/>
                <w:sz w:val="18"/>
                <w:szCs w:val="18"/>
                <w:vertAlign w:val="subscript"/>
              </w:rPr>
              <w:t>(ii)</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2EF30391" w14:textId="77777777" w:rsidR="00C55478" w:rsidRDefault="00000000">
            <w:pPr>
              <w:spacing w:after="0"/>
              <w:ind w:left="0" w:right="0"/>
              <w:jc w:val="right"/>
              <w:rPr>
                <w:sz w:val="22"/>
                <w:szCs w:val="22"/>
              </w:rPr>
            </w:pPr>
            <w:r>
              <w:rPr>
                <w:b/>
                <w:sz w:val="22"/>
                <w:szCs w:val="22"/>
              </w:rPr>
              <w:t>6</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3BDCADB0" w14:textId="1BBF4127" w:rsidR="00C55478" w:rsidRDefault="00000000">
            <w:pPr>
              <w:spacing w:after="0"/>
              <w:ind w:left="0" w:right="0"/>
              <w:jc w:val="right"/>
              <w:rPr>
                <w:sz w:val="22"/>
                <w:szCs w:val="22"/>
              </w:rPr>
            </w:pPr>
            <w:r>
              <w:rPr>
                <w:b/>
                <w:sz w:val="22"/>
                <w:szCs w:val="22"/>
              </w:rPr>
              <w:t>6</w:t>
            </w:r>
          </w:p>
        </w:tc>
      </w:tr>
    </w:tbl>
    <w:p w14:paraId="4A2DAA58" w14:textId="77777777" w:rsidR="00C55478" w:rsidRDefault="00C55478">
      <w:pPr>
        <w:widowControl w:val="0"/>
        <w:spacing w:after="0" w:line="276" w:lineRule="auto"/>
        <w:ind w:left="0" w:right="0"/>
        <w:rPr>
          <w:sz w:val="22"/>
          <w:szCs w:val="22"/>
        </w:rPr>
      </w:pPr>
    </w:p>
    <w:p w14:paraId="54ECCB0F" w14:textId="77777777" w:rsidR="00C55478" w:rsidRDefault="00000000">
      <w:pPr>
        <w:ind w:right="-1"/>
      </w:pPr>
      <w:r>
        <w:t xml:space="preserve">(i) </w:t>
      </w:r>
      <w:r>
        <w:tab/>
        <w:t>The total number of executive officers includes persons who meet the definition of Key Management Personnel (KMP) of the entity under AASB 124 Related Party Disclosures.</w:t>
      </w:r>
    </w:p>
    <w:p w14:paraId="1B36D72B" w14:textId="77777777" w:rsidR="00C55478" w:rsidRDefault="00000000">
      <w:pPr>
        <w:ind w:right="-1"/>
      </w:pPr>
      <w:r>
        <w:t>(ii)</w:t>
      </w:r>
      <w:r>
        <w:tab/>
        <w:t>Annualised employee equivalent is based on the time fraction worked over the reporting period. The total annualised employee equivalent provides a measure of full time equivalent executive officers over the reporting period.</w:t>
      </w:r>
    </w:p>
    <w:p w14:paraId="21E9427F" w14:textId="77777777" w:rsidR="00C55478" w:rsidRDefault="00000000">
      <w:pPr>
        <w:pStyle w:val="Heading4"/>
      </w:pPr>
      <w:bookmarkStart w:id="396" w:name="_heading=h.2qkg0t9nghhv" w:colFirst="0" w:colLast="0"/>
      <w:bookmarkEnd w:id="396"/>
      <w:r>
        <w:t xml:space="preserve">9.4    </w:t>
      </w:r>
      <w:r>
        <w:tab/>
        <w:t>Related parties</w:t>
      </w:r>
    </w:p>
    <w:p w14:paraId="0CA8CC9E" w14:textId="77777777" w:rsidR="00C55478" w:rsidRDefault="00000000">
      <w:pPr>
        <w:spacing w:before="120" w:after="0"/>
        <w:ind w:right="-1"/>
      </w:pPr>
      <w:r>
        <w:t>Related parties of the Board and Commissioner include:</w:t>
      </w:r>
    </w:p>
    <w:p w14:paraId="42BE9201" w14:textId="77777777" w:rsidR="00C55478" w:rsidRDefault="00000000">
      <w:pPr>
        <w:numPr>
          <w:ilvl w:val="0"/>
          <w:numId w:val="28"/>
        </w:numPr>
        <w:pBdr>
          <w:top w:val="nil"/>
          <w:left w:val="nil"/>
          <w:bottom w:val="nil"/>
          <w:right w:val="nil"/>
          <w:between w:val="nil"/>
        </w:pBdr>
        <w:spacing w:after="0"/>
        <w:ind w:right="-1"/>
      </w:pPr>
      <w:r>
        <w:t>all key management personnel and their close family members and personal business interests</w:t>
      </w:r>
    </w:p>
    <w:p w14:paraId="23F40A94" w14:textId="77777777" w:rsidR="00C55478" w:rsidRDefault="00000000">
      <w:pPr>
        <w:numPr>
          <w:ilvl w:val="0"/>
          <w:numId w:val="28"/>
        </w:numPr>
        <w:pBdr>
          <w:top w:val="nil"/>
          <w:left w:val="nil"/>
          <w:bottom w:val="nil"/>
          <w:right w:val="nil"/>
          <w:between w:val="nil"/>
        </w:pBdr>
        <w:spacing w:after="0"/>
        <w:ind w:right="-1"/>
      </w:pPr>
      <w:r>
        <w:t>(controlled entities, joint ventures and entities they have significant influence over);</w:t>
      </w:r>
    </w:p>
    <w:p w14:paraId="64469DEA" w14:textId="77777777" w:rsidR="00C55478" w:rsidRDefault="00000000">
      <w:pPr>
        <w:numPr>
          <w:ilvl w:val="0"/>
          <w:numId w:val="28"/>
        </w:numPr>
        <w:pBdr>
          <w:top w:val="nil"/>
          <w:left w:val="nil"/>
          <w:bottom w:val="nil"/>
          <w:right w:val="nil"/>
          <w:between w:val="nil"/>
        </w:pBdr>
        <w:spacing w:after="0"/>
        <w:ind w:right="-1"/>
      </w:pPr>
      <w:r>
        <w:t>all cabinet ministers and their close family members; and</w:t>
      </w:r>
    </w:p>
    <w:p w14:paraId="04250529" w14:textId="77777777" w:rsidR="00C55478" w:rsidRDefault="00000000">
      <w:pPr>
        <w:numPr>
          <w:ilvl w:val="0"/>
          <w:numId w:val="28"/>
        </w:numPr>
        <w:pBdr>
          <w:top w:val="nil"/>
          <w:left w:val="nil"/>
          <w:bottom w:val="nil"/>
          <w:right w:val="nil"/>
          <w:between w:val="nil"/>
        </w:pBdr>
        <w:spacing w:after="0"/>
        <w:ind w:right="-1"/>
      </w:pPr>
      <w:r>
        <w:lastRenderedPageBreak/>
        <w:t>all departments and public sector entities that are controlled and consolidated into the whole of state consolidated financial statements.</w:t>
      </w:r>
    </w:p>
    <w:p w14:paraId="1B439FA2" w14:textId="77777777" w:rsidR="00C55478" w:rsidRDefault="00000000">
      <w:pPr>
        <w:numPr>
          <w:ilvl w:val="0"/>
          <w:numId w:val="28"/>
        </w:numPr>
        <w:pBdr>
          <w:top w:val="nil"/>
          <w:left w:val="nil"/>
          <w:bottom w:val="nil"/>
          <w:right w:val="nil"/>
          <w:between w:val="nil"/>
        </w:pBdr>
        <w:ind w:right="-1"/>
      </w:pPr>
      <w:r>
        <w:t>All related party transactions have been entered into on an arm’s length basis.</w:t>
      </w:r>
    </w:p>
    <w:p w14:paraId="0C4FC400" w14:textId="77777777" w:rsidR="00C55478" w:rsidRDefault="00C55478">
      <w:pPr>
        <w:spacing w:after="0"/>
        <w:ind w:left="0" w:right="-1"/>
        <w:rPr>
          <w:highlight w:val="yellow"/>
        </w:rPr>
      </w:pPr>
    </w:p>
    <w:p w14:paraId="6B1EE5AD" w14:textId="77777777" w:rsidR="00C55478" w:rsidRDefault="00000000">
      <w:pPr>
        <w:pStyle w:val="Heading5"/>
        <w:spacing w:after="0"/>
        <w:ind w:right="-1"/>
      </w:pPr>
      <w:bookmarkStart w:id="397" w:name="_heading=h.4cmovtvp5ywl" w:colFirst="0" w:colLast="0"/>
      <w:bookmarkEnd w:id="397"/>
      <w:r>
        <w:t>Significant transactions with government-related entities</w:t>
      </w:r>
    </w:p>
    <w:p w14:paraId="1B5E0819" w14:textId="77777777" w:rsidR="00C55478" w:rsidRDefault="00000000">
      <w:pPr>
        <w:numPr>
          <w:ilvl w:val="0"/>
          <w:numId w:val="28"/>
        </w:numPr>
        <w:pBdr>
          <w:top w:val="nil"/>
          <w:left w:val="nil"/>
          <w:bottom w:val="nil"/>
          <w:right w:val="nil"/>
          <w:between w:val="nil"/>
        </w:pBdr>
        <w:spacing w:after="0"/>
        <w:ind w:right="-1"/>
      </w:pPr>
      <w:r>
        <w:t>During the year, the Board had the following government-related entity transactions:</w:t>
      </w:r>
    </w:p>
    <w:p w14:paraId="01697071" w14:textId="77777777" w:rsidR="00C55478" w:rsidRDefault="00000000">
      <w:pPr>
        <w:numPr>
          <w:ilvl w:val="0"/>
          <w:numId w:val="28"/>
        </w:numPr>
        <w:pBdr>
          <w:top w:val="nil"/>
          <w:left w:val="nil"/>
          <w:bottom w:val="nil"/>
          <w:right w:val="nil"/>
          <w:between w:val="nil"/>
        </w:pBdr>
        <w:spacing w:after="0"/>
        <w:ind w:right="-1"/>
      </w:pPr>
      <w:r>
        <w:t>Funding to Victoria Legal Aid of $62.8m (2024: $50.8m) under Sections 143 and 146 of the Legal Profession Uniform Law Application Act 2014;</w:t>
      </w:r>
    </w:p>
    <w:p w14:paraId="450B4BDC" w14:textId="77777777" w:rsidR="00C55478" w:rsidRDefault="00000000">
      <w:pPr>
        <w:numPr>
          <w:ilvl w:val="0"/>
          <w:numId w:val="28"/>
        </w:numPr>
        <w:pBdr>
          <w:top w:val="nil"/>
          <w:left w:val="nil"/>
          <w:bottom w:val="nil"/>
          <w:right w:val="nil"/>
          <w:between w:val="nil"/>
        </w:pBdr>
        <w:spacing w:after="0"/>
        <w:ind w:right="-1"/>
      </w:pPr>
      <w:r>
        <w:t>Funding to Victoria Law Reform Commission of $2.93m (2024: $2.33m) to continue performing functions under the Victorian Law Reform Commission Act 2000;</w:t>
      </w:r>
    </w:p>
    <w:p w14:paraId="5D6A0239" w14:textId="77777777" w:rsidR="00C55478" w:rsidRDefault="00000000">
      <w:pPr>
        <w:numPr>
          <w:ilvl w:val="0"/>
          <w:numId w:val="28"/>
        </w:numPr>
        <w:pBdr>
          <w:top w:val="nil"/>
          <w:left w:val="nil"/>
          <w:bottom w:val="nil"/>
          <w:right w:val="nil"/>
          <w:between w:val="nil"/>
        </w:pBdr>
        <w:spacing w:after="0"/>
        <w:ind w:right="-1"/>
      </w:pPr>
      <w:r>
        <w:t>Funding to Victoria Law Foundation of $3.59m (2024: $2.94m) to continue performing functions under the Victoria Law Foundation Act 2009 (Vic);</w:t>
      </w:r>
    </w:p>
    <w:p w14:paraId="46E43F11" w14:textId="77777777" w:rsidR="00C55478" w:rsidRDefault="00000000">
      <w:pPr>
        <w:numPr>
          <w:ilvl w:val="0"/>
          <w:numId w:val="28"/>
        </w:numPr>
        <w:pBdr>
          <w:top w:val="nil"/>
          <w:left w:val="nil"/>
          <w:bottom w:val="nil"/>
          <w:right w:val="nil"/>
          <w:between w:val="nil"/>
        </w:pBdr>
        <w:spacing w:after="0"/>
        <w:ind w:right="-1"/>
      </w:pPr>
      <w:r>
        <w:t>Funding to Victoria Civil and Administrative Tribunal of $1.33m (2024: $1.29m) for the Legal Practice List.</w:t>
      </w:r>
    </w:p>
    <w:p w14:paraId="3D543A67" w14:textId="77777777" w:rsidR="00C55478" w:rsidRDefault="00000000">
      <w:pPr>
        <w:numPr>
          <w:ilvl w:val="0"/>
          <w:numId w:val="28"/>
        </w:numPr>
        <w:pBdr>
          <w:top w:val="nil"/>
          <w:left w:val="nil"/>
          <w:bottom w:val="nil"/>
          <w:right w:val="nil"/>
          <w:between w:val="nil"/>
        </w:pBdr>
        <w:spacing w:after="0"/>
        <w:ind w:right="-1"/>
      </w:pPr>
      <w:r>
        <w:t>Funding to Victoria Legal Admissions Board of $2.103m (2024: $1.810m) to perform functions under the Legal Profession Uniform Law Application Act 2014 – primarily to regulate entry to the legal profession in Victoria;</w:t>
      </w:r>
    </w:p>
    <w:p w14:paraId="63516957" w14:textId="77777777" w:rsidR="00C55478" w:rsidRDefault="00000000">
      <w:pPr>
        <w:numPr>
          <w:ilvl w:val="0"/>
          <w:numId w:val="28"/>
        </w:numPr>
        <w:pBdr>
          <w:top w:val="nil"/>
          <w:left w:val="nil"/>
          <w:bottom w:val="nil"/>
          <w:right w:val="nil"/>
          <w:between w:val="nil"/>
        </w:pBdr>
        <w:spacing w:after="0"/>
        <w:ind w:right="-1"/>
      </w:pPr>
      <w:r>
        <w:t>Funding to Department of Justice and Community Safety of $7.179m (2024: nil) to continue performing functions under various legislation; and</w:t>
      </w:r>
    </w:p>
    <w:p w14:paraId="45432C56" w14:textId="77777777" w:rsidR="00C55478" w:rsidRDefault="00000000">
      <w:pPr>
        <w:numPr>
          <w:ilvl w:val="0"/>
          <w:numId w:val="28"/>
        </w:numPr>
        <w:pBdr>
          <w:top w:val="nil"/>
          <w:left w:val="nil"/>
          <w:bottom w:val="nil"/>
          <w:right w:val="nil"/>
          <w:between w:val="nil"/>
        </w:pBdr>
        <w:ind w:right="-1"/>
      </w:pPr>
      <w:r>
        <w:t>Funding to Court Services Victoria of $4.562m (2024: nil) to continue performing functions under the Court Services Victoria Act 2014 (Vic).</w:t>
      </w:r>
    </w:p>
    <w:p w14:paraId="3D08B124" w14:textId="77777777" w:rsidR="00C55478" w:rsidRDefault="00000000">
      <w:pPr>
        <w:pStyle w:val="Heading4"/>
      </w:pPr>
      <w:bookmarkStart w:id="398" w:name="_heading=h.j4y1v99bgo6d" w:colFirst="0" w:colLast="0"/>
      <w:bookmarkEnd w:id="398"/>
      <w:r>
        <w:t xml:space="preserve">9.5    </w:t>
      </w:r>
      <w:r>
        <w:tab/>
        <w:t>Key management personnel</w:t>
      </w:r>
    </w:p>
    <w:p w14:paraId="11807A03" w14:textId="77777777" w:rsidR="00C55478" w:rsidRDefault="00000000">
      <w:pPr>
        <w:ind w:right="-1"/>
        <w:rPr>
          <w:sz w:val="22"/>
          <w:szCs w:val="22"/>
        </w:rPr>
      </w:pPr>
      <w:r>
        <w:t>Key management personnel of the Board and Commissioner includes responsible Minister MP, members of the Board and Senior Executive Team as follows:</w:t>
      </w:r>
    </w:p>
    <w:tbl>
      <w:tblPr>
        <w:tblStyle w:val="affffffffffffffffffffffffffffffffffffc"/>
        <w:tblW w:w="9330"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970"/>
        <w:gridCol w:w="2835"/>
        <w:gridCol w:w="3525"/>
      </w:tblGrid>
      <w:tr w:rsidR="00C55478" w14:paraId="6D49055D" w14:textId="77777777" w:rsidTr="00D02CBD">
        <w:trPr>
          <w:tblHeader/>
        </w:trPr>
        <w:tc>
          <w:tcPr>
            <w:tcW w:w="29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D586F5" w14:textId="72C509D5" w:rsidR="00C55478" w:rsidRPr="00D02CBD" w:rsidRDefault="00000000">
            <w:pPr>
              <w:spacing w:after="0"/>
              <w:ind w:left="0" w:right="0"/>
              <w:rPr>
                <w:color w:val="000000" w:themeColor="text1"/>
                <w:sz w:val="22"/>
                <w:szCs w:val="22"/>
              </w:rPr>
            </w:pPr>
            <w:r w:rsidRPr="00D02CBD">
              <w:rPr>
                <w:b/>
                <w:color w:val="000000" w:themeColor="text1"/>
                <w:sz w:val="22"/>
                <w:szCs w:val="22"/>
              </w:rPr>
              <w:t>Position</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A70B85" w14:textId="77777777" w:rsidR="00C55478" w:rsidRPr="00D02CBD" w:rsidRDefault="00000000">
            <w:pPr>
              <w:spacing w:after="0"/>
              <w:ind w:left="0" w:right="0"/>
              <w:rPr>
                <w:color w:val="000000" w:themeColor="text1"/>
                <w:sz w:val="22"/>
                <w:szCs w:val="22"/>
              </w:rPr>
            </w:pPr>
            <w:r w:rsidRPr="00D02CBD">
              <w:rPr>
                <w:b/>
                <w:color w:val="000000" w:themeColor="text1"/>
                <w:sz w:val="22"/>
                <w:szCs w:val="22"/>
              </w:rPr>
              <w:t>Key management personnel</w:t>
            </w:r>
          </w:p>
        </w:tc>
        <w:tc>
          <w:tcPr>
            <w:tcW w:w="35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71AEBA" w14:textId="77777777" w:rsidR="00C55478" w:rsidRPr="00D02CBD" w:rsidRDefault="00000000">
            <w:pPr>
              <w:spacing w:after="0"/>
              <w:ind w:left="0" w:right="0"/>
              <w:rPr>
                <w:color w:val="000000" w:themeColor="text1"/>
                <w:sz w:val="22"/>
                <w:szCs w:val="22"/>
              </w:rPr>
            </w:pPr>
            <w:r w:rsidRPr="00D02CBD">
              <w:rPr>
                <w:b/>
                <w:color w:val="000000" w:themeColor="text1"/>
                <w:sz w:val="22"/>
                <w:szCs w:val="22"/>
              </w:rPr>
              <w:t>Period</w:t>
            </w:r>
          </w:p>
        </w:tc>
      </w:tr>
      <w:tr w:rsidR="00C55478" w14:paraId="11FA8392"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255FB1EE" w14:textId="77777777" w:rsidR="00C55478" w:rsidRDefault="00000000">
            <w:pPr>
              <w:spacing w:after="0"/>
              <w:ind w:left="0" w:right="0"/>
              <w:rPr>
                <w:sz w:val="22"/>
                <w:szCs w:val="22"/>
              </w:rPr>
            </w:pPr>
            <w:r>
              <w:rPr>
                <w:sz w:val="22"/>
                <w:szCs w:val="22"/>
              </w:rPr>
              <w:t>Attorney-General</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339B5B9" w14:textId="77777777" w:rsidR="00C55478" w:rsidRDefault="00000000">
            <w:pPr>
              <w:spacing w:after="0"/>
              <w:ind w:left="0" w:right="0"/>
              <w:rPr>
                <w:sz w:val="22"/>
                <w:szCs w:val="22"/>
              </w:rPr>
            </w:pPr>
            <w:r>
              <w:rPr>
                <w:sz w:val="22"/>
                <w:szCs w:val="22"/>
              </w:rPr>
              <w:t>The Hon Sonya Kilkenny MP</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37FD783D" w14:textId="77777777" w:rsidR="00C55478" w:rsidRDefault="00000000">
            <w:pPr>
              <w:spacing w:after="0"/>
              <w:ind w:left="0" w:right="0"/>
              <w:rPr>
                <w:sz w:val="22"/>
                <w:szCs w:val="22"/>
              </w:rPr>
            </w:pPr>
            <w:r>
              <w:rPr>
                <w:sz w:val="22"/>
                <w:szCs w:val="22"/>
              </w:rPr>
              <w:t>19 Dec 2024 to 30 June 2025</w:t>
            </w:r>
          </w:p>
        </w:tc>
      </w:tr>
      <w:tr w:rsidR="00C55478" w14:paraId="01B3CFEE"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52962F7C" w14:textId="77777777" w:rsidR="00C55478" w:rsidRDefault="00000000">
            <w:pPr>
              <w:spacing w:after="0"/>
              <w:ind w:left="0" w:right="0"/>
              <w:rPr>
                <w:sz w:val="22"/>
                <w:szCs w:val="22"/>
              </w:rPr>
            </w:pPr>
            <w:r>
              <w:rPr>
                <w:sz w:val="22"/>
                <w:szCs w:val="22"/>
              </w:rPr>
              <w:t>Attorney-General</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6A891C5" w14:textId="77777777" w:rsidR="00C55478" w:rsidRDefault="00000000">
            <w:pPr>
              <w:spacing w:after="0"/>
              <w:ind w:left="0" w:right="0"/>
              <w:rPr>
                <w:sz w:val="22"/>
                <w:szCs w:val="22"/>
              </w:rPr>
            </w:pPr>
            <w:r>
              <w:rPr>
                <w:sz w:val="22"/>
                <w:szCs w:val="22"/>
              </w:rPr>
              <w:t>The Hon. Jaclyn Symes MP</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6BED17B8" w14:textId="77777777" w:rsidR="00C55478" w:rsidRDefault="00000000">
            <w:pPr>
              <w:spacing w:after="0"/>
              <w:ind w:left="0" w:right="0"/>
              <w:rPr>
                <w:sz w:val="22"/>
                <w:szCs w:val="22"/>
              </w:rPr>
            </w:pPr>
            <w:r>
              <w:rPr>
                <w:sz w:val="22"/>
                <w:szCs w:val="22"/>
              </w:rPr>
              <w:t>1 July 2024 to 18 Dec 2024</w:t>
            </w:r>
          </w:p>
        </w:tc>
      </w:tr>
      <w:tr w:rsidR="00C55478" w14:paraId="6EAD10A8"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6A3C8818" w14:textId="77777777" w:rsidR="00C55478" w:rsidRDefault="00000000">
            <w:pPr>
              <w:spacing w:after="0"/>
              <w:ind w:left="0" w:right="0"/>
              <w:rPr>
                <w:sz w:val="22"/>
                <w:szCs w:val="22"/>
              </w:rPr>
            </w:pPr>
            <w:r>
              <w:rPr>
                <w:sz w:val="22"/>
                <w:szCs w:val="22"/>
              </w:rPr>
              <w:t>Accountable Officer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F3DE820" w14:textId="77777777" w:rsidR="00C55478" w:rsidRDefault="00000000">
            <w:pPr>
              <w:spacing w:after="0"/>
              <w:ind w:left="0" w:right="0"/>
              <w:rPr>
                <w:sz w:val="22"/>
                <w:szCs w:val="22"/>
              </w:rPr>
            </w:pPr>
            <w:r>
              <w:rPr>
                <w:sz w:val="22"/>
                <w:szCs w:val="22"/>
              </w:rPr>
              <w:t>Ms Fiona McLeay</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74FED137" w14:textId="77777777" w:rsidR="00C55478" w:rsidRDefault="00000000">
            <w:pPr>
              <w:spacing w:after="0"/>
              <w:ind w:left="0" w:right="0"/>
              <w:rPr>
                <w:sz w:val="22"/>
                <w:szCs w:val="22"/>
              </w:rPr>
            </w:pPr>
            <w:r>
              <w:rPr>
                <w:sz w:val="22"/>
                <w:szCs w:val="22"/>
              </w:rPr>
              <w:t>1 July 2024 to 30 June 2025</w:t>
            </w:r>
          </w:p>
        </w:tc>
      </w:tr>
      <w:tr w:rsidR="00C55478" w14:paraId="549D70EC"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0064E99B" w14:textId="77777777" w:rsidR="00C55478" w:rsidRDefault="00000000">
            <w:pPr>
              <w:spacing w:after="0"/>
              <w:ind w:left="0" w:right="0"/>
              <w:rPr>
                <w:sz w:val="22"/>
                <w:szCs w:val="22"/>
              </w:rPr>
            </w:pPr>
            <w:r>
              <w:rPr>
                <w:sz w:val="22"/>
                <w:szCs w:val="22"/>
              </w:rPr>
              <w:t>Chairperson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A629A6D" w14:textId="77777777" w:rsidR="00C55478" w:rsidRDefault="00000000">
            <w:pPr>
              <w:spacing w:after="0"/>
              <w:ind w:left="0" w:right="0"/>
              <w:rPr>
                <w:sz w:val="22"/>
                <w:szCs w:val="22"/>
              </w:rPr>
            </w:pPr>
            <w:r>
              <w:rPr>
                <w:sz w:val="22"/>
                <w:szCs w:val="22"/>
              </w:rPr>
              <w:t>Mr Sam Hay KC</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73CB2D80" w14:textId="77777777" w:rsidR="00C55478" w:rsidRDefault="00000000">
            <w:pPr>
              <w:spacing w:after="0"/>
              <w:ind w:left="0" w:right="0"/>
              <w:rPr>
                <w:sz w:val="22"/>
                <w:szCs w:val="22"/>
              </w:rPr>
            </w:pPr>
            <w:r>
              <w:rPr>
                <w:sz w:val="22"/>
                <w:szCs w:val="22"/>
              </w:rPr>
              <w:t>28 January 2025 to 30 June 2025</w:t>
            </w:r>
          </w:p>
        </w:tc>
      </w:tr>
      <w:tr w:rsidR="00C55478" w14:paraId="6B5614AD"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3701FD74" w14:textId="77777777" w:rsidR="00C55478" w:rsidRDefault="00000000">
            <w:pPr>
              <w:spacing w:after="0"/>
              <w:ind w:left="0" w:right="0"/>
              <w:rPr>
                <w:sz w:val="22"/>
                <w:szCs w:val="22"/>
              </w:rPr>
            </w:pPr>
            <w:r>
              <w:rPr>
                <w:sz w:val="22"/>
                <w:szCs w:val="22"/>
              </w:rPr>
              <w:t>Chairperson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2651E4F" w14:textId="77777777" w:rsidR="00C55478" w:rsidRDefault="00000000">
            <w:pPr>
              <w:spacing w:after="0"/>
              <w:ind w:left="0" w:right="0"/>
              <w:rPr>
                <w:sz w:val="22"/>
                <w:szCs w:val="22"/>
              </w:rPr>
            </w:pPr>
            <w:r>
              <w:rPr>
                <w:sz w:val="22"/>
                <w:szCs w:val="22"/>
              </w:rPr>
              <w:t>Ms Fiona Bennett</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5C48AE5D" w14:textId="77777777" w:rsidR="00C55478" w:rsidRDefault="00000000">
            <w:pPr>
              <w:spacing w:after="0"/>
              <w:ind w:left="0" w:right="0"/>
              <w:rPr>
                <w:sz w:val="22"/>
                <w:szCs w:val="22"/>
              </w:rPr>
            </w:pPr>
            <w:r>
              <w:rPr>
                <w:sz w:val="22"/>
                <w:szCs w:val="22"/>
              </w:rPr>
              <w:t>1 July 2024 to 27 January 2025</w:t>
            </w:r>
          </w:p>
        </w:tc>
      </w:tr>
      <w:tr w:rsidR="00C55478" w14:paraId="5436310D"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60642A74" w14:textId="77777777" w:rsidR="00C55478" w:rsidRDefault="00000000">
            <w:pPr>
              <w:spacing w:after="0"/>
              <w:ind w:left="0" w:right="0"/>
              <w:rPr>
                <w:sz w:val="22"/>
                <w:szCs w:val="22"/>
              </w:rPr>
            </w:pPr>
            <w:r>
              <w:rPr>
                <w:sz w:val="22"/>
                <w:szCs w:val="22"/>
              </w:rPr>
              <w:t>Board Member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DBD9CD9" w14:textId="77777777" w:rsidR="00C55478" w:rsidRDefault="00000000">
            <w:pPr>
              <w:spacing w:after="0"/>
              <w:ind w:left="0" w:right="0"/>
              <w:rPr>
                <w:sz w:val="22"/>
                <w:szCs w:val="22"/>
              </w:rPr>
            </w:pPr>
            <w:r>
              <w:rPr>
                <w:sz w:val="22"/>
                <w:szCs w:val="22"/>
              </w:rPr>
              <w:t>Ms Liz Harris</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6E372292" w14:textId="77777777" w:rsidR="00C55478" w:rsidRDefault="00000000">
            <w:pPr>
              <w:spacing w:after="0"/>
              <w:ind w:left="0" w:right="0"/>
              <w:rPr>
                <w:sz w:val="22"/>
                <w:szCs w:val="22"/>
              </w:rPr>
            </w:pPr>
            <w:r>
              <w:rPr>
                <w:sz w:val="22"/>
                <w:szCs w:val="22"/>
              </w:rPr>
              <w:t>1 July 2024 to 30 June 2025</w:t>
            </w:r>
          </w:p>
        </w:tc>
      </w:tr>
      <w:tr w:rsidR="00C55478" w14:paraId="070A8457"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3E049CDC" w14:textId="77777777" w:rsidR="00C55478" w:rsidRDefault="00000000">
            <w:pPr>
              <w:spacing w:after="0"/>
              <w:ind w:left="0" w:right="0"/>
              <w:rPr>
                <w:sz w:val="22"/>
                <w:szCs w:val="22"/>
              </w:rPr>
            </w:pPr>
            <w:r>
              <w:rPr>
                <w:sz w:val="22"/>
                <w:szCs w:val="22"/>
              </w:rPr>
              <w:t>Board Member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5202754B" w14:textId="77777777" w:rsidR="00C55478" w:rsidRDefault="00000000">
            <w:pPr>
              <w:spacing w:after="0"/>
              <w:ind w:left="0" w:right="0"/>
              <w:rPr>
                <w:sz w:val="22"/>
                <w:szCs w:val="22"/>
              </w:rPr>
            </w:pPr>
            <w:r>
              <w:rPr>
                <w:sz w:val="22"/>
                <w:szCs w:val="22"/>
              </w:rPr>
              <w:t>Dr Lynne Williams AM</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435AA220" w14:textId="77777777" w:rsidR="00C55478" w:rsidRDefault="00000000">
            <w:pPr>
              <w:spacing w:after="0"/>
              <w:ind w:left="0" w:right="0"/>
              <w:rPr>
                <w:sz w:val="22"/>
                <w:szCs w:val="22"/>
              </w:rPr>
            </w:pPr>
            <w:r>
              <w:rPr>
                <w:sz w:val="22"/>
                <w:szCs w:val="22"/>
              </w:rPr>
              <w:t>1 July 2024 to 30 June 2025</w:t>
            </w:r>
          </w:p>
        </w:tc>
      </w:tr>
      <w:tr w:rsidR="00C55478" w14:paraId="1A65EED6"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3983A17F" w14:textId="77777777" w:rsidR="00C55478" w:rsidRDefault="00000000">
            <w:pPr>
              <w:spacing w:after="0"/>
              <w:ind w:left="0" w:right="0"/>
              <w:rPr>
                <w:sz w:val="22"/>
                <w:szCs w:val="22"/>
              </w:rPr>
            </w:pPr>
            <w:r>
              <w:rPr>
                <w:sz w:val="22"/>
                <w:szCs w:val="22"/>
              </w:rPr>
              <w:lastRenderedPageBreak/>
              <w:t>Board Member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9D75F34" w14:textId="77777777" w:rsidR="00C55478" w:rsidRDefault="00000000">
            <w:pPr>
              <w:spacing w:after="0"/>
              <w:ind w:left="0" w:right="0"/>
              <w:rPr>
                <w:sz w:val="22"/>
                <w:szCs w:val="22"/>
              </w:rPr>
            </w:pPr>
            <w:r>
              <w:rPr>
                <w:sz w:val="22"/>
                <w:szCs w:val="22"/>
              </w:rPr>
              <w:t>Ms Catherine Wolthuizen</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266C0E1B" w14:textId="77777777" w:rsidR="00C55478" w:rsidRDefault="00000000">
            <w:pPr>
              <w:spacing w:after="0"/>
              <w:ind w:left="0" w:right="0"/>
              <w:rPr>
                <w:sz w:val="22"/>
                <w:szCs w:val="22"/>
              </w:rPr>
            </w:pPr>
            <w:r>
              <w:rPr>
                <w:sz w:val="22"/>
                <w:szCs w:val="22"/>
              </w:rPr>
              <w:t>1 July 2024 to 30 June 2025</w:t>
            </w:r>
          </w:p>
        </w:tc>
      </w:tr>
      <w:tr w:rsidR="00C55478" w14:paraId="2026AF20"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53885717" w14:textId="77777777" w:rsidR="00C55478" w:rsidRDefault="00000000">
            <w:pPr>
              <w:spacing w:after="0"/>
              <w:ind w:left="0" w:right="0"/>
              <w:rPr>
                <w:sz w:val="22"/>
                <w:szCs w:val="22"/>
              </w:rPr>
            </w:pPr>
            <w:r>
              <w:rPr>
                <w:sz w:val="22"/>
                <w:szCs w:val="22"/>
              </w:rPr>
              <w:t>Board Member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081F4E8" w14:textId="77777777" w:rsidR="00C55478" w:rsidRDefault="00000000">
            <w:pPr>
              <w:spacing w:after="0"/>
              <w:ind w:left="0" w:right="0"/>
              <w:rPr>
                <w:sz w:val="22"/>
                <w:szCs w:val="22"/>
              </w:rPr>
            </w:pPr>
            <w:r>
              <w:rPr>
                <w:sz w:val="22"/>
                <w:szCs w:val="22"/>
              </w:rPr>
              <w:t>Mr Sam Hay KC</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049D432C" w14:textId="77777777" w:rsidR="00C55478" w:rsidRDefault="00000000">
            <w:pPr>
              <w:spacing w:after="0"/>
              <w:ind w:left="0" w:right="0"/>
              <w:rPr>
                <w:sz w:val="22"/>
                <w:szCs w:val="22"/>
              </w:rPr>
            </w:pPr>
            <w:r>
              <w:rPr>
                <w:sz w:val="22"/>
                <w:szCs w:val="22"/>
              </w:rPr>
              <w:t>1 July 2024 to 27 January 2025</w:t>
            </w:r>
          </w:p>
        </w:tc>
      </w:tr>
      <w:tr w:rsidR="00C55478" w14:paraId="652A9864"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071924B0" w14:textId="77777777" w:rsidR="00C55478" w:rsidRDefault="00000000">
            <w:pPr>
              <w:spacing w:after="0"/>
              <w:ind w:left="0" w:right="0"/>
              <w:rPr>
                <w:sz w:val="22"/>
                <w:szCs w:val="22"/>
              </w:rPr>
            </w:pPr>
            <w:r>
              <w:rPr>
                <w:sz w:val="22"/>
                <w:szCs w:val="22"/>
              </w:rPr>
              <w:t>Board Member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AA1210B" w14:textId="77777777" w:rsidR="00C55478" w:rsidRDefault="00000000">
            <w:pPr>
              <w:spacing w:after="0"/>
              <w:ind w:left="0" w:right="0"/>
              <w:rPr>
                <w:sz w:val="22"/>
                <w:szCs w:val="22"/>
              </w:rPr>
            </w:pPr>
            <w:r>
              <w:rPr>
                <w:sz w:val="22"/>
                <w:szCs w:val="22"/>
              </w:rPr>
              <w:t>Ms Jacinta Lewin</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427D8A2C" w14:textId="77777777" w:rsidR="00C55478" w:rsidRDefault="00000000">
            <w:pPr>
              <w:spacing w:after="0"/>
              <w:ind w:left="0" w:right="0"/>
              <w:rPr>
                <w:sz w:val="22"/>
                <w:szCs w:val="22"/>
              </w:rPr>
            </w:pPr>
            <w:r>
              <w:rPr>
                <w:sz w:val="22"/>
                <w:szCs w:val="22"/>
              </w:rPr>
              <w:t>1 July 2024 to 30 June 2025</w:t>
            </w:r>
          </w:p>
        </w:tc>
      </w:tr>
      <w:tr w:rsidR="00C55478" w14:paraId="19C43479"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2E252F70" w14:textId="77777777" w:rsidR="00C55478" w:rsidRDefault="00000000">
            <w:pPr>
              <w:spacing w:after="0"/>
              <w:ind w:left="0" w:right="0"/>
              <w:rPr>
                <w:sz w:val="22"/>
                <w:szCs w:val="22"/>
              </w:rPr>
            </w:pPr>
            <w:r>
              <w:rPr>
                <w:sz w:val="22"/>
                <w:szCs w:val="22"/>
              </w:rPr>
              <w:t>Board Member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3999FDF" w14:textId="77777777" w:rsidR="00C55478" w:rsidRDefault="00000000">
            <w:pPr>
              <w:spacing w:after="0"/>
              <w:ind w:left="0" w:right="0"/>
              <w:rPr>
                <w:sz w:val="22"/>
                <w:szCs w:val="22"/>
              </w:rPr>
            </w:pPr>
            <w:r>
              <w:rPr>
                <w:sz w:val="22"/>
                <w:szCs w:val="22"/>
              </w:rPr>
              <w:t>Mr Glen Noonan</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17971318" w14:textId="77777777" w:rsidR="00C55478" w:rsidRDefault="00000000">
            <w:pPr>
              <w:spacing w:after="0"/>
              <w:ind w:left="0" w:right="0"/>
              <w:rPr>
                <w:sz w:val="22"/>
                <w:szCs w:val="22"/>
              </w:rPr>
            </w:pPr>
            <w:r>
              <w:rPr>
                <w:sz w:val="22"/>
                <w:szCs w:val="22"/>
              </w:rPr>
              <w:t>1 July 2024 to 30 June 2025</w:t>
            </w:r>
          </w:p>
        </w:tc>
      </w:tr>
      <w:tr w:rsidR="00C55478" w14:paraId="3A0985CB"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171DB4A4" w14:textId="77777777" w:rsidR="00C55478" w:rsidRDefault="00000000">
            <w:pPr>
              <w:spacing w:after="0"/>
              <w:ind w:left="0" w:right="0"/>
              <w:rPr>
                <w:sz w:val="22"/>
                <w:szCs w:val="22"/>
              </w:rPr>
            </w:pPr>
            <w:r>
              <w:rPr>
                <w:sz w:val="22"/>
                <w:szCs w:val="22"/>
              </w:rPr>
              <w:t>Executive Director, Shared Services &amp; Digital Transformation/CFO</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9A7B145" w14:textId="77777777" w:rsidR="00C55478" w:rsidRDefault="00000000">
            <w:pPr>
              <w:spacing w:after="0"/>
              <w:ind w:left="0" w:right="0"/>
              <w:rPr>
                <w:sz w:val="22"/>
                <w:szCs w:val="22"/>
              </w:rPr>
            </w:pPr>
            <w:r>
              <w:rPr>
                <w:sz w:val="22"/>
                <w:szCs w:val="22"/>
              </w:rPr>
              <w:t>Nicholas Diss</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61489F06" w14:textId="77777777" w:rsidR="00C55478" w:rsidRDefault="00000000">
            <w:pPr>
              <w:spacing w:after="0"/>
              <w:ind w:left="0" w:right="0"/>
              <w:rPr>
                <w:sz w:val="22"/>
                <w:szCs w:val="22"/>
              </w:rPr>
            </w:pPr>
            <w:r>
              <w:rPr>
                <w:sz w:val="22"/>
                <w:szCs w:val="22"/>
              </w:rPr>
              <w:t>1 July 2024 to 30 June 2025</w:t>
            </w:r>
          </w:p>
        </w:tc>
      </w:tr>
      <w:tr w:rsidR="00C55478" w14:paraId="262E696F"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1A5E83B5" w14:textId="77777777" w:rsidR="00C55478" w:rsidRDefault="00000000">
            <w:pPr>
              <w:spacing w:after="0"/>
              <w:ind w:left="0" w:right="0"/>
              <w:rPr>
                <w:sz w:val="22"/>
                <w:szCs w:val="22"/>
              </w:rPr>
            </w:pPr>
            <w:r>
              <w:rPr>
                <w:sz w:val="22"/>
                <w:szCs w:val="22"/>
              </w:rPr>
              <w:t>Executive Director, Investigations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6EF6AC1" w14:textId="77777777" w:rsidR="00C55478" w:rsidRDefault="00000000">
            <w:pPr>
              <w:spacing w:after="0"/>
              <w:ind w:left="0" w:right="0"/>
              <w:rPr>
                <w:sz w:val="22"/>
                <w:szCs w:val="22"/>
              </w:rPr>
            </w:pPr>
            <w:r>
              <w:rPr>
                <w:sz w:val="22"/>
                <w:szCs w:val="22"/>
              </w:rPr>
              <w:t>Matthew Anstee</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19DF4A34" w14:textId="77777777" w:rsidR="00C55478" w:rsidRDefault="00000000">
            <w:pPr>
              <w:spacing w:after="0"/>
              <w:ind w:left="0" w:right="0"/>
              <w:rPr>
                <w:sz w:val="22"/>
                <w:szCs w:val="22"/>
              </w:rPr>
            </w:pPr>
            <w:r>
              <w:rPr>
                <w:sz w:val="22"/>
                <w:szCs w:val="22"/>
              </w:rPr>
              <w:t>1 July 2024 to 30 June 2025</w:t>
            </w:r>
          </w:p>
        </w:tc>
      </w:tr>
      <w:tr w:rsidR="00C55478" w14:paraId="21BC9917"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5D8F982C" w14:textId="77777777" w:rsidR="00C55478" w:rsidRDefault="00000000">
            <w:pPr>
              <w:spacing w:after="0"/>
              <w:ind w:left="0" w:right="0"/>
              <w:rPr>
                <w:sz w:val="22"/>
                <w:szCs w:val="22"/>
              </w:rPr>
            </w:pPr>
            <w:r>
              <w:rPr>
                <w:sz w:val="22"/>
                <w:szCs w:val="22"/>
              </w:rPr>
              <w:t>Executive Director, Policy &amp; Outreach</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8CDA972" w14:textId="77777777" w:rsidR="00C55478" w:rsidRDefault="00000000">
            <w:pPr>
              <w:spacing w:after="0"/>
              <w:ind w:left="0" w:right="0"/>
              <w:rPr>
                <w:sz w:val="22"/>
                <w:szCs w:val="22"/>
              </w:rPr>
            </w:pPr>
            <w:r>
              <w:rPr>
                <w:sz w:val="22"/>
                <w:szCs w:val="22"/>
              </w:rPr>
              <w:t>Kerri-anne Millard</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34EA75F9" w14:textId="77777777" w:rsidR="00C55478" w:rsidRDefault="00000000">
            <w:pPr>
              <w:spacing w:after="0"/>
              <w:ind w:left="0" w:right="0"/>
              <w:rPr>
                <w:sz w:val="22"/>
                <w:szCs w:val="22"/>
              </w:rPr>
            </w:pPr>
            <w:r>
              <w:rPr>
                <w:sz w:val="22"/>
                <w:szCs w:val="22"/>
              </w:rPr>
              <w:t>1 July 2024 to 30 June 2025</w:t>
            </w:r>
          </w:p>
        </w:tc>
      </w:tr>
      <w:tr w:rsidR="00C55478" w14:paraId="791B4D13"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5B49D3B5" w14:textId="77777777" w:rsidR="00C55478" w:rsidRDefault="00000000">
            <w:pPr>
              <w:spacing w:after="0"/>
              <w:ind w:left="0" w:right="0"/>
              <w:rPr>
                <w:sz w:val="22"/>
                <w:szCs w:val="22"/>
              </w:rPr>
            </w:pPr>
            <w:r>
              <w:rPr>
                <w:sz w:val="22"/>
                <w:szCs w:val="22"/>
              </w:rPr>
              <w:t>Executive Director, Enquiries &amp; Complaints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A4BA41D" w14:textId="77777777" w:rsidR="00C55478" w:rsidRDefault="00000000">
            <w:pPr>
              <w:spacing w:after="0"/>
              <w:ind w:left="0" w:right="0"/>
              <w:rPr>
                <w:sz w:val="22"/>
                <w:szCs w:val="22"/>
              </w:rPr>
            </w:pPr>
            <w:r>
              <w:rPr>
                <w:sz w:val="22"/>
                <w:szCs w:val="22"/>
              </w:rPr>
              <w:t>Danny Whelan</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02E3D2D1" w14:textId="77777777" w:rsidR="00C55478" w:rsidRDefault="00000000">
            <w:pPr>
              <w:spacing w:after="0"/>
              <w:ind w:left="0" w:right="0"/>
              <w:rPr>
                <w:sz w:val="22"/>
                <w:szCs w:val="22"/>
              </w:rPr>
            </w:pPr>
            <w:r>
              <w:rPr>
                <w:sz w:val="22"/>
                <w:szCs w:val="22"/>
              </w:rPr>
              <w:t>1 July 2024 to 30 June 2025</w:t>
            </w:r>
          </w:p>
        </w:tc>
      </w:tr>
      <w:tr w:rsidR="00C55478" w14:paraId="35E97AC9"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2768D81A" w14:textId="77777777" w:rsidR="00C55478" w:rsidRDefault="00000000">
            <w:pPr>
              <w:spacing w:after="0"/>
              <w:ind w:left="0" w:right="0"/>
              <w:rPr>
                <w:sz w:val="22"/>
                <w:szCs w:val="22"/>
              </w:rPr>
            </w:pPr>
            <w:r>
              <w:rPr>
                <w:sz w:val="22"/>
                <w:szCs w:val="22"/>
              </w:rPr>
              <w:t>Director, People and Culture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C373422" w14:textId="77777777" w:rsidR="00C55478" w:rsidRDefault="00000000">
            <w:pPr>
              <w:spacing w:after="0"/>
              <w:ind w:left="0" w:right="0"/>
              <w:rPr>
                <w:sz w:val="22"/>
                <w:szCs w:val="22"/>
              </w:rPr>
            </w:pPr>
            <w:r>
              <w:rPr>
                <w:sz w:val="22"/>
                <w:szCs w:val="22"/>
              </w:rPr>
              <w:t>Simon Dally</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6CD8029F" w14:textId="77777777" w:rsidR="00C55478" w:rsidRDefault="00000000">
            <w:pPr>
              <w:spacing w:after="0"/>
              <w:ind w:left="0" w:right="0"/>
              <w:rPr>
                <w:sz w:val="22"/>
                <w:szCs w:val="22"/>
              </w:rPr>
            </w:pPr>
            <w:r>
              <w:rPr>
                <w:sz w:val="22"/>
                <w:szCs w:val="22"/>
              </w:rPr>
              <w:t>1 July 2024 to 30 June 2025</w:t>
            </w:r>
          </w:p>
        </w:tc>
      </w:tr>
      <w:tr w:rsidR="00C55478" w14:paraId="60F48817" w14:textId="77777777" w:rsidTr="00570461">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59182F95" w14:textId="77777777" w:rsidR="00C55478" w:rsidRDefault="00000000">
            <w:pPr>
              <w:spacing w:after="0"/>
              <w:ind w:left="0" w:right="0"/>
              <w:rPr>
                <w:sz w:val="22"/>
                <w:szCs w:val="22"/>
              </w:rPr>
            </w:pPr>
            <w:r>
              <w:rPr>
                <w:sz w:val="22"/>
                <w:szCs w:val="22"/>
              </w:rPr>
              <w:t>Executive Adviser to the CEO/Commissioner</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FE65AAC" w14:textId="77777777" w:rsidR="00C55478" w:rsidRDefault="00000000">
            <w:pPr>
              <w:spacing w:after="0"/>
              <w:ind w:left="0" w:right="0"/>
              <w:rPr>
                <w:sz w:val="22"/>
                <w:szCs w:val="22"/>
              </w:rPr>
            </w:pPr>
            <w:r>
              <w:rPr>
                <w:sz w:val="22"/>
                <w:szCs w:val="22"/>
              </w:rPr>
              <w:t>Kelly Spiteri</w:t>
            </w:r>
          </w:p>
        </w:tc>
        <w:tc>
          <w:tcPr>
            <w:tcW w:w="3525" w:type="dxa"/>
            <w:tcBorders>
              <w:top w:val="single" w:sz="4" w:space="0" w:color="000000"/>
              <w:left w:val="single" w:sz="4" w:space="0" w:color="000000"/>
              <w:bottom w:val="single" w:sz="4" w:space="0" w:color="000000"/>
              <w:right w:val="single" w:sz="4" w:space="0" w:color="000000"/>
            </w:tcBorders>
            <w:shd w:val="clear" w:color="auto" w:fill="FFFFFF"/>
          </w:tcPr>
          <w:p w14:paraId="13312F69" w14:textId="00EBD7DE" w:rsidR="00C55478" w:rsidRDefault="00000000">
            <w:pPr>
              <w:spacing w:after="0"/>
              <w:ind w:left="0" w:right="0"/>
              <w:rPr>
                <w:sz w:val="22"/>
                <w:szCs w:val="22"/>
              </w:rPr>
            </w:pPr>
            <w:r>
              <w:rPr>
                <w:sz w:val="22"/>
                <w:szCs w:val="22"/>
              </w:rPr>
              <w:t>1 July 2024 to 30 June 2025</w:t>
            </w:r>
          </w:p>
        </w:tc>
      </w:tr>
    </w:tbl>
    <w:p w14:paraId="2015B5FF" w14:textId="77777777" w:rsidR="00C55478" w:rsidRDefault="00000000">
      <w:pPr>
        <w:pStyle w:val="Heading5"/>
      </w:pPr>
      <w:bookmarkStart w:id="399" w:name="_heading=h.6pkh2cqnc82p" w:colFirst="0" w:colLast="0"/>
      <w:bookmarkEnd w:id="399"/>
      <w:r>
        <w:rPr>
          <w:b w:val="0"/>
          <w:sz w:val="20"/>
          <w:szCs w:val="20"/>
          <w:highlight w:val="yellow"/>
        </w:rPr>
        <w:br/>
      </w:r>
      <w:r>
        <w:t>Remuneration of key management personnel</w:t>
      </w:r>
    </w:p>
    <w:p w14:paraId="7BF3B0BB" w14:textId="77777777" w:rsidR="00C55478" w:rsidRDefault="00000000">
      <w:pPr>
        <w:ind w:right="-1"/>
        <w:rPr>
          <w:sz w:val="22"/>
          <w:szCs w:val="22"/>
        </w:rPr>
      </w:pPr>
      <w:r>
        <w:t>The compensation detailed below excludes the salaries and benefits the Portfolio Minister receives. The Minister’s remuneration and allowances are set by the Parliamentary Salaries and Superannuation Act 1968 and is reported within the State’s Annual Financial Report.</w:t>
      </w:r>
    </w:p>
    <w:tbl>
      <w:tblPr>
        <w:tblStyle w:val="affffffffffffffffffffffffffffffffffffd"/>
        <w:tblW w:w="9240"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204"/>
        <w:gridCol w:w="1951"/>
        <w:gridCol w:w="2085"/>
      </w:tblGrid>
      <w:tr w:rsidR="00C55478" w14:paraId="596F50E6" w14:textId="77777777" w:rsidTr="00D02CBD">
        <w:trPr>
          <w:tblHeader/>
        </w:trPr>
        <w:tc>
          <w:tcPr>
            <w:tcW w:w="52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CFDF82" w14:textId="6C73F218" w:rsidR="00C55478" w:rsidRPr="00D02CBD" w:rsidRDefault="00000000">
            <w:pPr>
              <w:spacing w:after="0"/>
              <w:ind w:left="0" w:right="0"/>
              <w:rPr>
                <w:color w:val="000000" w:themeColor="text1"/>
                <w:sz w:val="22"/>
                <w:szCs w:val="22"/>
              </w:rPr>
            </w:pPr>
            <w:r w:rsidRPr="00D02CBD">
              <w:rPr>
                <w:b/>
                <w:color w:val="000000" w:themeColor="text1"/>
                <w:sz w:val="22"/>
                <w:szCs w:val="22"/>
              </w:rPr>
              <w:t>Position</w:t>
            </w:r>
          </w:p>
        </w:tc>
        <w:tc>
          <w:tcPr>
            <w:tcW w:w="19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BE5585"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Compensation</w:t>
            </w:r>
          </w:p>
          <w:p w14:paraId="7BE39A3E"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2025</w:t>
            </w:r>
          </w:p>
        </w:tc>
        <w:tc>
          <w:tcPr>
            <w:tcW w:w="2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A12EF0"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Compensation</w:t>
            </w:r>
          </w:p>
          <w:p w14:paraId="7392951C"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2024</w:t>
            </w:r>
          </w:p>
        </w:tc>
      </w:tr>
      <w:tr w:rsidR="0068501A" w14:paraId="1ABC4512" w14:textId="77777777" w:rsidTr="0068501A">
        <w:tc>
          <w:tcPr>
            <w:tcW w:w="5204" w:type="dxa"/>
            <w:tcBorders>
              <w:top w:val="single" w:sz="4" w:space="0" w:color="000000"/>
              <w:left w:val="single" w:sz="4" w:space="0" w:color="000000"/>
              <w:bottom w:val="single" w:sz="4" w:space="0" w:color="000000"/>
              <w:right w:val="single" w:sz="4" w:space="0" w:color="000000"/>
            </w:tcBorders>
            <w:shd w:val="clear" w:color="auto" w:fill="FFFFFF"/>
          </w:tcPr>
          <w:p w14:paraId="45CB27AA" w14:textId="64E77EBB" w:rsidR="0068501A" w:rsidRDefault="0068501A">
            <w:pPr>
              <w:spacing w:after="0"/>
              <w:ind w:left="0" w:right="0"/>
              <w:rPr>
                <w:b/>
                <w:sz w:val="22"/>
                <w:szCs w:val="22"/>
              </w:rPr>
            </w:pPr>
            <w:r>
              <w:rPr>
                <w:b/>
                <w:color w:val="8B1538"/>
                <w:sz w:val="22"/>
                <w:szCs w:val="22"/>
              </w:rPr>
              <w:t>COMPENSATION OF KEY MANAGEMENT PERSONNEL</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1DBD8618" w14:textId="77777777" w:rsidR="0068501A" w:rsidRDefault="0068501A">
            <w:pPr>
              <w:spacing w:after="0"/>
              <w:ind w:left="0" w:right="0"/>
              <w:jc w:val="right"/>
              <w:rPr>
                <w:b/>
                <w:sz w:val="22"/>
                <w:szCs w:val="22"/>
              </w:rPr>
            </w:pPr>
          </w:p>
        </w:tc>
        <w:tc>
          <w:tcPr>
            <w:tcW w:w="2085" w:type="dxa"/>
            <w:tcBorders>
              <w:top w:val="single" w:sz="4" w:space="0" w:color="000000"/>
              <w:left w:val="single" w:sz="4" w:space="0" w:color="000000"/>
              <w:bottom w:val="single" w:sz="4" w:space="0" w:color="000000"/>
              <w:right w:val="single" w:sz="4" w:space="0" w:color="000000"/>
            </w:tcBorders>
            <w:shd w:val="clear" w:color="auto" w:fill="FFFFFF"/>
          </w:tcPr>
          <w:p w14:paraId="0ACDF853" w14:textId="77777777" w:rsidR="0068501A" w:rsidRDefault="0068501A">
            <w:pPr>
              <w:spacing w:after="0"/>
              <w:ind w:left="0" w:right="0"/>
              <w:jc w:val="right"/>
              <w:rPr>
                <w:b/>
                <w:sz w:val="22"/>
                <w:szCs w:val="22"/>
              </w:rPr>
            </w:pPr>
          </w:p>
        </w:tc>
      </w:tr>
      <w:tr w:rsidR="00C55478" w14:paraId="5F6FED56" w14:textId="77777777" w:rsidTr="0068501A">
        <w:tc>
          <w:tcPr>
            <w:tcW w:w="5204" w:type="dxa"/>
            <w:tcBorders>
              <w:top w:val="single" w:sz="4" w:space="0" w:color="000000"/>
              <w:left w:val="single" w:sz="4" w:space="0" w:color="000000"/>
              <w:bottom w:val="single" w:sz="4" w:space="0" w:color="000000"/>
              <w:right w:val="single" w:sz="4" w:space="0" w:color="000000"/>
            </w:tcBorders>
            <w:shd w:val="clear" w:color="auto" w:fill="FFFFFF"/>
          </w:tcPr>
          <w:p w14:paraId="36535991" w14:textId="77777777" w:rsidR="00C55478" w:rsidRDefault="00000000">
            <w:pPr>
              <w:spacing w:after="0"/>
              <w:ind w:left="0" w:right="0"/>
              <w:rPr>
                <w:sz w:val="22"/>
                <w:szCs w:val="22"/>
              </w:rPr>
            </w:pPr>
            <w:r>
              <w:rPr>
                <w:b/>
                <w:sz w:val="22"/>
                <w:szCs w:val="22"/>
              </w:rPr>
              <w:t>Total</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369FDD4D" w14:textId="77777777" w:rsidR="00C55478" w:rsidRDefault="00000000">
            <w:pPr>
              <w:spacing w:after="0"/>
              <w:ind w:left="0" w:right="0"/>
              <w:jc w:val="right"/>
              <w:rPr>
                <w:sz w:val="22"/>
                <w:szCs w:val="22"/>
              </w:rPr>
            </w:pPr>
            <w:r>
              <w:rPr>
                <w:b/>
                <w:sz w:val="22"/>
                <w:szCs w:val="22"/>
              </w:rPr>
              <w:t>2,880,247</w:t>
            </w:r>
          </w:p>
        </w:tc>
        <w:tc>
          <w:tcPr>
            <w:tcW w:w="2085" w:type="dxa"/>
            <w:tcBorders>
              <w:top w:val="single" w:sz="4" w:space="0" w:color="000000"/>
              <w:left w:val="single" w:sz="4" w:space="0" w:color="000000"/>
              <w:bottom w:val="single" w:sz="4" w:space="0" w:color="000000"/>
              <w:right w:val="single" w:sz="4" w:space="0" w:color="000000"/>
            </w:tcBorders>
            <w:shd w:val="clear" w:color="auto" w:fill="FFFFFF"/>
          </w:tcPr>
          <w:p w14:paraId="2DF9B3B5" w14:textId="0C171457" w:rsidR="00C55478" w:rsidRDefault="00000000">
            <w:pPr>
              <w:spacing w:after="0"/>
              <w:ind w:left="0" w:right="0"/>
              <w:jc w:val="right"/>
              <w:rPr>
                <w:sz w:val="22"/>
                <w:szCs w:val="22"/>
              </w:rPr>
            </w:pPr>
            <w:r>
              <w:rPr>
                <w:b/>
                <w:sz w:val="22"/>
                <w:szCs w:val="22"/>
              </w:rPr>
              <w:t>2,463,050</w:t>
            </w:r>
          </w:p>
        </w:tc>
      </w:tr>
    </w:tbl>
    <w:p w14:paraId="63F0DA20" w14:textId="77777777" w:rsidR="00C55478" w:rsidRDefault="00C55478">
      <w:pPr>
        <w:spacing w:after="0"/>
        <w:ind w:left="0" w:right="-1"/>
        <w:rPr>
          <w:highlight w:val="yellow"/>
        </w:rPr>
      </w:pPr>
    </w:p>
    <w:p w14:paraId="29ECEE52" w14:textId="77777777" w:rsidR="00C55478" w:rsidRDefault="00000000">
      <w:pPr>
        <w:pStyle w:val="Heading5"/>
      </w:pPr>
      <w:bookmarkStart w:id="400" w:name="_heading=h.53pfyxrvf2v5" w:colFirst="0" w:colLast="0"/>
      <w:bookmarkEnd w:id="400"/>
      <w:r>
        <w:t>Transactions and balances with key management personnel and other related parties</w:t>
      </w:r>
    </w:p>
    <w:p w14:paraId="017F7A76" w14:textId="77777777" w:rsidR="00C55478" w:rsidRDefault="00000000">
      <w:r>
        <w:t xml:space="preserve">Given the breadth and depth of State government activities, related parties transact with the Victorian public sector in a manner consistent with other </w:t>
      </w:r>
      <w:r>
        <w:lastRenderedPageBreak/>
        <w:t>members of the public e.g. stamp duty and other government fees and charges. Further employment of processes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Procurement Board requirements.</w:t>
      </w:r>
    </w:p>
    <w:p w14:paraId="1289BCF6" w14:textId="77777777" w:rsidR="00C55478" w:rsidRDefault="00000000">
      <w:r>
        <w:t>Outside of normal citizen type transactions with the Board and Commissioner, the following related party transactions occurred during the year:</w:t>
      </w:r>
    </w:p>
    <w:p w14:paraId="4922F6C5" w14:textId="77777777" w:rsidR="00C55478" w:rsidRDefault="00000000">
      <w:r>
        <w:t>(a) Ms Liz Harris is a current member of the Legal Services Council (LSC) with a commencement date October 2020.</w:t>
      </w:r>
    </w:p>
    <w:p w14:paraId="5D61BAE5" w14:textId="77777777" w:rsidR="00C55478" w:rsidRDefault="00000000">
      <w:r>
        <w:t>LSC received $688,977 for Victoria’s contribution to the national Uniform Law Scheme. The payment is allowed under s139 of the Uniform Law Act.</w:t>
      </w:r>
    </w:p>
    <w:p w14:paraId="094BC4C0" w14:textId="77777777" w:rsidR="00C55478" w:rsidRDefault="00000000">
      <w:r>
        <w:t>(d) Catherine Wolthuizen’s spouse is a current Board member of the Consumer Action Law Centre (CALC) and he commenced in the role in 2017.</w:t>
      </w:r>
    </w:p>
    <w:p w14:paraId="3AC7C042" w14:textId="77777777" w:rsidR="00C55478" w:rsidRDefault="00000000">
      <w:r>
        <w:t>CALC received a $250,000 instalment as part of the Strong Foundation Grant and $279,000 instalment as part of the Change Grant. The payment is allowed under s144(1) of the Uniform Law Act.</w:t>
      </w:r>
    </w:p>
    <w:p w14:paraId="1C277AE5" w14:textId="77777777" w:rsidR="00C55478" w:rsidRDefault="00000000">
      <w:r>
        <w:t>All amounts are GST exclusive and there is no outstanding amount payable as at 30 June 2025.</w:t>
      </w:r>
    </w:p>
    <w:p w14:paraId="31A271A4" w14:textId="77777777" w:rsidR="00C55478" w:rsidRDefault="00000000">
      <w:r>
        <w:t>All other transactions that have occurred with Key Management Personnel and their related parties have not been considered material for disclosure. In this context, transactions are only disclosed when they are considered necessary to draw attention to the possibility that the Board and Commissioner’s financial position and profit or loss may have been affected by the existence of related parties, and by transactions and outstanding balances, including commitments, with such parties.</w:t>
      </w:r>
    </w:p>
    <w:p w14:paraId="3FEE813C" w14:textId="77777777" w:rsidR="00C55478" w:rsidRDefault="00000000">
      <w:r>
        <w:t>No provision has been required, nor any expense recognised, for impairment of receivables from related parties.</w:t>
      </w:r>
    </w:p>
    <w:p w14:paraId="3BE0C0C6" w14:textId="77777777" w:rsidR="00C55478" w:rsidRDefault="00000000">
      <w:pPr>
        <w:pStyle w:val="Heading4"/>
        <w:rPr>
          <w:sz w:val="22"/>
          <w:szCs w:val="22"/>
        </w:rPr>
      </w:pPr>
      <w:bookmarkStart w:id="401" w:name="_heading=h.tr0bg07p36ni" w:colFirst="0" w:colLast="0"/>
      <w:bookmarkEnd w:id="401"/>
      <w:r>
        <w:t xml:space="preserve">9.6    </w:t>
      </w:r>
      <w:r>
        <w:tab/>
        <w:t>Remuneration of auditors</w:t>
      </w:r>
    </w:p>
    <w:tbl>
      <w:tblPr>
        <w:tblStyle w:val="affffffffffffffffffffffffffffffffffffe"/>
        <w:tblW w:w="8910"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100"/>
        <w:gridCol w:w="1905"/>
        <w:gridCol w:w="1905"/>
      </w:tblGrid>
      <w:tr w:rsidR="00C55478" w14:paraId="13E688F8" w14:textId="77777777" w:rsidTr="00D02CBD">
        <w:trPr>
          <w:tblHeader/>
        </w:trPr>
        <w:tc>
          <w:tcPr>
            <w:tcW w:w="51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504DF0" w14:textId="1559EF2A" w:rsidR="00C55478" w:rsidRPr="00D02CBD" w:rsidRDefault="00C55478">
            <w:pPr>
              <w:spacing w:after="0"/>
              <w:ind w:left="0" w:right="0"/>
              <w:rPr>
                <w:color w:val="000000" w:themeColor="text1"/>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CABA23"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2025</w:t>
            </w:r>
          </w:p>
          <w:p w14:paraId="2B53DBA2"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$'000</w:t>
            </w:r>
          </w:p>
        </w:tc>
        <w:tc>
          <w:tcPr>
            <w:tcW w:w="19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1DA6B3"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2024</w:t>
            </w:r>
          </w:p>
          <w:p w14:paraId="4B90FA7E" w14:textId="77777777" w:rsidR="00C55478" w:rsidRPr="00D02CBD" w:rsidRDefault="00000000">
            <w:pPr>
              <w:spacing w:after="0"/>
              <w:ind w:left="0" w:right="0"/>
              <w:jc w:val="right"/>
              <w:rPr>
                <w:color w:val="000000" w:themeColor="text1"/>
                <w:sz w:val="22"/>
                <w:szCs w:val="22"/>
              </w:rPr>
            </w:pPr>
            <w:r w:rsidRPr="00D02CBD">
              <w:rPr>
                <w:b/>
                <w:color w:val="000000" w:themeColor="text1"/>
                <w:sz w:val="22"/>
                <w:szCs w:val="22"/>
              </w:rPr>
              <w:t>$'000</w:t>
            </w:r>
          </w:p>
        </w:tc>
      </w:tr>
      <w:tr w:rsidR="0068501A" w14:paraId="2C3FA0BF" w14:textId="77777777" w:rsidTr="00570461">
        <w:tc>
          <w:tcPr>
            <w:tcW w:w="5100" w:type="dxa"/>
            <w:tcBorders>
              <w:top w:val="single" w:sz="4" w:space="0" w:color="000000"/>
              <w:left w:val="single" w:sz="4" w:space="0" w:color="000000"/>
              <w:bottom w:val="single" w:sz="4" w:space="0" w:color="000000"/>
              <w:right w:val="single" w:sz="4" w:space="0" w:color="000000"/>
            </w:tcBorders>
            <w:shd w:val="clear" w:color="auto" w:fill="FFFFFF"/>
          </w:tcPr>
          <w:p w14:paraId="238FD8A9" w14:textId="2C359642" w:rsidR="0068501A" w:rsidRDefault="0068501A">
            <w:pPr>
              <w:spacing w:after="0"/>
              <w:ind w:left="0" w:right="0"/>
              <w:rPr>
                <w:sz w:val="22"/>
                <w:szCs w:val="22"/>
              </w:rPr>
            </w:pPr>
            <w:r>
              <w:rPr>
                <w:b/>
                <w:color w:val="8B1538"/>
                <w:sz w:val="22"/>
                <w:szCs w:val="22"/>
              </w:rPr>
              <w:t>VICTORIAN AUDITOR-GENERAL'S OFFICE</w:t>
            </w:r>
            <w:r>
              <w:rPr>
                <w:b/>
                <w:color w:val="8B1538"/>
                <w:sz w:val="18"/>
                <w:szCs w:val="18"/>
                <w:vertAlign w:val="superscript"/>
              </w:rPr>
              <w:t>(i)</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0777F05" w14:textId="77777777" w:rsidR="0068501A" w:rsidRDefault="0068501A">
            <w:pPr>
              <w:spacing w:after="0"/>
              <w:ind w:left="0" w:right="0"/>
              <w:jc w:val="right"/>
              <w:rPr>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6350C26C" w14:textId="77777777" w:rsidR="0068501A" w:rsidRDefault="0068501A">
            <w:pPr>
              <w:spacing w:after="0"/>
              <w:ind w:left="0" w:right="0"/>
              <w:jc w:val="right"/>
              <w:rPr>
                <w:sz w:val="22"/>
                <w:szCs w:val="22"/>
              </w:rPr>
            </w:pPr>
          </w:p>
        </w:tc>
      </w:tr>
      <w:tr w:rsidR="00C55478" w14:paraId="4FF0E300" w14:textId="77777777" w:rsidTr="00570461">
        <w:tc>
          <w:tcPr>
            <w:tcW w:w="5100" w:type="dxa"/>
            <w:tcBorders>
              <w:top w:val="single" w:sz="4" w:space="0" w:color="000000"/>
              <w:left w:val="single" w:sz="4" w:space="0" w:color="000000"/>
              <w:bottom w:val="single" w:sz="4" w:space="0" w:color="000000"/>
              <w:right w:val="single" w:sz="4" w:space="0" w:color="000000"/>
            </w:tcBorders>
            <w:shd w:val="clear" w:color="auto" w:fill="FFFFFF"/>
          </w:tcPr>
          <w:p w14:paraId="203C3B19" w14:textId="77777777" w:rsidR="00C55478" w:rsidRDefault="00000000">
            <w:pPr>
              <w:spacing w:after="0"/>
              <w:ind w:left="0" w:right="0"/>
              <w:rPr>
                <w:sz w:val="22"/>
                <w:szCs w:val="22"/>
              </w:rPr>
            </w:pPr>
            <w:r>
              <w:rPr>
                <w:sz w:val="22"/>
                <w:szCs w:val="22"/>
              </w:rPr>
              <w:t>Audit or review of financial statements</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41B3EDFF" w14:textId="77777777" w:rsidR="00C55478" w:rsidRDefault="00000000">
            <w:pPr>
              <w:spacing w:after="0"/>
              <w:ind w:left="0" w:right="0"/>
              <w:jc w:val="right"/>
              <w:rPr>
                <w:sz w:val="22"/>
                <w:szCs w:val="22"/>
              </w:rPr>
            </w:pPr>
            <w:r>
              <w:rPr>
                <w:sz w:val="22"/>
                <w:szCs w:val="22"/>
              </w:rPr>
              <w:t>81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2EBE2728" w14:textId="77777777" w:rsidR="00C55478" w:rsidRDefault="00000000">
            <w:pPr>
              <w:spacing w:after="0"/>
              <w:ind w:left="0" w:right="0"/>
              <w:jc w:val="right"/>
              <w:rPr>
                <w:sz w:val="22"/>
                <w:szCs w:val="22"/>
              </w:rPr>
            </w:pPr>
            <w:r>
              <w:rPr>
                <w:sz w:val="22"/>
                <w:szCs w:val="22"/>
              </w:rPr>
              <w:t>86</w:t>
            </w:r>
          </w:p>
        </w:tc>
      </w:tr>
      <w:tr w:rsidR="00C55478" w14:paraId="3067D8DA" w14:textId="77777777" w:rsidTr="00570461">
        <w:tc>
          <w:tcPr>
            <w:tcW w:w="5100" w:type="dxa"/>
            <w:tcBorders>
              <w:top w:val="single" w:sz="4" w:space="0" w:color="000000"/>
              <w:left w:val="single" w:sz="4" w:space="0" w:color="000000"/>
              <w:bottom w:val="single" w:sz="4" w:space="0" w:color="000000"/>
              <w:right w:val="single" w:sz="4" w:space="0" w:color="000000"/>
            </w:tcBorders>
            <w:shd w:val="clear" w:color="auto" w:fill="FFFFFF"/>
          </w:tcPr>
          <w:p w14:paraId="67415D0D" w14:textId="77777777" w:rsidR="00C55478" w:rsidRDefault="00000000">
            <w:pPr>
              <w:spacing w:after="0"/>
              <w:ind w:left="0" w:right="0"/>
              <w:rPr>
                <w:sz w:val="22"/>
                <w:szCs w:val="22"/>
              </w:rPr>
            </w:pPr>
            <w:r>
              <w:rPr>
                <w:sz w:val="22"/>
                <w:szCs w:val="22"/>
              </w:rPr>
              <w:t>Total remuneration of auditors</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19BA4B2" w14:textId="77777777" w:rsidR="00C55478" w:rsidRDefault="00000000">
            <w:pPr>
              <w:spacing w:after="0"/>
              <w:ind w:left="0" w:right="0"/>
              <w:jc w:val="right"/>
              <w:rPr>
                <w:sz w:val="22"/>
                <w:szCs w:val="22"/>
              </w:rPr>
            </w:pPr>
            <w:r>
              <w:rPr>
                <w:sz w:val="22"/>
                <w:szCs w:val="22"/>
              </w:rPr>
              <w:t>81</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5B0A2CDC" w14:textId="77777777" w:rsidR="00C55478" w:rsidRDefault="00000000">
            <w:pPr>
              <w:spacing w:after="0"/>
              <w:ind w:left="0" w:right="0"/>
              <w:jc w:val="right"/>
              <w:rPr>
                <w:sz w:val="22"/>
                <w:szCs w:val="22"/>
              </w:rPr>
            </w:pPr>
            <w:r>
              <w:rPr>
                <w:sz w:val="22"/>
                <w:szCs w:val="22"/>
              </w:rPr>
              <w:t>86</w:t>
            </w:r>
          </w:p>
        </w:tc>
      </w:tr>
      <w:tr w:rsidR="00C55478" w14:paraId="1FB94283" w14:textId="77777777" w:rsidTr="00570461">
        <w:tc>
          <w:tcPr>
            <w:tcW w:w="5100" w:type="dxa"/>
            <w:tcBorders>
              <w:top w:val="single" w:sz="4" w:space="0" w:color="000000"/>
              <w:left w:val="single" w:sz="4" w:space="0" w:color="000000"/>
              <w:bottom w:val="single" w:sz="4" w:space="0" w:color="000000"/>
              <w:right w:val="single" w:sz="4" w:space="0" w:color="000000"/>
            </w:tcBorders>
            <w:shd w:val="clear" w:color="auto" w:fill="FFFFFF"/>
          </w:tcPr>
          <w:p w14:paraId="1AF6F060" w14:textId="77777777" w:rsidR="00C55478" w:rsidRDefault="00000000">
            <w:pPr>
              <w:spacing w:after="0"/>
              <w:ind w:left="0" w:right="0"/>
              <w:rPr>
                <w:sz w:val="22"/>
                <w:szCs w:val="22"/>
              </w:rPr>
            </w:pPr>
            <w:r>
              <w:rPr>
                <w:b/>
                <w:sz w:val="22"/>
                <w:szCs w:val="22"/>
              </w:rPr>
              <w:t>Total net gain/(loss) on financial instruments</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0E7049CD" w14:textId="77777777" w:rsidR="00C55478" w:rsidRDefault="00000000">
            <w:pPr>
              <w:spacing w:after="0"/>
              <w:ind w:left="0" w:right="0"/>
              <w:jc w:val="right"/>
              <w:rPr>
                <w:sz w:val="22"/>
                <w:szCs w:val="22"/>
              </w:rPr>
            </w:pPr>
            <w:r>
              <w:rPr>
                <w:b/>
                <w:sz w:val="22"/>
                <w:szCs w:val="22"/>
              </w:rPr>
              <w:t>44,687</w:t>
            </w:r>
          </w:p>
        </w:tc>
        <w:tc>
          <w:tcPr>
            <w:tcW w:w="1905" w:type="dxa"/>
            <w:tcBorders>
              <w:top w:val="single" w:sz="4" w:space="0" w:color="000000"/>
              <w:left w:val="single" w:sz="4" w:space="0" w:color="000000"/>
              <w:bottom w:val="single" w:sz="4" w:space="0" w:color="000000"/>
              <w:right w:val="single" w:sz="4" w:space="0" w:color="000000"/>
            </w:tcBorders>
            <w:shd w:val="clear" w:color="auto" w:fill="FFFFFF"/>
          </w:tcPr>
          <w:p w14:paraId="04CBF66C" w14:textId="6F93D4DC" w:rsidR="00C55478" w:rsidRDefault="00000000">
            <w:pPr>
              <w:spacing w:after="0"/>
              <w:ind w:left="0" w:right="0"/>
              <w:jc w:val="right"/>
              <w:rPr>
                <w:sz w:val="22"/>
                <w:szCs w:val="22"/>
              </w:rPr>
            </w:pPr>
            <w:r>
              <w:rPr>
                <w:b/>
                <w:sz w:val="22"/>
                <w:szCs w:val="22"/>
              </w:rPr>
              <w:t>44,359</w:t>
            </w:r>
          </w:p>
        </w:tc>
      </w:tr>
    </w:tbl>
    <w:p w14:paraId="213954B0" w14:textId="77777777" w:rsidR="00C55478" w:rsidRDefault="00000000">
      <w:pPr>
        <w:spacing w:after="0"/>
        <w:ind w:right="-1"/>
        <w:rPr>
          <w:b/>
          <w:sz w:val="12"/>
          <w:szCs w:val="12"/>
          <w:highlight w:val="yellow"/>
        </w:rPr>
      </w:pPr>
      <w:r>
        <w:rPr>
          <w:b/>
          <w:sz w:val="12"/>
          <w:szCs w:val="12"/>
          <w:highlight w:val="yellow"/>
        </w:rPr>
        <w:t xml:space="preserve"> </w:t>
      </w:r>
    </w:p>
    <w:p w14:paraId="2F72A726" w14:textId="77777777" w:rsidR="00C55478" w:rsidRDefault="00000000">
      <w:pPr>
        <w:ind w:right="-1"/>
      </w:pPr>
      <w:r>
        <w:lastRenderedPageBreak/>
        <w:t>(i) The Victorian Auditor-General’s Office is not allowed to provide non-audit services.</w:t>
      </w:r>
    </w:p>
    <w:p w14:paraId="5C833405" w14:textId="77777777" w:rsidR="00C55478" w:rsidRDefault="00000000">
      <w:pPr>
        <w:pStyle w:val="Heading4"/>
      </w:pPr>
      <w:bookmarkStart w:id="402" w:name="_heading=h.n49dui7n3etg" w:colFirst="0" w:colLast="0"/>
      <w:bookmarkEnd w:id="402"/>
      <w:r>
        <w:t>9.7 Entities consolidated pursuant to section 53(1)(b) of the FMA</w:t>
      </w:r>
    </w:p>
    <w:p w14:paraId="306F8E24" w14:textId="77777777" w:rsidR="00C55478" w:rsidRDefault="00000000">
      <w:pPr>
        <w:ind w:right="-1"/>
      </w:pPr>
      <w:r>
        <w:t>The following entities have been consolidated into the VLSB+C’s financial statements pursuant to a determination made by the Assistant Treasurer under section 53(1)(b) of the FMA:</w:t>
      </w:r>
    </w:p>
    <w:p w14:paraId="42ACCB40" w14:textId="77777777" w:rsidR="00C55478" w:rsidRDefault="00000000">
      <w:pPr>
        <w:numPr>
          <w:ilvl w:val="0"/>
          <w:numId w:val="28"/>
        </w:numPr>
        <w:pBdr>
          <w:top w:val="nil"/>
          <w:left w:val="nil"/>
          <w:bottom w:val="nil"/>
          <w:right w:val="nil"/>
          <w:between w:val="nil"/>
        </w:pBdr>
        <w:spacing w:after="0"/>
        <w:ind w:right="-1"/>
      </w:pPr>
      <w:r>
        <w:t>Victorian Legal Services Board</w:t>
      </w:r>
    </w:p>
    <w:p w14:paraId="79FE3DB9" w14:textId="77777777" w:rsidR="00C55478" w:rsidRDefault="00000000">
      <w:pPr>
        <w:numPr>
          <w:ilvl w:val="0"/>
          <w:numId w:val="28"/>
        </w:numPr>
        <w:pBdr>
          <w:top w:val="nil"/>
          <w:left w:val="nil"/>
          <w:bottom w:val="nil"/>
          <w:right w:val="nil"/>
          <w:between w:val="nil"/>
        </w:pBdr>
        <w:ind w:right="-1"/>
      </w:pPr>
      <w:r>
        <w:t>Victorian Legal Services Commissioner.</w:t>
      </w:r>
    </w:p>
    <w:tbl>
      <w:tblPr>
        <w:tblStyle w:val="afffffffffffffffffffffffffffffffffffff"/>
        <w:tblW w:w="1008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305"/>
        <w:gridCol w:w="1065"/>
        <w:gridCol w:w="1065"/>
        <w:gridCol w:w="945"/>
        <w:gridCol w:w="1170"/>
        <w:gridCol w:w="1445"/>
        <w:gridCol w:w="895"/>
        <w:gridCol w:w="1090"/>
        <w:gridCol w:w="1100"/>
      </w:tblGrid>
      <w:tr w:rsidR="00B222DE" w14:paraId="755CF1CC" w14:textId="77777777" w:rsidTr="00B222DE">
        <w:trPr>
          <w:tblHeader/>
        </w:trPr>
        <w:tc>
          <w:tcPr>
            <w:tcW w:w="13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7D1A69" w14:textId="77777777" w:rsidR="00B222DE" w:rsidRPr="00B222DE" w:rsidRDefault="00B222DE" w:rsidP="00B222DE">
            <w:pPr>
              <w:spacing w:after="0"/>
              <w:ind w:left="0" w:right="0"/>
              <w:rPr>
                <w:color w:val="000000" w:themeColor="text1"/>
                <w:sz w:val="18"/>
                <w:szCs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6B207D" w14:textId="72ACE8E3" w:rsidR="00B222DE" w:rsidRPr="00B222DE" w:rsidRDefault="00B222DE" w:rsidP="00B222DE">
            <w:pPr>
              <w:spacing w:after="0"/>
              <w:ind w:left="0" w:right="0"/>
              <w:rPr>
                <w:b/>
                <w:color w:val="000000" w:themeColor="text1"/>
                <w:sz w:val="18"/>
                <w:szCs w:val="18"/>
              </w:rPr>
            </w:pPr>
            <w:r w:rsidRPr="00B222DE">
              <w:rPr>
                <w:b/>
                <w:color w:val="000000" w:themeColor="text1"/>
                <w:sz w:val="18"/>
                <w:szCs w:val="18"/>
              </w:rPr>
              <w:t>V</w:t>
            </w:r>
            <w:r w:rsidR="00D21C8B">
              <w:rPr>
                <w:b/>
                <w:color w:val="000000" w:themeColor="text1"/>
                <w:sz w:val="18"/>
                <w:szCs w:val="18"/>
              </w:rPr>
              <w:t>LSB</w:t>
            </w:r>
          </w:p>
        </w:tc>
        <w:tc>
          <w:tcPr>
            <w:tcW w:w="10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CA15EF" w14:textId="77777777" w:rsidR="00B222DE" w:rsidRPr="00B222DE" w:rsidRDefault="00B222DE" w:rsidP="00B222DE">
            <w:pPr>
              <w:spacing w:after="0"/>
              <w:ind w:left="0" w:right="0"/>
              <w:rPr>
                <w:b/>
                <w:color w:val="000000" w:themeColor="text1"/>
                <w:sz w:val="18"/>
                <w:szCs w:val="18"/>
              </w:rPr>
            </w:pPr>
          </w:p>
        </w:tc>
        <w:tc>
          <w:tcPr>
            <w:tcW w:w="9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B81FFB" w14:textId="4496F985" w:rsidR="00B222DE" w:rsidRPr="00B222DE" w:rsidRDefault="00B222DE" w:rsidP="00D21C8B">
            <w:pPr>
              <w:spacing w:after="0"/>
              <w:ind w:left="-31" w:right="0"/>
              <w:rPr>
                <w:b/>
                <w:color w:val="000000" w:themeColor="text1"/>
                <w:sz w:val="18"/>
                <w:szCs w:val="18"/>
              </w:rPr>
            </w:pPr>
            <w:r w:rsidRPr="00B222DE">
              <w:rPr>
                <w:b/>
                <w:color w:val="000000" w:themeColor="text1"/>
                <w:sz w:val="18"/>
                <w:szCs w:val="18"/>
              </w:rPr>
              <w:t>V</w:t>
            </w:r>
            <w:r w:rsidR="00D21C8B">
              <w:rPr>
                <w:b/>
                <w:color w:val="000000" w:themeColor="text1"/>
                <w:sz w:val="18"/>
                <w:szCs w:val="18"/>
              </w:rPr>
              <w:t>LSC</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AFB5D3" w14:textId="77777777" w:rsidR="00B222DE" w:rsidRPr="00B222DE" w:rsidRDefault="00B222DE" w:rsidP="00B222DE">
            <w:pPr>
              <w:spacing w:after="0"/>
              <w:ind w:left="0" w:right="0"/>
              <w:rPr>
                <w:b/>
                <w:color w:val="000000" w:themeColor="text1"/>
                <w:sz w:val="18"/>
                <w:szCs w:val="18"/>
              </w:rPr>
            </w:pP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DF5117" w14:textId="4A71EDFA" w:rsidR="00B222DE" w:rsidRPr="00B222DE" w:rsidRDefault="00B222DE" w:rsidP="00B222DE">
            <w:pPr>
              <w:spacing w:after="0"/>
              <w:ind w:left="0" w:right="0"/>
              <w:rPr>
                <w:b/>
                <w:color w:val="000000" w:themeColor="text1"/>
                <w:sz w:val="18"/>
                <w:szCs w:val="18"/>
              </w:rPr>
            </w:pPr>
            <w:r w:rsidRPr="00B222DE">
              <w:rPr>
                <w:b/>
                <w:color w:val="000000" w:themeColor="text1"/>
                <w:sz w:val="18"/>
                <w:szCs w:val="18"/>
              </w:rPr>
              <w:t>Eliminations and</w:t>
            </w:r>
            <w:r>
              <w:rPr>
                <w:b/>
                <w:color w:val="000000" w:themeColor="text1"/>
                <w:sz w:val="18"/>
                <w:szCs w:val="18"/>
              </w:rPr>
              <w:t xml:space="preserve"> adjustments</w:t>
            </w:r>
          </w:p>
        </w:tc>
        <w:tc>
          <w:tcPr>
            <w:tcW w:w="8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36DFB5" w14:textId="77777777" w:rsidR="00B222DE" w:rsidRPr="00B222DE" w:rsidRDefault="00B222DE" w:rsidP="00B222DE">
            <w:pPr>
              <w:spacing w:after="0"/>
              <w:ind w:left="0" w:right="0"/>
              <w:rPr>
                <w:b/>
                <w:color w:val="000000" w:themeColor="text1"/>
                <w:sz w:val="18"/>
                <w:szCs w:val="18"/>
              </w:rPr>
            </w:pPr>
          </w:p>
        </w:tc>
        <w:tc>
          <w:tcPr>
            <w:tcW w:w="10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3B169E" w14:textId="77777777" w:rsidR="00B222DE" w:rsidRPr="00B222DE" w:rsidRDefault="00B222DE" w:rsidP="00B222DE">
            <w:pPr>
              <w:spacing w:after="0"/>
              <w:ind w:left="0" w:right="0"/>
              <w:rPr>
                <w:b/>
                <w:color w:val="000000" w:themeColor="text1"/>
                <w:sz w:val="18"/>
                <w:szCs w:val="18"/>
              </w:rPr>
            </w:pPr>
            <w:r w:rsidRPr="00B222DE">
              <w:rPr>
                <w:b/>
                <w:color w:val="000000" w:themeColor="text1"/>
                <w:sz w:val="18"/>
                <w:szCs w:val="18"/>
              </w:rPr>
              <w:t>VLSB+C</w:t>
            </w:r>
          </w:p>
          <w:p w14:paraId="0631025E" w14:textId="6CB08631" w:rsidR="00B222DE" w:rsidRPr="00B222DE" w:rsidRDefault="00D21C8B" w:rsidP="00B222DE">
            <w:pPr>
              <w:spacing w:after="0"/>
              <w:ind w:left="0" w:right="0"/>
              <w:rPr>
                <w:b/>
                <w:color w:val="000000" w:themeColor="text1"/>
                <w:sz w:val="18"/>
                <w:szCs w:val="18"/>
              </w:rPr>
            </w:pPr>
            <w:r>
              <w:rPr>
                <w:b/>
                <w:color w:val="000000" w:themeColor="text1"/>
                <w:sz w:val="18"/>
                <w:szCs w:val="18"/>
              </w:rPr>
              <w:t>c</w:t>
            </w:r>
            <w:r w:rsidR="00B222DE" w:rsidRPr="00B222DE">
              <w:rPr>
                <w:b/>
                <w:color w:val="000000" w:themeColor="text1"/>
                <w:sz w:val="18"/>
                <w:szCs w:val="18"/>
              </w:rPr>
              <w:t>onsolida</w:t>
            </w:r>
            <w:r w:rsidR="00B222DE">
              <w:rPr>
                <w:b/>
                <w:color w:val="000000" w:themeColor="text1"/>
                <w:sz w:val="18"/>
                <w:szCs w:val="18"/>
              </w:rPr>
              <w:t>-</w:t>
            </w:r>
            <w:r w:rsidR="00B222DE" w:rsidRPr="00B222DE">
              <w:rPr>
                <w:b/>
                <w:color w:val="000000" w:themeColor="text1"/>
                <w:sz w:val="18"/>
                <w:szCs w:val="18"/>
              </w:rPr>
              <w:t>ted group</w:t>
            </w:r>
          </w:p>
        </w:tc>
        <w:tc>
          <w:tcPr>
            <w:tcW w:w="11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347AEF" w14:textId="77777777" w:rsidR="00B222DE" w:rsidRPr="00B222DE" w:rsidRDefault="00B222DE" w:rsidP="00B222DE">
            <w:pPr>
              <w:spacing w:after="0"/>
              <w:ind w:left="0" w:right="0"/>
              <w:rPr>
                <w:b/>
                <w:color w:val="000000" w:themeColor="text1"/>
                <w:sz w:val="18"/>
                <w:szCs w:val="18"/>
              </w:rPr>
            </w:pPr>
          </w:p>
        </w:tc>
      </w:tr>
      <w:tr w:rsidR="00C55478" w14:paraId="6F39305D" w14:textId="77777777" w:rsidTr="00B222DE">
        <w:trPr>
          <w:tblHeader/>
        </w:trPr>
        <w:tc>
          <w:tcPr>
            <w:tcW w:w="13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89EE20" w14:textId="77777777" w:rsidR="00C55478" w:rsidRPr="00B222DE" w:rsidRDefault="00C55478" w:rsidP="00B222DE">
            <w:pPr>
              <w:spacing w:after="0"/>
              <w:ind w:left="0" w:right="0"/>
              <w:rPr>
                <w:color w:val="000000" w:themeColor="text1"/>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813551"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2025</w:t>
            </w:r>
          </w:p>
          <w:p w14:paraId="22E72949"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$'000</w:t>
            </w:r>
          </w:p>
        </w:tc>
        <w:tc>
          <w:tcPr>
            <w:tcW w:w="10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27AC97"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2024</w:t>
            </w:r>
          </w:p>
          <w:p w14:paraId="2214D2E2"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$'000</w:t>
            </w:r>
          </w:p>
        </w:tc>
        <w:tc>
          <w:tcPr>
            <w:tcW w:w="9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EADA28"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2025</w:t>
            </w:r>
          </w:p>
          <w:p w14:paraId="33BFF0E5"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$'000</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895C27"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2024</w:t>
            </w:r>
          </w:p>
          <w:p w14:paraId="61A131A3"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$'000</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FA2283"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2025</w:t>
            </w:r>
          </w:p>
          <w:p w14:paraId="3A0AF5CC"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$'000</w:t>
            </w:r>
          </w:p>
        </w:tc>
        <w:tc>
          <w:tcPr>
            <w:tcW w:w="8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8476D7"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2024</w:t>
            </w:r>
          </w:p>
          <w:p w14:paraId="61CFE6E0"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$'000</w:t>
            </w:r>
          </w:p>
        </w:tc>
        <w:tc>
          <w:tcPr>
            <w:tcW w:w="10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D9183B"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2025</w:t>
            </w:r>
          </w:p>
          <w:p w14:paraId="46838F1C"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$'000</w:t>
            </w:r>
          </w:p>
        </w:tc>
        <w:tc>
          <w:tcPr>
            <w:tcW w:w="11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1612CB"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2024</w:t>
            </w:r>
          </w:p>
          <w:p w14:paraId="29DBC59F" w14:textId="77777777" w:rsidR="00C55478" w:rsidRPr="00B222DE" w:rsidRDefault="00000000" w:rsidP="00B222DE">
            <w:pPr>
              <w:spacing w:after="0"/>
              <w:ind w:left="0" w:right="0"/>
              <w:rPr>
                <w:color w:val="000000" w:themeColor="text1"/>
                <w:sz w:val="22"/>
                <w:szCs w:val="22"/>
              </w:rPr>
            </w:pPr>
            <w:r w:rsidRPr="00B222DE">
              <w:rPr>
                <w:b/>
                <w:color w:val="000000" w:themeColor="text1"/>
                <w:sz w:val="20"/>
                <w:szCs w:val="20"/>
              </w:rPr>
              <w:t>$'000</w:t>
            </w:r>
          </w:p>
        </w:tc>
      </w:tr>
      <w:tr w:rsidR="00C55478" w14:paraId="7372CA19" w14:textId="77777777" w:rsidTr="00B222DE">
        <w:tc>
          <w:tcPr>
            <w:tcW w:w="1305" w:type="dxa"/>
            <w:tcBorders>
              <w:top w:val="single" w:sz="4" w:space="0" w:color="000000"/>
              <w:left w:val="single" w:sz="4" w:space="0" w:color="000000"/>
              <w:bottom w:val="single" w:sz="4" w:space="0" w:color="000000"/>
              <w:right w:val="single" w:sz="4" w:space="0" w:color="000000"/>
            </w:tcBorders>
          </w:tcPr>
          <w:p w14:paraId="00014431" w14:textId="77777777" w:rsidR="00C55478" w:rsidRDefault="00000000">
            <w:pPr>
              <w:spacing w:after="0"/>
              <w:ind w:left="0" w:right="0"/>
              <w:rPr>
                <w:sz w:val="22"/>
                <w:szCs w:val="22"/>
              </w:rPr>
            </w:pPr>
            <w:r>
              <w:rPr>
                <w:sz w:val="20"/>
                <w:szCs w:val="20"/>
              </w:rPr>
              <w:t>Total income from</w:t>
            </w:r>
          </w:p>
          <w:p w14:paraId="4BA1CE90" w14:textId="77777777" w:rsidR="00C55478" w:rsidRDefault="00000000">
            <w:pPr>
              <w:spacing w:after="0"/>
              <w:ind w:left="0" w:right="0"/>
              <w:rPr>
                <w:sz w:val="22"/>
                <w:szCs w:val="22"/>
              </w:rPr>
            </w:pPr>
            <w:r>
              <w:rPr>
                <w:sz w:val="20"/>
                <w:szCs w:val="20"/>
              </w:rPr>
              <w:t>transactions</w:t>
            </w:r>
          </w:p>
        </w:tc>
        <w:tc>
          <w:tcPr>
            <w:tcW w:w="1065" w:type="dxa"/>
            <w:tcBorders>
              <w:top w:val="single" w:sz="4" w:space="0" w:color="000000"/>
              <w:left w:val="single" w:sz="4" w:space="0" w:color="000000"/>
              <w:bottom w:val="single" w:sz="4" w:space="0" w:color="000000"/>
              <w:right w:val="single" w:sz="4" w:space="0" w:color="000000"/>
            </w:tcBorders>
          </w:tcPr>
          <w:p w14:paraId="197E3E16" w14:textId="77777777" w:rsidR="00C55478" w:rsidRDefault="00000000">
            <w:pPr>
              <w:spacing w:after="0"/>
              <w:ind w:left="0" w:right="0"/>
              <w:jc w:val="right"/>
              <w:rPr>
                <w:sz w:val="22"/>
                <w:szCs w:val="22"/>
              </w:rPr>
            </w:pPr>
            <w:r>
              <w:rPr>
                <w:b/>
                <w:sz w:val="20"/>
                <w:szCs w:val="20"/>
              </w:rPr>
              <w:t>305,538</w:t>
            </w:r>
          </w:p>
        </w:tc>
        <w:tc>
          <w:tcPr>
            <w:tcW w:w="1065" w:type="dxa"/>
            <w:tcBorders>
              <w:top w:val="single" w:sz="4" w:space="0" w:color="000000"/>
              <w:left w:val="single" w:sz="4" w:space="0" w:color="000000"/>
              <w:bottom w:val="single" w:sz="4" w:space="0" w:color="000000"/>
              <w:right w:val="single" w:sz="4" w:space="0" w:color="000000"/>
            </w:tcBorders>
          </w:tcPr>
          <w:p w14:paraId="1B20962E" w14:textId="77777777" w:rsidR="00C55478" w:rsidRDefault="00000000">
            <w:pPr>
              <w:spacing w:after="0"/>
              <w:ind w:left="0" w:right="0"/>
              <w:jc w:val="right"/>
              <w:rPr>
                <w:sz w:val="22"/>
                <w:szCs w:val="22"/>
              </w:rPr>
            </w:pPr>
            <w:r>
              <w:rPr>
                <w:sz w:val="20"/>
                <w:szCs w:val="20"/>
              </w:rPr>
              <w:t>306,473</w:t>
            </w:r>
          </w:p>
        </w:tc>
        <w:tc>
          <w:tcPr>
            <w:tcW w:w="945" w:type="dxa"/>
            <w:tcBorders>
              <w:top w:val="single" w:sz="4" w:space="0" w:color="000000"/>
              <w:left w:val="single" w:sz="4" w:space="0" w:color="000000"/>
              <w:bottom w:val="single" w:sz="4" w:space="0" w:color="000000"/>
              <w:right w:val="single" w:sz="4" w:space="0" w:color="000000"/>
            </w:tcBorders>
          </w:tcPr>
          <w:p w14:paraId="4C2E216D" w14:textId="77777777" w:rsidR="00C55478" w:rsidRDefault="00000000">
            <w:pPr>
              <w:spacing w:after="0"/>
              <w:ind w:left="0" w:right="0"/>
              <w:jc w:val="right"/>
              <w:rPr>
                <w:sz w:val="22"/>
                <w:szCs w:val="22"/>
              </w:rPr>
            </w:pPr>
            <w:r>
              <w:rPr>
                <w:b/>
                <w:sz w:val="20"/>
                <w:szCs w:val="20"/>
              </w:rPr>
              <w:t>32,637</w:t>
            </w:r>
          </w:p>
        </w:tc>
        <w:tc>
          <w:tcPr>
            <w:tcW w:w="1170" w:type="dxa"/>
            <w:tcBorders>
              <w:top w:val="single" w:sz="4" w:space="0" w:color="000000"/>
              <w:left w:val="single" w:sz="4" w:space="0" w:color="000000"/>
              <w:bottom w:val="single" w:sz="4" w:space="0" w:color="000000"/>
              <w:right w:val="single" w:sz="4" w:space="0" w:color="000000"/>
            </w:tcBorders>
          </w:tcPr>
          <w:p w14:paraId="20C52DB6" w14:textId="77777777" w:rsidR="00C55478" w:rsidRDefault="00000000">
            <w:pPr>
              <w:spacing w:after="0"/>
              <w:ind w:left="0" w:right="0"/>
              <w:jc w:val="right"/>
              <w:rPr>
                <w:sz w:val="22"/>
                <w:szCs w:val="22"/>
              </w:rPr>
            </w:pPr>
            <w:r>
              <w:rPr>
                <w:sz w:val="20"/>
                <w:szCs w:val="20"/>
              </w:rPr>
              <w:t>19,902</w:t>
            </w:r>
          </w:p>
        </w:tc>
        <w:tc>
          <w:tcPr>
            <w:tcW w:w="1445" w:type="dxa"/>
            <w:tcBorders>
              <w:top w:val="single" w:sz="4" w:space="0" w:color="000000"/>
              <w:left w:val="single" w:sz="4" w:space="0" w:color="000000"/>
              <w:bottom w:val="single" w:sz="4" w:space="0" w:color="000000"/>
              <w:right w:val="single" w:sz="4" w:space="0" w:color="000000"/>
            </w:tcBorders>
          </w:tcPr>
          <w:p w14:paraId="47777429" w14:textId="77777777" w:rsidR="00C55478" w:rsidRDefault="00000000">
            <w:pPr>
              <w:spacing w:after="0"/>
              <w:ind w:left="0" w:right="0"/>
              <w:jc w:val="right"/>
              <w:rPr>
                <w:sz w:val="22"/>
                <w:szCs w:val="22"/>
              </w:rPr>
            </w:pPr>
            <w:r>
              <w:rPr>
                <w:b/>
                <w:sz w:val="20"/>
                <w:szCs w:val="20"/>
              </w:rPr>
              <w:t>(32,591)</w:t>
            </w:r>
          </w:p>
        </w:tc>
        <w:tc>
          <w:tcPr>
            <w:tcW w:w="895" w:type="dxa"/>
            <w:tcBorders>
              <w:top w:val="single" w:sz="4" w:space="0" w:color="000000"/>
              <w:left w:val="single" w:sz="4" w:space="0" w:color="000000"/>
              <w:bottom w:val="single" w:sz="4" w:space="0" w:color="000000"/>
              <w:right w:val="single" w:sz="4" w:space="0" w:color="000000"/>
            </w:tcBorders>
          </w:tcPr>
          <w:p w14:paraId="4CB028F4" w14:textId="77777777" w:rsidR="00C55478" w:rsidRDefault="00000000">
            <w:pPr>
              <w:spacing w:after="0"/>
              <w:ind w:left="0" w:right="0"/>
              <w:jc w:val="right"/>
              <w:rPr>
                <w:sz w:val="22"/>
                <w:szCs w:val="22"/>
              </w:rPr>
            </w:pPr>
            <w:r>
              <w:rPr>
                <w:sz w:val="20"/>
                <w:szCs w:val="20"/>
              </w:rPr>
              <w:t>(19,844)</w:t>
            </w:r>
          </w:p>
        </w:tc>
        <w:tc>
          <w:tcPr>
            <w:tcW w:w="1090" w:type="dxa"/>
            <w:tcBorders>
              <w:top w:val="single" w:sz="4" w:space="0" w:color="000000"/>
              <w:left w:val="single" w:sz="4" w:space="0" w:color="000000"/>
              <w:bottom w:val="single" w:sz="4" w:space="0" w:color="000000"/>
              <w:right w:val="single" w:sz="4" w:space="0" w:color="000000"/>
            </w:tcBorders>
          </w:tcPr>
          <w:p w14:paraId="1D1FED3D" w14:textId="77777777" w:rsidR="00C55478" w:rsidRDefault="00000000">
            <w:pPr>
              <w:spacing w:after="0"/>
              <w:ind w:left="0" w:right="0"/>
              <w:jc w:val="right"/>
              <w:rPr>
                <w:sz w:val="22"/>
                <w:szCs w:val="22"/>
              </w:rPr>
            </w:pPr>
            <w:r>
              <w:rPr>
                <w:b/>
                <w:sz w:val="20"/>
                <w:szCs w:val="20"/>
              </w:rPr>
              <w:t>305,584</w:t>
            </w:r>
          </w:p>
        </w:tc>
        <w:tc>
          <w:tcPr>
            <w:tcW w:w="1100" w:type="dxa"/>
            <w:tcBorders>
              <w:top w:val="single" w:sz="4" w:space="0" w:color="000000"/>
              <w:left w:val="single" w:sz="4" w:space="0" w:color="000000"/>
              <w:bottom w:val="single" w:sz="4" w:space="0" w:color="000000"/>
              <w:right w:val="single" w:sz="4" w:space="0" w:color="000000"/>
            </w:tcBorders>
          </w:tcPr>
          <w:p w14:paraId="6CDCF368" w14:textId="77777777" w:rsidR="00C55478" w:rsidRDefault="00000000">
            <w:pPr>
              <w:spacing w:after="0"/>
              <w:ind w:left="0" w:right="0"/>
              <w:jc w:val="right"/>
              <w:rPr>
                <w:sz w:val="22"/>
                <w:szCs w:val="22"/>
              </w:rPr>
            </w:pPr>
            <w:r>
              <w:rPr>
                <w:sz w:val="20"/>
                <w:szCs w:val="20"/>
              </w:rPr>
              <w:t>306,531</w:t>
            </w:r>
          </w:p>
        </w:tc>
      </w:tr>
      <w:tr w:rsidR="00C55478" w14:paraId="4F79653D" w14:textId="77777777" w:rsidTr="00B222DE">
        <w:tc>
          <w:tcPr>
            <w:tcW w:w="1305" w:type="dxa"/>
            <w:tcBorders>
              <w:top w:val="single" w:sz="4" w:space="0" w:color="000000"/>
              <w:left w:val="single" w:sz="4" w:space="0" w:color="000000"/>
              <w:bottom w:val="single" w:sz="4" w:space="0" w:color="000000"/>
              <w:right w:val="single" w:sz="4" w:space="0" w:color="000000"/>
            </w:tcBorders>
          </w:tcPr>
          <w:p w14:paraId="15C021E3" w14:textId="77777777" w:rsidR="00C55478" w:rsidRDefault="00000000">
            <w:pPr>
              <w:spacing w:after="0"/>
              <w:ind w:left="0" w:right="0"/>
              <w:rPr>
                <w:sz w:val="22"/>
                <w:szCs w:val="22"/>
              </w:rPr>
            </w:pPr>
            <w:r>
              <w:rPr>
                <w:sz w:val="20"/>
                <w:szCs w:val="20"/>
              </w:rPr>
              <w:t>Net result from</w:t>
            </w:r>
          </w:p>
          <w:p w14:paraId="06E0BE3C" w14:textId="77777777" w:rsidR="00C55478" w:rsidRDefault="00000000">
            <w:pPr>
              <w:spacing w:after="0"/>
              <w:ind w:left="0" w:right="0"/>
              <w:rPr>
                <w:sz w:val="22"/>
                <w:szCs w:val="22"/>
              </w:rPr>
            </w:pPr>
            <w:r>
              <w:rPr>
                <w:sz w:val="20"/>
                <w:szCs w:val="20"/>
              </w:rPr>
              <w:t>transactions</w:t>
            </w:r>
          </w:p>
        </w:tc>
        <w:tc>
          <w:tcPr>
            <w:tcW w:w="1065" w:type="dxa"/>
            <w:tcBorders>
              <w:top w:val="single" w:sz="4" w:space="0" w:color="000000"/>
              <w:left w:val="single" w:sz="4" w:space="0" w:color="000000"/>
              <w:bottom w:val="single" w:sz="4" w:space="0" w:color="000000"/>
              <w:right w:val="single" w:sz="4" w:space="0" w:color="000000"/>
            </w:tcBorders>
          </w:tcPr>
          <w:p w14:paraId="76EEC32F" w14:textId="77777777" w:rsidR="00C55478" w:rsidRDefault="00000000">
            <w:pPr>
              <w:spacing w:after="0"/>
              <w:ind w:left="0" w:right="0"/>
              <w:jc w:val="right"/>
              <w:rPr>
                <w:sz w:val="22"/>
                <w:szCs w:val="22"/>
              </w:rPr>
            </w:pPr>
            <w:r>
              <w:rPr>
                <w:b/>
                <w:sz w:val="20"/>
                <w:szCs w:val="20"/>
              </w:rPr>
              <w:t>117,046</w:t>
            </w:r>
          </w:p>
        </w:tc>
        <w:tc>
          <w:tcPr>
            <w:tcW w:w="1065" w:type="dxa"/>
            <w:tcBorders>
              <w:top w:val="single" w:sz="4" w:space="0" w:color="000000"/>
              <w:left w:val="single" w:sz="4" w:space="0" w:color="000000"/>
              <w:bottom w:val="single" w:sz="4" w:space="0" w:color="000000"/>
              <w:right w:val="single" w:sz="4" w:space="0" w:color="000000"/>
            </w:tcBorders>
          </w:tcPr>
          <w:p w14:paraId="40C2D58A" w14:textId="77777777" w:rsidR="00C55478" w:rsidRDefault="00000000">
            <w:pPr>
              <w:spacing w:after="0"/>
              <w:ind w:left="0" w:right="0"/>
              <w:jc w:val="right"/>
              <w:rPr>
                <w:sz w:val="22"/>
                <w:szCs w:val="22"/>
              </w:rPr>
            </w:pPr>
            <w:r>
              <w:rPr>
                <w:sz w:val="20"/>
                <w:szCs w:val="20"/>
              </w:rPr>
              <w:t>187,645</w:t>
            </w:r>
          </w:p>
        </w:tc>
        <w:tc>
          <w:tcPr>
            <w:tcW w:w="945" w:type="dxa"/>
            <w:tcBorders>
              <w:top w:val="single" w:sz="4" w:space="0" w:color="000000"/>
              <w:left w:val="single" w:sz="4" w:space="0" w:color="000000"/>
              <w:bottom w:val="single" w:sz="4" w:space="0" w:color="000000"/>
              <w:right w:val="single" w:sz="4" w:space="0" w:color="000000"/>
            </w:tcBorders>
          </w:tcPr>
          <w:p w14:paraId="0D86E587" w14:textId="77777777" w:rsidR="00C55478" w:rsidRDefault="00000000">
            <w:pPr>
              <w:spacing w:after="0"/>
              <w:ind w:left="0" w:right="0"/>
              <w:jc w:val="right"/>
              <w:rPr>
                <w:sz w:val="22"/>
                <w:szCs w:val="22"/>
              </w:rPr>
            </w:pPr>
            <w:r>
              <w:rPr>
                <w:b/>
                <w:sz w:val="20"/>
                <w:szCs w:val="20"/>
              </w:rPr>
              <w:t>4,430</w:t>
            </w:r>
          </w:p>
        </w:tc>
        <w:tc>
          <w:tcPr>
            <w:tcW w:w="1170" w:type="dxa"/>
            <w:tcBorders>
              <w:top w:val="single" w:sz="4" w:space="0" w:color="000000"/>
              <w:left w:val="single" w:sz="4" w:space="0" w:color="000000"/>
              <w:bottom w:val="single" w:sz="4" w:space="0" w:color="000000"/>
              <w:right w:val="single" w:sz="4" w:space="0" w:color="000000"/>
            </w:tcBorders>
          </w:tcPr>
          <w:p w14:paraId="0B203015" w14:textId="77777777" w:rsidR="00C55478" w:rsidRDefault="00000000">
            <w:pPr>
              <w:spacing w:after="0"/>
              <w:ind w:left="0" w:right="0"/>
              <w:jc w:val="right"/>
              <w:rPr>
                <w:sz w:val="22"/>
                <w:szCs w:val="22"/>
              </w:rPr>
            </w:pPr>
            <w:r>
              <w:rPr>
                <w:sz w:val="20"/>
                <w:szCs w:val="20"/>
              </w:rPr>
              <w:t>(14,025)</w:t>
            </w:r>
          </w:p>
        </w:tc>
        <w:tc>
          <w:tcPr>
            <w:tcW w:w="1445" w:type="dxa"/>
            <w:tcBorders>
              <w:top w:val="single" w:sz="4" w:space="0" w:color="000000"/>
              <w:left w:val="single" w:sz="4" w:space="0" w:color="000000"/>
              <w:bottom w:val="single" w:sz="4" w:space="0" w:color="000000"/>
              <w:right w:val="single" w:sz="4" w:space="0" w:color="000000"/>
            </w:tcBorders>
          </w:tcPr>
          <w:p w14:paraId="6CE14668" w14:textId="77777777" w:rsidR="00C55478" w:rsidRDefault="00000000">
            <w:pPr>
              <w:spacing w:after="0"/>
              <w:ind w:left="0" w:right="0"/>
              <w:jc w:val="right"/>
              <w:rPr>
                <w:sz w:val="22"/>
                <w:szCs w:val="22"/>
              </w:rPr>
            </w:pPr>
            <w:r>
              <w:rPr>
                <w:b/>
                <w:sz w:val="20"/>
                <w:szCs w:val="20"/>
              </w:rPr>
              <w:t>-</w:t>
            </w:r>
          </w:p>
        </w:tc>
        <w:tc>
          <w:tcPr>
            <w:tcW w:w="895" w:type="dxa"/>
            <w:tcBorders>
              <w:top w:val="single" w:sz="4" w:space="0" w:color="000000"/>
              <w:left w:val="single" w:sz="4" w:space="0" w:color="000000"/>
              <w:bottom w:val="single" w:sz="4" w:space="0" w:color="000000"/>
              <w:right w:val="single" w:sz="4" w:space="0" w:color="000000"/>
            </w:tcBorders>
          </w:tcPr>
          <w:p w14:paraId="1956E724" w14:textId="77777777" w:rsidR="00C55478" w:rsidRDefault="00000000">
            <w:pPr>
              <w:spacing w:after="0"/>
              <w:ind w:left="0" w:right="0"/>
              <w:jc w:val="right"/>
              <w:rPr>
                <w:sz w:val="22"/>
                <w:szCs w:val="22"/>
              </w:rPr>
            </w:pPr>
            <w:r>
              <w:rPr>
                <w:sz w:val="20"/>
                <w:szCs w:val="20"/>
              </w:rPr>
              <w:t>-</w:t>
            </w:r>
          </w:p>
        </w:tc>
        <w:tc>
          <w:tcPr>
            <w:tcW w:w="1090" w:type="dxa"/>
            <w:tcBorders>
              <w:top w:val="single" w:sz="4" w:space="0" w:color="000000"/>
              <w:left w:val="single" w:sz="4" w:space="0" w:color="000000"/>
              <w:bottom w:val="single" w:sz="4" w:space="0" w:color="000000"/>
              <w:right w:val="single" w:sz="4" w:space="0" w:color="000000"/>
            </w:tcBorders>
          </w:tcPr>
          <w:p w14:paraId="35EDFE29" w14:textId="77777777" w:rsidR="00C55478" w:rsidRDefault="00000000">
            <w:pPr>
              <w:spacing w:after="0"/>
              <w:ind w:left="0" w:right="0"/>
              <w:jc w:val="right"/>
              <w:rPr>
                <w:sz w:val="22"/>
                <w:szCs w:val="22"/>
              </w:rPr>
            </w:pPr>
            <w:r>
              <w:rPr>
                <w:b/>
                <w:sz w:val="20"/>
                <w:szCs w:val="20"/>
              </w:rPr>
              <w:t>121,476</w:t>
            </w:r>
          </w:p>
        </w:tc>
        <w:tc>
          <w:tcPr>
            <w:tcW w:w="1100" w:type="dxa"/>
            <w:tcBorders>
              <w:top w:val="single" w:sz="4" w:space="0" w:color="000000"/>
              <w:left w:val="single" w:sz="4" w:space="0" w:color="000000"/>
              <w:bottom w:val="single" w:sz="4" w:space="0" w:color="000000"/>
              <w:right w:val="single" w:sz="4" w:space="0" w:color="000000"/>
            </w:tcBorders>
          </w:tcPr>
          <w:p w14:paraId="063C3993" w14:textId="77777777" w:rsidR="00C55478" w:rsidRDefault="00000000">
            <w:pPr>
              <w:spacing w:after="0"/>
              <w:ind w:left="0" w:right="0"/>
              <w:jc w:val="right"/>
              <w:rPr>
                <w:sz w:val="22"/>
                <w:szCs w:val="22"/>
              </w:rPr>
            </w:pPr>
            <w:r>
              <w:rPr>
                <w:sz w:val="20"/>
                <w:szCs w:val="20"/>
              </w:rPr>
              <w:t>173,620</w:t>
            </w:r>
          </w:p>
        </w:tc>
      </w:tr>
      <w:tr w:rsidR="00C55478" w14:paraId="0BD10F2D" w14:textId="77777777" w:rsidTr="00B222DE">
        <w:tc>
          <w:tcPr>
            <w:tcW w:w="1305" w:type="dxa"/>
            <w:tcBorders>
              <w:top w:val="single" w:sz="4" w:space="0" w:color="000000"/>
              <w:left w:val="single" w:sz="4" w:space="0" w:color="000000"/>
              <w:bottom w:val="single" w:sz="4" w:space="0" w:color="000000"/>
              <w:right w:val="single" w:sz="4" w:space="0" w:color="000000"/>
            </w:tcBorders>
          </w:tcPr>
          <w:p w14:paraId="7F2DAEC5" w14:textId="77777777" w:rsidR="00C55478" w:rsidRDefault="00000000">
            <w:pPr>
              <w:spacing w:after="0"/>
              <w:ind w:left="0" w:right="0"/>
              <w:rPr>
                <w:sz w:val="22"/>
                <w:szCs w:val="22"/>
              </w:rPr>
            </w:pPr>
            <w:r>
              <w:rPr>
                <w:b/>
                <w:sz w:val="20"/>
                <w:szCs w:val="20"/>
              </w:rPr>
              <w:t>Total assets</w:t>
            </w:r>
          </w:p>
        </w:tc>
        <w:tc>
          <w:tcPr>
            <w:tcW w:w="1065" w:type="dxa"/>
            <w:tcBorders>
              <w:top w:val="single" w:sz="4" w:space="0" w:color="000000"/>
              <w:left w:val="single" w:sz="4" w:space="0" w:color="000000"/>
              <w:bottom w:val="single" w:sz="4" w:space="0" w:color="000000"/>
              <w:right w:val="single" w:sz="4" w:space="0" w:color="000000"/>
            </w:tcBorders>
          </w:tcPr>
          <w:p w14:paraId="1696C510" w14:textId="77777777" w:rsidR="00C55478" w:rsidRDefault="00000000">
            <w:pPr>
              <w:spacing w:after="0"/>
              <w:ind w:left="0" w:right="0"/>
              <w:jc w:val="right"/>
              <w:rPr>
                <w:sz w:val="22"/>
                <w:szCs w:val="22"/>
              </w:rPr>
            </w:pPr>
            <w:r>
              <w:rPr>
                <w:b/>
                <w:sz w:val="20"/>
                <w:szCs w:val="20"/>
              </w:rPr>
              <w:t>3,567,410</w:t>
            </w:r>
          </w:p>
        </w:tc>
        <w:tc>
          <w:tcPr>
            <w:tcW w:w="1065" w:type="dxa"/>
            <w:tcBorders>
              <w:top w:val="single" w:sz="4" w:space="0" w:color="000000"/>
              <w:left w:val="single" w:sz="4" w:space="0" w:color="000000"/>
              <w:bottom w:val="single" w:sz="4" w:space="0" w:color="000000"/>
              <w:right w:val="single" w:sz="4" w:space="0" w:color="000000"/>
            </w:tcBorders>
          </w:tcPr>
          <w:p w14:paraId="3112B647" w14:textId="77777777" w:rsidR="00C55478" w:rsidRDefault="00000000">
            <w:pPr>
              <w:spacing w:after="0"/>
              <w:ind w:left="0" w:right="0"/>
              <w:jc w:val="right"/>
              <w:rPr>
                <w:sz w:val="22"/>
                <w:szCs w:val="22"/>
              </w:rPr>
            </w:pPr>
            <w:r>
              <w:rPr>
                <w:sz w:val="20"/>
                <w:szCs w:val="20"/>
              </w:rPr>
              <w:t>3,302,943</w:t>
            </w:r>
          </w:p>
        </w:tc>
        <w:tc>
          <w:tcPr>
            <w:tcW w:w="945" w:type="dxa"/>
            <w:tcBorders>
              <w:top w:val="single" w:sz="4" w:space="0" w:color="000000"/>
              <w:left w:val="single" w:sz="4" w:space="0" w:color="000000"/>
              <w:bottom w:val="single" w:sz="4" w:space="0" w:color="000000"/>
              <w:right w:val="single" w:sz="4" w:space="0" w:color="000000"/>
            </w:tcBorders>
          </w:tcPr>
          <w:p w14:paraId="35E795DD" w14:textId="77777777" w:rsidR="00C55478" w:rsidRDefault="00000000">
            <w:pPr>
              <w:spacing w:after="0"/>
              <w:ind w:left="0" w:right="0"/>
              <w:jc w:val="right"/>
              <w:rPr>
                <w:sz w:val="22"/>
                <w:szCs w:val="22"/>
              </w:rPr>
            </w:pPr>
            <w:r>
              <w:rPr>
                <w:b/>
                <w:sz w:val="20"/>
                <w:szCs w:val="20"/>
              </w:rPr>
              <w:t>12,954</w:t>
            </w:r>
          </w:p>
        </w:tc>
        <w:tc>
          <w:tcPr>
            <w:tcW w:w="1170" w:type="dxa"/>
            <w:tcBorders>
              <w:top w:val="single" w:sz="4" w:space="0" w:color="000000"/>
              <w:left w:val="single" w:sz="4" w:space="0" w:color="000000"/>
              <w:bottom w:val="single" w:sz="4" w:space="0" w:color="000000"/>
              <w:right w:val="single" w:sz="4" w:space="0" w:color="000000"/>
            </w:tcBorders>
          </w:tcPr>
          <w:p w14:paraId="106D117C" w14:textId="77777777" w:rsidR="00C55478" w:rsidRDefault="00000000">
            <w:pPr>
              <w:spacing w:after="0"/>
              <w:ind w:left="0" w:right="0"/>
              <w:jc w:val="right"/>
              <w:rPr>
                <w:sz w:val="22"/>
                <w:szCs w:val="22"/>
              </w:rPr>
            </w:pPr>
            <w:r>
              <w:rPr>
                <w:sz w:val="20"/>
                <w:szCs w:val="20"/>
              </w:rPr>
              <w:t>5,365</w:t>
            </w:r>
          </w:p>
        </w:tc>
        <w:tc>
          <w:tcPr>
            <w:tcW w:w="1445" w:type="dxa"/>
            <w:tcBorders>
              <w:top w:val="single" w:sz="4" w:space="0" w:color="000000"/>
              <w:left w:val="single" w:sz="4" w:space="0" w:color="000000"/>
              <w:bottom w:val="single" w:sz="4" w:space="0" w:color="000000"/>
              <w:right w:val="single" w:sz="4" w:space="0" w:color="000000"/>
            </w:tcBorders>
          </w:tcPr>
          <w:p w14:paraId="43447F7D" w14:textId="77777777" w:rsidR="00C55478" w:rsidRDefault="00000000">
            <w:pPr>
              <w:spacing w:after="0"/>
              <w:ind w:left="0" w:right="0"/>
              <w:jc w:val="right"/>
              <w:rPr>
                <w:sz w:val="22"/>
                <w:szCs w:val="22"/>
              </w:rPr>
            </w:pPr>
            <w:r>
              <w:rPr>
                <w:b/>
                <w:sz w:val="20"/>
                <w:szCs w:val="20"/>
              </w:rPr>
              <w:t>(9,295)</w:t>
            </w:r>
          </w:p>
        </w:tc>
        <w:tc>
          <w:tcPr>
            <w:tcW w:w="895" w:type="dxa"/>
            <w:tcBorders>
              <w:top w:val="single" w:sz="4" w:space="0" w:color="000000"/>
              <w:left w:val="single" w:sz="4" w:space="0" w:color="000000"/>
              <w:bottom w:val="single" w:sz="4" w:space="0" w:color="000000"/>
              <w:right w:val="single" w:sz="4" w:space="0" w:color="000000"/>
            </w:tcBorders>
          </w:tcPr>
          <w:p w14:paraId="35DBB627" w14:textId="77777777" w:rsidR="00C55478" w:rsidRDefault="00000000">
            <w:pPr>
              <w:spacing w:after="0"/>
              <w:ind w:left="0" w:right="0"/>
              <w:jc w:val="right"/>
              <w:rPr>
                <w:sz w:val="22"/>
                <w:szCs w:val="22"/>
              </w:rPr>
            </w:pPr>
            <w:r>
              <w:rPr>
                <w:sz w:val="20"/>
                <w:szCs w:val="20"/>
              </w:rPr>
              <w:t>(4,142)</w:t>
            </w:r>
          </w:p>
        </w:tc>
        <w:tc>
          <w:tcPr>
            <w:tcW w:w="1090" w:type="dxa"/>
            <w:tcBorders>
              <w:top w:val="single" w:sz="4" w:space="0" w:color="000000"/>
              <w:left w:val="single" w:sz="4" w:space="0" w:color="000000"/>
              <w:bottom w:val="single" w:sz="4" w:space="0" w:color="000000"/>
              <w:right w:val="single" w:sz="4" w:space="0" w:color="000000"/>
            </w:tcBorders>
          </w:tcPr>
          <w:p w14:paraId="48E7C48B" w14:textId="77777777" w:rsidR="00C55478" w:rsidRDefault="00000000">
            <w:pPr>
              <w:spacing w:after="0"/>
              <w:ind w:left="0" w:right="0"/>
              <w:jc w:val="right"/>
              <w:rPr>
                <w:sz w:val="22"/>
                <w:szCs w:val="22"/>
              </w:rPr>
            </w:pPr>
            <w:r>
              <w:rPr>
                <w:b/>
                <w:sz w:val="20"/>
                <w:szCs w:val="20"/>
              </w:rPr>
              <w:t>3,571,069</w:t>
            </w:r>
          </w:p>
        </w:tc>
        <w:tc>
          <w:tcPr>
            <w:tcW w:w="1100" w:type="dxa"/>
            <w:tcBorders>
              <w:top w:val="single" w:sz="4" w:space="0" w:color="000000"/>
              <w:left w:val="single" w:sz="4" w:space="0" w:color="000000"/>
              <w:bottom w:val="single" w:sz="4" w:space="0" w:color="000000"/>
              <w:right w:val="single" w:sz="4" w:space="0" w:color="000000"/>
            </w:tcBorders>
          </w:tcPr>
          <w:p w14:paraId="7E6BE22F" w14:textId="77777777" w:rsidR="00C55478" w:rsidRDefault="00000000">
            <w:pPr>
              <w:spacing w:after="0"/>
              <w:ind w:left="0" w:right="0"/>
              <w:jc w:val="right"/>
              <w:rPr>
                <w:sz w:val="22"/>
                <w:szCs w:val="22"/>
              </w:rPr>
            </w:pPr>
            <w:r>
              <w:rPr>
                <w:sz w:val="20"/>
                <w:szCs w:val="20"/>
              </w:rPr>
              <w:t>3,304,166</w:t>
            </w:r>
          </w:p>
        </w:tc>
      </w:tr>
      <w:tr w:rsidR="00C55478" w14:paraId="08EF82BD" w14:textId="77777777" w:rsidTr="00B222DE">
        <w:tc>
          <w:tcPr>
            <w:tcW w:w="1305" w:type="dxa"/>
            <w:tcBorders>
              <w:top w:val="single" w:sz="4" w:space="0" w:color="000000"/>
              <w:left w:val="single" w:sz="4" w:space="0" w:color="000000"/>
              <w:bottom w:val="single" w:sz="4" w:space="0" w:color="000000"/>
              <w:right w:val="single" w:sz="4" w:space="0" w:color="000000"/>
            </w:tcBorders>
          </w:tcPr>
          <w:p w14:paraId="6E3FEC9D" w14:textId="77777777" w:rsidR="00C55478" w:rsidRDefault="00000000">
            <w:pPr>
              <w:spacing w:after="0"/>
              <w:ind w:left="0" w:right="0"/>
              <w:rPr>
                <w:sz w:val="22"/>
                <w:szCs w:val="22"/>
              </w:rPr>
            </w:pPr>
            <w:r>
              <w:rPr>
                <w:b/>
                <w:sz w:val="20"/>
                <w:szCs w:val="20"/>
              </w:rPr>
              <w:t>Total liabilities</w:t>
            </w:r>
          </w:p>
        </w:tc>
        <w:tc>
          <w:tcPr>
            <w:tcW w:w="1065" w:type="dxa"/>
            <w:tcBorders>
              <w:top w:val="single" w:sz="4" w:space="0" w:color="000000"/>
              <w:left w:val="single" w:sz="4" w:space="0" w:color="000000"/>
              <w:bottom w:val="single" w:sz="4" w:space="0" w:color="000000"/>
              <w:right w:val="single" w:sz="4" w:space="0" w:color="000000"/>
            </w:tcBorders>
          </w:tcPr>
          <w:p w14:paraId="256536E0" w14:textId="77777777" w:rsidR="00C55478" w:rsidRDefault="00000000">
            <w:pPr>
              <w:spacing w:after="0"/>
              <w:ind w:left="0" w:right="0"/>
              <w:jc w:val="right"/>
              <w:rPr>
                <w:sz w:val="22"/>
                <w:szCs w:val="22"/>
              </w:rPr>
            </w:pPr>
            <w:r>
              <w:rPr>
                <w:b/>
                <w:sz w:val="20"/>
                <w:szCs w:val="20"/>
              </w:rPr>
              <w:t>2,692,086</w:t>
            </w:r>
          </w:p>
        </w:tc>
        <w:tc>
          <w:tcPr>
            <w:tcW w:w="1065" w:type="dxa"/>
            <w:tcBorders>
              <w:top w:val="single" w:sz="4" w:space="0" w:color="000000"/>
              <w:left w:val="single" w:sz="4" w:space="0" w:color="000000"/>
              <w:bottom w:val="single" w:sz="4" w:space="0" w:color="000000"/>
              <w:right w:val="single" w:sz="4" w:space="0" w:color="000000"/>
            </w:tcBorders>
          </w:tcPr>
          <w:p w14:paraId="36F70252" w14:textId="77777777" w:rsidR="00C55478" w:rsidRDefault="00000000">
            <w:pPr>
              <w:spacing w:after="0"/>
              <w:ind w:left="0" w:right="0"/>
              <w:jc w:val="right"/>
              <w:rPr>
                <w:sz w:val="22"/>
                <w:szCs w:val="22"/>
              </w:rPr>
            </w:pPr>
            <w:r>
              <w:rPr>
                <w:sz w:val="20"/>
                <w:szCs w:val="20"/>
              </w:rPr>
              <w:t>2,586,034</w:t>
            </w:r>
          </w:p>
        </w:tc>
        <w:tc>
          <w:tcPr>
            <w:tcW w:w="945" w:type="dxa"/>
            <w:tcBorders>
              <w:top w:val="single" w:sz="4" w:space="0" w:color="000000"/>
              <w:left w:val="single" w:sz="4" w:space="0" w:color="000000"/>
              <w:bottom w:val="single" w:sz="4" w:space="0" w:color="000000"/>
              <w:right w:val="single" w:sz="4" w:space="0" w:color="000000"/>
            </w:tcBorders>
          </w:tcPr>
          <w:p w14:paraId="3D20E08D" w14:textId="77777777" w:rsidR="00C55478" w:rsidRDefault="00000000">
            <w:pPr>
              <w:spacing w:after="0"/>
              <w:ind w:left="0" w:right="0"/>
              <w:jc w:val="right"/>
              <w:rPr>
                <w:sz w:val="22"/>
                <w:szCs w:val="22"/>
              </w:rPr>
            </w:pPr>
            <w:r>
              <w:rPr>
                <w:b/>
                <w:sz w:val="20"/>
                <w:szCs w:val="20"/>
              </w:rPr>
              <w:t>7,248</w:t>
            </w:r>
          </w:p>
        </w:tc>
        <w:tc>
          <w:tcPr>
            <w:tcW w:w="1170" w:type="dxa"/>
            <w:tcBorders>
              <w:top w:val="single" w:sz="4" w:space="0" w:color="000000"/>
              <w:left w:val="single" w:sz="4" w:space="0" w:color="000000"/>
              <w:bottom w:val="single" w:sz="4" w:space="0" w:color="000000"/>
              <w:right w:val="single" w:sz="4" w:space="0" w:color="000000"/>
            </w:tcBorders>
          </w:tcPr>
          <w:p w14:paraId="3153561E" w14:textId="77777777" w:rsidR="00C55478" w:rsidRDefault="00000000">
            <w:pPr>
              <w:spacing w:after="0"/>
              <w:ind w:left="0" w:right="0"/>
              <w:jc w:val="right"/>
              <w:rPr>
                <w:sz w:val="22"/>
                <w:szCs w:val="22"/>
              </w:rPr>
            </w:pPr>
            <w:r>
              <w:rPr>
                <w:sz w:val="20"/>
                <w:szCs w:val="20"/>
              </w:rPr>
              <w:t>6,452</w:t>
            </w:r>
          </w:p>
        </w:tc>
        <w:tc>
          <w:tcPr>
            <w:tcW w:w="1445" w:type="dxa"/>
            <w:tcBorders>
              <w:top w:val="single" w:sz="4" w:space="0" w:color="000000"/>
              <w:left w:val="single" w:sz="4" w:space="0" w:color="000000"/>
              <w:bottom w:val="single" w:sz="4" w:space="0" w:color="000000"/>
              <w:right w:val="single" w:sz="4" w:space="0" w:color="000000"/>
            </w:tcBorders>
          </w:tcPr>
          <w:p w14:paraId="651B8F05" w14:textId="77777777" w:rsidR="00C55478" w:rsidRDefault="00000000">
            <w:pPr>
              <w:spacing w:after="0"/>
              <w:ind w:left="0" w:right="0"/>
              <w:jc w:val="right"/>
              <w:rPr>
                <w:sz w:val="22"/>
                <w:szCs w:val="22"/>
              </w:rPr>
            </w:pPr>
            <w:r>
              <w:rPr>
                <w:b/>
                <w:sz w:val="20"/>
                <w:szCs w:val="20"/>
              </w:rPr>
              <w:t>(9,295)</w:t>
            </w:r>
          </w:p>
        </w:tc>
        <w:tc>
          <w:tcPr>
            <w:tcW w:w="895" w:type="dxa"/>
            <w:tcBorders>
              <w:top w:val="single" w:sz="4" w:space="0" w:color="000000"/>
              <w:left w:val="single" w:sz="4" w:space="0" w:color="000000"/>
              <w:bottom w:val="single" w:sz="4" w:space="0" w:color="000000"/>
              <w:right w:val="single" w:sz="4" w:space="0" w:color="000000"/>
            </w:tcBorders>
          </w:tcPr>
          <w:p w14:paraId="6D4A8FA6" w14:textId="77777777" w:rsidR="00C55478" w:rsidRDefault="00000000">
            <w:pPr>
              <w:spacing w:after="0"/>
              <w:ind w:left="0" w:right="0"/>
              <w:jc w:val="right"/>
              <w:rPr>
                <w:sz w:val="22"/>
                <w:szCs w:val="22"/>
              </w:rPr>
            </w:pPr>
            <w:r>
              <w:rPr>
                <w:sz w:val="20"/>
                <w:szCs w:val="20"/>
              </w:rPr>
              <w:t>(4,142)</w:t>
            </w:r>
          </w:p>
        </w:tc>
        <w:tc>
          <w:tcPr>
            <w:tcW w:w="1090" w:type="dxa"/>
            <w:tcBorders>
              <w:top w:val="single" w:sz="4" w:space="0" w:color="000000"/>
              <w:left w:val="single" w:sz="4" w:space="0" w:color="000000"/>
              <w:bottom w:val="single" w:sz="4" w:space="0" w:color="000000"/>
              <w:right w:val="single" w:sz="4" w:space="0" w:color="000000"/>
            </w:tcBorders>
          </w:tcPr>
          <w:p w14:paraId="6075D587" w14:textId="77777777" w:rsidR="00C55478" w:rsidRDefault="00000000">
            <w:pPr>
              <w:spacing w:after="0"/>
              <w:ind w:left="0" w:right="0"/>
              <w:jc w:val="right"/>
              <w:rPr>
                <w:sz w:val="22"/>
                <w:szCs w:val="22"/>
              </w:rPr>
            </w:pPr>
            <w:r>
              <w:rPr>
                <w:b/>
                <w:sz w:val="20"/>
                <w:szCs w:val="20"/>
              </w:rPr>
              <w:t>2,690,039</w:t>
            </w:r>
          </w:p>
        </w:tc>
        <w:tc>
          <w:tcPr>
            <w:tcW w:w="1100" w:type="dxa"/>
            <w:tcBorders>
              <w:top w:val="single" w:sz="4" w:space="0" w:color="000000"/>
              <w:left w:val="single" w:sz="4" w:space="0" w:color="000000"/>
              <w:bottom w:val="single" w:sz="4" w:space="0" w:color="000000"/>
              <w:right w:val="single" w:sz="4" w:space="0" w:color="000000"/>
            </w:tcBorders>
          </w:tcPr>
          <w:p w14:paraId="238D908F" w14:textId="371B6E2B" w:rsidR="00C55478" w:rsidRDefault="00000000">
            <w:pPr>
              <w:spacing w:after="0"/>
              <w:ind w:left="0" w:right="0"/>
              <w:jc w:val="right"/>
              <w:rPr>
                <w:sz w:val="22"/>
                <w:szCs w:val="22"/>
              </w:rPr>
            </w:pPr>
            <w:r>
              <w:rPr>
                <w:sz w:val="20"/>
                <w:szCs w:val="20"/>
              </w:rPr>
              <w:t>2,588,344</w:t>
            </w:r>
          </w:p>
        </w:tc>
      </w:tr>
    </w:tbl>
    <w:p w14:paraId="67773665" w14:textId="77777777" w:rsidR="00C55478" w:rsidRDefault="00000000">
      <w:pPr>
        <w:spacing w:after="0"/>
        <w:ind w:right="-1"/>
        <w:rPr>
          <w:b/>
          <w:sz w:val="2"/>
          <w:szCs w:val="2"/>
          <w:highlight w:val="yellow"/>
        </w:rPr>
      </w:pPr>
      <w:r>
        <w:rPr>
          <w:b/>
          <w:sz w:val="2"/>
          <w:szCs w:val="2"/>
          <w:highlight w:val="yellow"/>
        </w:rPr>
        <w:t xml:space="preserve"> </w:t>
      </w:r>
    </w:p>
    <w:p w14:paraId="636EA132" w14:textId="77777777" w:rsidR="00C55478" w:rsidRDefault="00000000">
      <w:pPr>
        <w:pStyle w:val="Heading4"/>
        <w:ind w:right="-1"/>
      </w:pPr>
      <w:bookmarkStart w:id="403" w:name="_heading=h.wd2v5kfvh22p" w:colFirst="0" w:colLast="0"/>
      <w:bookmarkEnd w:id="403"/>
      <w:r>
        <w:t xml:space="preserve">9.8    </w:t>
      </w:r>
      <w:r>
        <w:tab/>
        <w:t>Subsequent events</w:t>
      </w:r>
    </w:p>
    <w:p w14:paraId="262AF992" w14:textId="77777777" w:rsidR="00C55478" w:rsidRDefault="00000000">
      <w:pPr>
        <w:ind w:right="-1"/>
      </w:pPr>
      <w:r>
        <w:t>No subsequent events occurred after the reporting date.</w:t>
      </w:r>
    </w:p>
    <w:p w14:paraId="59B519EC" w14:textId="77777777" w:rsidR="00C55478" w:rsidRDefault="00000000">
      <w:pPr>
        <w:ind w:right="-1"/>
      </w:pPr>
      <w:r>
        <w:t>The policy in connection with recognising subsequent events for events that occur between the end of the reporting period and the date when the financial statements are authorised for issue is as follows:</w:t>
      </w:r>
    </w:p>
    <w:p w14:paraId="13B0624E" w14:textId="77777777" w:rsidR="00C55478" w:rsidRDefault="00000000">
      <w:pPr>
        <w:numPr>
          <w:ilvl w:val="0"/>
          <w:numId w:val="28"/>
        </w:numPr>
        <w:pBdr>
          <w:top w:val="nil"/>
          <w:left w:val="nil"/>
          <w:bottom w:val="nil"/>
          <w:right w:val="nil"/>
          <w:between w:val="nil"/>
        </w:pBdr>
        <w:spacing w:after="0"/>
        <w:ind w:right="-1"/>
      </w:pPr>
      <w:r>
        <w:t>Adjustments are made to amounts recognised in the financial statements for events where those events provide information about conditions which existed at the reporting date; and/or</w:t>
      </w:r>
    </w:p>
    <w:p w14:paraId="70B80F91" w14:textId="77777777" w:rsidR="00C55478" w:rsidRDefault="00000000">
      <w:pPr>
        <w:numPr>
          <w:ilvl w:val="0"/>
          <w:numId w:val="28"/>
        </w:numPr>
        <w:pBdr>
          <w:top w:val="nil"/>
          <w:left w:val="nil"/>
          <w:bottom w:val="nil"/>
          <w:right w:val="nil"/>
          <w:between w:val="nil"/>
        </w:pBdr>
        <w:ind w:right="-1"/>
      </w:pPr>
      <w:r>
        <w:t>Note disclosure is made where the events relate to conditions that arose after the end of the reporting period that are considered to be of material interest.</w:t>
      </w:r>
    </w:p>
    <w:p w14:paraId="603A2795" w14:textId="77777777" w:rsidR="00C55478" w:rsidRDefault="00000000">
      <w:pPr>
        <w:ind w:right="-1"/>
        <w:rPr>
          <w:highlight w:val="yellow"/>
        </w:rPr>
      </w:pPr>
      <w:r>
        <w:br w:type="page"/>
      </w:r>
    </w:p>
    <w:p w14:paraId="320D6D59" w14:textId="77777777" w:rsidR="00C55478" w:rsidRDefault="00000000">
      <w:pPr>
        <w:pStyle w:val="Heading2"/>
        <w:ind w:right="-1"/>
      </w:pPr>
      <w:bookmarkStart w:id="404" w:name="_heading=h.1cuofgq2uvsx" w:colFirst="0" w:colLast="0"/>
      <w:bookmarkEnd w:id="404"/>
      <w:r>
        <w:lastRenderedPageBreak/>
        <w:t>10 GLOSSARY OF TERMS AND STYLE CONVENTIONS</w:t>
      </w:r>
    </w:p>
    <w:p w14:paraId="4828D097" w14:textId="77777777" w:rsidR="00C55478" w:rsidRDefault="00000000">
      <w:pPr>
        <w:ind w:right="-286"/>
      </w:pPr>
      <w:r>
        <w:t>The following is a summary of major technical terms used in this report.</w:t>
      </w:r>
    </w:p>
    <w:p w14:paraId="60D701DA" w14:textId="77777777" w:rsidR="00C55478" w:rsidRDefault="00000000">
      <w:pPr>
        <w:ind w:right="-286"/>
        <w:rPr>
          <w:b/>
        </w:rPr>
      </w:pPr>
      <w:r>
        <w:rPr>
          <w:b/>
        </w:rPr>
        <w:t>Act</w:t>
      </w:r>
    </w:p>
    <w:p w14:paraId="336EEF99" w14:textId="77777777" w:rsidR="00C55478" w:rsidRDefault="00000000">
      <w:pPr>
        <w:ind w:right="-286"/>
      </w:pPr>
      <w:r>
        <w:rPr>
          <w:i/>
        </w:rPr>
        <w:t>Legal Profession Uniform Law Application Act 2014</w:t>
      </w:r>
      <w:r>
        <w:t xml:space="preserve"> (replaces the former Legal Profession Act 2004)</w:t>
      </w:r>
    </w:p>
    <w:p w14:paraId="41EA8D89" w14:textId="77777777" w:rsidR="00C55478" w:rsidRDefault="00000000">
      <w:pPr>
        <w:ind w:right="-286"/>
        <w:rPr>
          <w:b/>
        </w:rPr>
      </w:pPr>
      <w:r>
        <w:rPr>
          <w:b/>
        </w:rPr>
        <w:t>Administered item</w:t>
      </w:r>
    </w:p>
    <w:p w14:paraId="5E448926" w14:textId="77777777" w:rsidR="00C55478" w:rsidRDefault="00000000">
      <w:pPr>
        <w:ind w:right="-286"/>
      </w:pPr>
      <w:r>
        <w:t>Administered item generally refers to a department or entity lacking the capacity to benefit from that item in the pursuit of the entity’s objectives and to deny or regulate the access of others to that benefit.</w:t>
      </w:r>
    </w:p>
    <w:p w14:paraId="064E627B" w14:textId="77777777" w:rsidR="00C55478" w:rsidRDefault="00000000">
      <w:pPr>
        <w:ind w:right="-286"/>
        <w:rPr>
          <w:b/>
        </w:rPr>
      </w:pPr>
      <w:r>
        <w:rPr>
          <w:b/>
        </w:rPr>
        <w:t>Amortisation</w:t>
      </w:r>
    </w:p>
    <w:p w14:paraId="0824BCD6" w14:textId="77777777" w:rsidR="00C55478" w:rsidRDefault="00000000">
      <w:pPr>
        <w:ind w:right="-286"/>
      </w:pPr>
      <w:r>
        <w:t>Amortisation is the expense which results from the consumption, extraction or use over time of a non-produced physical or intangible asset.</w:t>
      </w:r>
    </w:p>
    <w:p w14:paraId="046D2168" w14:textId="77777777" w:rsidR="00C55478" w:rsidRDefault="00000000">
      <w:pPr>
        <w:ind w:right="-286"/>
        <w:rPr>
          <w:b/>
        </w:rPr>
      </w:pPr>
      <w:r>
        <w:rPr>
          <w:b/>
        </w:rPr>
        <w:t>Commitments</w:t>
      </w:r>
    </w:p>
    <w:p w14:paraId="69A74714" w14:textId="77777777" w:rsidR="00C55478" w:rsidRDefault="00000000">
      <w:pPr>
        <w:ind w:right="-286"/>
      </w:pPr>
      <w:r>
        <w:t>Commitments include those operating, capital and other outsourcing commitments arising from non- cancellable contractual or statutory sources.</w:t>
      </w:r>
    </w:p>
    <w:p w14:paraId="515EC23A" w14:textId="77777777" w:rsidR="00C55478" w:rsidRDefault="00000000">
      <w:pPr>
        <w:ind w:right="-286"/>
        <w:rPr>
          <w:b/>
        </w:rPr>
      </w:pPr>
      <w:r>
        <w:rPr>
          <w:b/>
        </w:rPr>
        <w:t>Comprehensive result</w:t>
      </w:r>
    </w:p>
    <w:p w14:paraId="3B4DFD7E" w14:textId="77777777" w:rsidR="00C55478" w:rsidRDefault="00000000">
      <w:pPr>
        <w:ind w:right="-286"/>
      </w:pPr>
      <w:r>
        <w:t>The net result of all items of income and expense recognised for the period. It is the aggregate of operating result and other comprehensive income, representing total change in net worth other than transactions with owners as owners.</w:t>
      </w:r>
    </w:p>
    <w:p w14:paraId="3A029D1F" w14:textId="77777777" w:rsidR="00C55478" w:rsidRDefault="00000000">
      <w:pPr>
        <w:ind w:right="-286"/>
        <w:rPr>
          <w:b/>
        </w:rPr>
      </w:pPr>
      <w:r>
        <w:rPr>
          <w:b/>
        </w:rPr>
        <w:t>Depreciation</w:t>
      </w:r>
    </w:p>
    <w:p w14:paraId="115279A5" w14:textId="77777777" w:rsidR="00C55478" w:rsidRDefault="00000000">
      <w:pPr>
        <w:ind w:right="-286"/>
      </w:pPr>
      <w:r>
        <w:t>Depreciation is an expense that arises from the consumption through wear and tear or time of a produced physical or intangible asset. This expense is classified as a ‘transaction’ and so reduces the ‘net result from transaction’.</w:t>
      </w:r>
    </w:p>
    <w:p w14:paraId="24115814" w14:textId="77777777" w:rsidR="00C55478" w:rsidRDefault="00000000">
      <w:pPr>
        <w:ind w:right="-286"/>
        <w:rPr>
          <w:b/>
        </w:rPr>
      </w:pPr>
      <w:r>
        <w:rPr>
          <w:b/>
        </w:rPr>
        <w:t>Effective interest method</w:t>
      </w:r>
    </w:p>
    <w:p w14:paraId="486CC664" w14:textId="77777777" w:rsidR="00C55478" w:rsidRDefault="00000000">
      <w:pPr>
        <w:ind w:right="-286"/>
      </w:pPr>
      <w:r>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1003BCFA" w14:textId="77777777" w:rsidR="00C55478" w:rsidRDefault="00000000">
      <w:pPr>
        <w:ind w:right="-286"/>
        <w:rPr>
          <w:b/>
        </w:rPr>
      </w:pPr>
      <w:r>
        <w:rPr>
          <w:b/>
        </w:rPr>
        <w:t>Employee benefits expenses</w:t>
      </w:r>
    </w:p>
    <w:p w14:paraId="7A7583B4" w14:textId="77777777" w:rsidR="00C55478" w:rsidRDefault="00000000">
      <w:pPr>
        <w:ind w:right="-286"/>
      </w:pPr>
      <w:r>
        <w:lastRenderedPageBreak/>
        <w:t>Employee benefits expenses include all costs related to employment including wages and salaries, fringe benefits tax, leave entitlements, redundancy payments and superannuation contributions.</w:t>
      </w:r>
    </w:p>
    <w:p w14:paraId="094A9C23" w14:textId="77777777" w:rsidR="00C55478" w:rsidRDefault="00000000">
      <w:pPr>
        <w:ind w:right="-286"/>
        <w:rPr>
          <w:b/>
        </w:rPr>
      </w:pPr>
      <w:r>
        <w:rPr>
          <w:b/>
        </w:rPr>
        <w:t>Fidelity Fund</w:t>
      </w:r>
    </w:p>
    <w:p w14:paraId="0E54950D" w14:textId="77777777" w:rsidR="00C55478" w:rsidRDefault="00000000">
      <w:pPr>
        <w:ind w:right="-286"/>
      </w:pPr>
      <w:r>
        <w:t xml:space="preserve">The Fidelity Fund is maintained under section 121 of the Act. The purpose of the Fidelity Fund is to compensate clients for losses arising out of defaults by law practices arising from acts or omissions of associates and defaults by approved clerks. The amount in the Fidelity Fund must be kept separate from any other money held by the Board and be held in trust. The Board may invest any money in the Fidelity Fund that is not immediately required for the purposes of the Fidelity Fund in the manner in which money may be invested under the </w:t>
      </w:r>
      <w:r>
        <w:rPr>
          <w:i/>
        </w:rPr>
        <w:t>Trustee Act 1958</w:t>
      </w:r>
      <w:r>
        <w:t>.</w:t>
      </w:r>
    </w:p>
    <w:p w14:paraId="5DE6DF40" w14:textId="77777777" w:rsidR="00C55478" w:rsidRDefault="00000000">
      <w:pPr>
        <w:ind w:right="-286"/>
        <w:rPr>
          <w:b/>
        </w:rPr>
      </w:pPr>
      <w:r>
        <w:rPr>
          <w:b/>
        </w:rPr>
        <w:t>Financial asset</w:t>
      </w:r>
    </w:p>
    <w:p w14:paraId="7D0F77AF" w14:textId="77777777" w:rsidR="00C55478" w:rsidRDefault="00000000">
      <w:pPr>
        <w:ind w:right="-286"/>
      </w:pPr>
      <w:r>
        <w:t>A financial asset is any asset that is:</w:t>
      </w:r>
    </w:p>
    <w:p w14:paraId="556F61D2" w14:textId="77777777" w:rsidR="00C55478" w:rsidRDefault="00000000">
      <w:pPr>
        <w:ind w:right="-286"/>
      </w:pPr>
      <w:r>
        <w:t>(a)  cash;</w:t>
      </w:r>
    </w:p>
    <w:p w14:paraId="2D0888D6" w14:textId="77777777" w:rsidR="00C55478" w:rsidRDefault="00000000">
      <w:pPr>
        <w:ind w:right="-286"/>
      </w:pPr>
      <w:r>
        <w:t>(b)  an equity instrument of another entity;</w:t>
      </w:r>
    </w:p>
    <w:p w14:paraId="3B764186" w14:textId="77777777" w:rsidR="00C55478" w:rsidRDefault="00000000">
      <w:pPr>
        <w:ind w:right="-286"/>
      </w:pPr>
      <w:r>
        <w:t>(c)  a contractual or statutory right:</w:t>
      </w:r>
    </w:p>
    <w:p w14:paraId="42BC8BF8" w14:textId="77777777" w:rsidR="00C55478" w:rsidRDefault="00000000">
      <w:pPr>
        <w:ind w:right="-286"/>
      </w:pPr>
      <w:r>
        <w:t xml:space="preserve">i.  </w:t>
      </w:r>
      <w:r>
        <w:tab/>
        <w:t>to receive cash or another financial asset from another entity; or</w:t>
      </w:r>
    </w:p>
    <w:p w14:paraId="56527E36" w14:textId="77777777" w:rsidR="00C55478" w:rsidRDefault="00000000">
      <w:pPr>
        <w:ind w:right="-286"/>
      </w:pPr>
      <w:r>
        <w:t xml:space="preserve">ii. </w:t>
      </w:r>
      <w:r>
        <w:tab/>
        <w:t>to exchange financial assets or financial liabilities with another entity under conditions that are potentially favourable to the entity; or</w:t>
      </w:r>
    </w:p>
    <w:p w14:paraId="35C0C4A5" w14:textId="77777777" w:rsidR="00C55478" w:rsidRDefault="00000000">
      <w:pPr>
        <w:ind w:right="-286"/>
      </w:pPr>
      <w:r>
        <w:t>(d)  a contract that will or may be settled in the entity’s own equity instruments and is:</w:t>
      </w:r>
    </w:p>
    <w:p w14:paraId="3F44BE6A" w14:textId="77777777" w:rsidR="00C55478" w:rsidRDefault="00000000">
      <w:pPr>
        <w:ind w:right="-286"/>
      </w:pPr>
      <w:r>
        <w:t xml:space="preserve">i.  </w:t>
      </w:r>
      <w:r>
        <w:tab/>
        <w:t>a non-derivative for which the entity is or may be obliged to receive a variable number of the entity’s own equity instruments; or</w:t>
      </w:r>
    </w:p>
    <w:p w14:paraId="4B49C57E" w14:textId="77777777" w:rsidR="00C55478" w:rsidRDefault="00000000">
      <w:pPr>
        <w:ind w:right="-286"/>
      </w:pPr>
      <w:r>
        <w:t xml:space="preserve">ii. </w:t>
      </w:r>
      <w:r>
        <w:tab/>
        <w:t>a derivative that will or may be settled other than by the exchange of a fixed amount of cash or another financial asset for a fixed number of the entity’s own equity instruments.</w:t>
      </w:r>
    </w:p>
    <w:p w14:paraId="682A5C92" w14:textId="77777777" w:rsidR="00C55478" w:rsidRDefault="00000000">
      <w:pPr>
        <w:ind w:right="-286"/>
        <w:rPr>
          <w:b/>
        </w:rPr>
      </w:pPr>
      <w:r>
        <w:rPr>
          <w:b/>
        </w:rPr>
        <w:t>Financial instrument</w:t>
      </w:r>
    </w:p>
    <w:p w14:paraId="3C2E3929" w14:textId="77777777" w:rsidR="00C55478" w:rsidRDefault="00000000">
      <w:pPr>
        <w:ind w:right="-286"/>
      </w:pPr>
      <w:r>
        <w:t>A financial instrument is any contract that gives rise to a financial asset of one entity and a financial liability or equity instrument of another entity.</w:t>
      </w:r>
    </w:p>
    <w:p w14:paraId="5453B7DB" w14:textId="77777777" w:rsidR="00C55478" w:rsidRDefault="00000000">
      <w:pPr>
        <w:ind w:right="-286"/>
      </w:pPr>
      <w:r>
        <w:t>Financial assets or liabilities that are not contractual are not financial instruments.</w:t>
      </w:r>
    </w:p>
    <w:p w14:paraId="2AC11DDB" w14:textId="77777777" w:rsidR="00C55478" w:rsidRDefault="00000000">
      <w:pPr>
        <w:ind w:right="-286"/>
        <w:rPr>
          <w:b/>
        </w:rPr>
      </w:pPr>
      <w:r>
        <w:rPr>
          <w:b/>
        </w:rPr>
        <w:t>Financial liability</w:t>
      </w:r>
    </w:p>
    <w:p w14:paraId="4DA33778" w14:textId="77777777" w:rsidR="00C55478" w:rsidRDefault="00000000">
      <w:pPr>
        <w:ind w:right="-286"/>
      </w:pPr>
      <w:r>
        <w:t>A financial liability is any liability that is:</w:t>
      </w:r>
    </w:p>
    <w:p w14:paraId="0993D96E" w14:textId="77777777" w:rsidR="00C55478" w:rsidRDefault="00000000">
      <w:pPr>
        <w:ind w:right="-286"/>
      </w:pPr>
      <w:r>
        <w:t>(a) a contractual obligation:</w:t>
      </w:r>
    </w:p>
    <w:p w14:paraId="0808F47B" w14:textId="77777777" w:rsidR="00C55478" w:rsidRDefault="00000000">
      <w:pPr>
        <w:ind w:right="-286"/>
      </w:pPr>
      <w:r>
        <w:t xml:space="preserve">i.  </w:t>
      </w:r>
      <w:r>
        <w:tab/>
        <w:t>to deliver cash or another financial asset to another entity; or</w:t>
      </w:r>
    </w:p>
    <w:p w14:paraId="5A97C9E8" w14:textId="77777777" w:rsidR="00C55478" w:rsidRDefault="00000000">
      <w:pPr>
        <w:ind w:right="-286"/>
      </w:pPr>
      <w:r>
        <w:lastRenderedPageBreak/>
        <w:t xml:space="preserve">ii. </w:t>
      </w:r>
      <w:r>
        <w:tab/>
        <w:t>to exchange financial assets or financial liabilities with another entity under conditions that are potentially unfavourable to the entity; or</w:t>
      </w:r>
    </w:p>
    <w:p w14:paraId="0C299E1B" w14:textId="77777777" w:rsidR="00C55478" w:rsidRDefault="00000000">
      <w:pPr>
        <w:ind w:right="-286"/>
      </w:pPr>
      <w:r>
        <w:t>(b) a contract that will or may be settled in the entity’s own equity instrument and is:</w:t>
      </w:r>
    </w:p>
    <w:p w14:paraId="33A31699" w14:textId="77777777" w:rsidR="00C55478" w:rsidRDefault="00000000">
      <w:pPr>
        <w:ind w:right="-286"/>
      </w:pPr>
      <w:r>
        <w:t xml:space="preserve">i.  </w:t>
      </w:r>
      <w:r>
        <w:tab/>
        <w:t>a non-derivative for which the entity is or may be obliged to deliver a variable number of the entity’s own equity instruments; or</w:t>
      </w:r>
    </w:p>
    <w:p w14:paraId="12A6CC8B" w14:textId="77777777" w:rsidR="00C55478" w:rsidRDefault="00000000">
      <w:pPr>
        <w:ind w:right="-286"/>
      </w:pPr>
      <w:r>
        <w:t xml:space="preserve">ii. </w:t>
      </w:r>
      <w:r>
        <w:tab/>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instruments.</w:t>
      </w:r>
    </w:p>
    <w:p w14:paraId="2401A59F" w14:textId="77777777" w:rsidR="00C55478" w:rsidRDefault="00000000">
      <w:pPr>
        <w:ind w:right="-286"/>
        <w:rPr>
          <w:b/>
        </w:rPr>
      </w:pPr>
      <w:r>
        <w:rPr>
          <w:b/>
        </w:rPr>
        <w:t>Financial statements</w:t>
      </w:r>
    </w:p>
    <w:p w14:paraId="6E3B9648" w14:textId="77777777" w:rsidR="00C55478" w:rsidRDefault="00000000">
      <w:pPr>
        <w:ind w:right="-286"/>
      </w:pPr>
      <w:r>
        <w:t>Financial statements comprise:</w:t>
      </w:r>
    </w:p>
    <w:p w14:paraId="7F0139F8" w14:textId="77777777" w:rsidR="00C55478" w:rsidRDefault="00000000">
      <w:pPr>
        <w:ind w:right="-286"/>
      </w:pPr>
      <w:r>
        <w:t>(a) a balance sheet as at the end of the period;</w:t>
      </w:r>
    </w:p>
    <w:p w14:paraId="6D19DBFF" w14:textId="77777777" w:rsidR="00C55478" w:rsidRDefault="00000000">
      <w:pPr>
        <w:ind w:right="-286"/>
      </w:pPr>
      <w:r>
        <w:t>(b) a comprehensive operating statement for the period;</w:t>
      </w:r>
    </w:p>
    <w:p w14:paraId="1419BE0D" w14:textId="77777777" w:rsidR="00C55478" w:rsidRDefault="00000000">
      <w:pPr>
        <w:ind w:right="-286"/>
      </w:pPr>
      <w:r>
        <w:t>(c)  a cash flow statement for the period;</w:t>
      </w:r>
    </w:p>
    <w:p w14:paraId="3A9CA84E" w14:textId="77777777" w:rsidR="00C55478" w:rsidRDefault="00000000">
      <w:pPr>
        <w:ind w:right="-286"/>
      </w:pPr>
      <w:r>
        <w:t>(d) notes, comprising a summary of significant accounting policies and other explanatory information;</w:t>
      </w:r>
    </w:p>
    <w:p w14:paraId="26F178ED" w14:textId="77777777" w:rsidR="00C55478" w:rsidRDefault="00000000">
      <w:pPr>
        <w:ind w:right="-286"/>
      </w:pPr>
      <w:r>
        <w:t>(e) comparative information in respect of the preceding period as specified in paragraph 38 of AASB 101 Presentation of Financial Statements; and</w:t>
      </w:r>
    </w:p>
    <w:p w14:paraId="18B8E59B" w14:textId="77777777" w:rsidR="00C55478" w:rsidRDefault="00000000">
      <w:pPr>
        <w:ind w:right="-286"/>
      </w:pPr>
      <w:r>
        <w:t>(f)   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084D260E" w14:textId="77777777" w:rsidR="00C55478" w:rsidRDefault="00000000">
      <w:pPr>
        <w:ind w:right="-286"/>
        <w:rPr>
          <w:b/>
        </w:rPr>
      </w:pPr>
      <w:r>
        <w:rPr>
          <w:b/>
        </w:rPr>
        <w:t>Grants</w:t>
      </w:r>
    </w:p>
    <w:p w14:paraId="12B9AA26" w14:textId="77777777" w:rsidR="00C55478" w:rsidRDefault="00000000">
      <w:pPr>
        <w:ind w:right="-286"/>
      </w:pPr>
      <w:r>
        <w:t>Transactions in which one unit provides goods, services, assets (or extinguishes a liability) or labour to another unit without receiving approximately equal value in return. Grants can either be operating or capital in nature.</w:t>
      </w:r>
    </w:p>
    <w:p w14:paraId="77C13D15" w14:textId="77777777" w:rsidR="00C55478" w:rsidRDefault="00000000">
      <w:pPr>
        <w:ind w:right="-286"/>
      </w:pPr>
      <w:r>
        <w:t>While grants to governments may result in the provision of some goods or services to the transferor, they do not give the transferor a claim to receive directly benefits of approximately equal value.</w:t>
      </w:r>
    </w:p>
    <w:p w14:paraId="4B514132" w14:textId="77777777" w:rsidR="00C55478" w:rsidRDefault="00000000">
      <w:pPr>
        <w:ind w:right="-286"/>
      </w:pPr>
      <w:r>
        <w:t>Receipt and sacrifice of approximately equal value may occur, but only by coincidence. For example, governments are not obliged to provide commensurate benefits, in the form of goods and services, to particular taxpayers in return for their taxes. For this reason, grants are referred to by the AASB as involuntary transfers and are termed nonreciprocal transfers.</w:t>
      </w:r>
    </w:p>
    <w:p w14:paraId="073EEAAB" w14:textId="77777777" w:rsidR="00C55478" w:rsidRDefault="00000000">
      <w:r>
        <w:lastRenderedPageBreak/>
        <w:t>The Board provide grants for any of the following purposes under s 144 of the Act:</w:t>
      </w:r>
    </w:p>
    <w:p w14:paraId="13BD4AE3" w14:textId="77777777" w:rsidR="00C55478" w:rsidRDefault="00000000">
      <w:r>
        <w:t>(a)  law reform;</w:t>
      </w:r>
    </w:p>
    <w:p w14:paraId="5FEE92BF" w14:textId="77777777" w:rsidR="00C55478" w:rsidRDefault="00000000">
      <w:r>
        <w:t>(b)  legal education;</w:t>
      </w:r>
    </w:p>
    <w:p w14:paraId="5E8090A3" w14:textId="77777777" w:rsidR="00C55478" w:rsidRDefault="00000000">
      <w:r>
        <w:t>(c)  judicial education;</w:t>
      </w:r>
    </w:p>
    <w:p w14:paraId="0539A299" w14:textId="77777777" w:rsidR="00C55478" w:rsidRDefault="00000000">
      <w:r>
        <w:t>(d)  legal research; and</w:t>
      </w:r>
    </w:p>
    <w:p w14:paraId="0F1F71D8" w14:textId="77777777" w:rsidR="00C55478" w:rsidRDefault="00000000">
      <w:pPr>
        <w:ind w:right="-286"/>
      </w:pPr>
      <w:r>
        <w:t>(e)  any purpose relating to the legal profession or the law that the Board considers appropriate.</w:t>
      </w:r>
    </w:p>
    <w:p w14:paraId="445F3007" w14:textId="77777777" w:rsidR="00C55478" w:rsidRDefault="00000000">
      <w:pPr>
        <w:ind w:right="-286"/>
      </w:pPr>
      <w:r>
        <w:t>The conditions of the grant payments are provided in the Act.</w:t>
      </w:r>
    </w:p>
    <w:p w14:paraId="12C25E1A" w14:textId="77777777" w:rsidR="00C55478" w:rsidRDefault="00000000">
      <w:pPr>
        <w:ind w:right="-286"/>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45A0D1F4" w14:textId="77777777" w:rsidR="00C55478" w:rsidRDefault="00000000">
      <w:pPr>
        <w:ind w:right="-286"/>
        <w:rPr>
          <w:b/>
        </w:rPr>
      </w:pPr>
      <w:r>
        <w:rPr>
          <w:b/>
        </w:rPr>
        <w:t>Intangible assets</w:t>
      </w:r>
    </w:p>
    <w:p w14:paraId="45A3548F" w14:textId="77777777" w:rsidR="00C55478" w:rsidRDefault="00000000">
      <w:pPr>
        <w:ind w:right="-286"/>
      </w:pPr>
      <w:r>
        <w:t>Intangible assets represent identifiable non-monetary assets without physical substance.</w:t>
      </w:r>
    </w:p>
    <w:p w14:paraId="25EFC067" w14:textId="77777777" w:rsidR="00C55478" w:rsidRDefault="00000000">
      <w:pPr>
        <w:ind w:right="-286"/>
        <w:rPr>
          <w:b/>
        </w:rPr>
      </w:pPr>
      <w:r>
        <w:rPr>
          <w:b/>
        </w:rPr>
        <w:t>Interest expense</w:t>
      </w:r>
    </w:p>
    <w:p w14:paraId="79B4E9B6" w14:textId="77777777" w:rsidR="00C55478" w:rsidRDefault="00000000">
      <w:pPr>
        <w:ind w:right="-286"/>
      </w:pPr>
      <w:r>
        <w:t>Represents costs incurred in connection with borrowings. It includes interest on advances, loans, overdrafts, deposits, interest components of finance lease repayments, and amortisation of discounts or premiums in relation to borrowings.</w:t>
      </w:r>
    </w:p>
    <w:p w14:paraId="2C76D119" w14:textId="77777777" w:rsidR="00C55478" w:rsidRDefault="00000000">
      <w:pPr>
        <w:ind w:right="-286"/>
        <w:rPr>
          <w:b/>
        </w:rPr>
      </w:pPr>
      <w:r>
        <w:rPr>
          <w:b/>
        </w:rPr>
        <w:t>Interest income</w:t>
      </w:r>
    </w:p>
    <w:p w14:paraId="654067CC" w14:textId="77777777" w:rsidR="00C55478" w:rsidRDefault="00000000">
      <w:pPr>
        <w:ind w:right="-286"/>
      </w:pPr>
      <w:r>
        <w:t>Interest income includes interest received on bank term deposits, interest from investments, and other interest received.</w:t>
      </w:r>
    </w:p>
    <w:p w14:paraId="72DAF464" w14:textId="77777777" w:rsidR="00C55478" w:rsidRDefault="00000000">
      <w:pPr>
        <w:ind w:right="-286"/>
        <w:rPr>
          <w:b/>
        </w:rPr>
      </w:pPr>
      <w:r>
        <w:rPr>
          <w:b/>
        </w:rPr>
        <w:t>Law Practice Residual Trust Accounts</w:t>
      </w:r>
    </w:p>
    <w:p w14:paraId="54DEA720" w14:textId="77777777" w:rsidR="00C55478" w:rsidRDefault="00000000">
      <w:pPr>
        <w:ind w:right="-286"/>
      </w:pPr>
      <w:r>
        <w:t>Trust accounts held by law practices that receive trust money held on behalf of a client or other people in the course of, or in connection with, the provision of legal services.</w:t>
      </w:r>
    </w:p>
    <w:p w14:paraId="7CBE47C5" w14:textId="77777777" w:rsidR="00C55478" w:rsidRDefault="00000000">
      <w:pPr>
        <w:ind w:right="-286"/>
        <w:rPr>
          <w:b/>
        </w:rPr>
      </w:pPr>
      <w:r>
        <w:rPr>
          <w:b/>
        </w:rPr>
        <w:t>Leases</w:t>
      </w:r>
    </w:p>
    <w:p w14:paraId="2AD445E8" w14:textId="77777777" w:rsidR="00C55478" w:rsidRDefault="00000000">
      <w:pPr>
        <w:ind w:right="-286"/>
      </w:pPr>
      <w:r>
        <w:t>Leases are rights conveyed in a contract, or part of a contract, to use an asset (the underlying asset) for a period of time in exchange for consideration.</w:t>
      </w:r>
    </w:p>
    <w:p w14:paraId="2C8A9A24" w14:textId="77777777" w:rsidR="00C55478" w:rsidRDefault="00000000">
      <w:pPr>
        <w:ind w:right="-286"/>
        <w:rPr>
          <w:b/>
        </w:rPr>
      </w:pPr>
      <w:r>
        <w:rPr>
          <w:b/>
        </w:rPr>
        <w:t>Managed funds</w:t>
      </w:r>
    </w:p>
    <w:p w14:paraId="5C482E25" w14:textId="77777777" w:rsidR="00C55478" w:rsidRDefault="00000000">
      <w:pPr>
        <w:ind w:right="-286"/>
      </w:pPr>
      <w:r>
        <w:t>Refers to funds managed on behalf of the VLSB+C by investment fund managers.</w:t>
      </w:r>
    </w:p>
    <w:p w14:paraId="581F1DD4" w14:textId="77777777" w:rsidR="00C55478" w:rsidRDefault="00000000">
      <w:pPr>
        <w:ind w:right="-286"/>
        <w:rPr>
          <w:b/>
        </w:rPr>
      </w:pPr>
      <w:r>
        <w:rPr>
          <w:b/>
        </w:rPr>
        <w:t>Net result</w:t>
      </w:r>
    </w:p>
    <w:p w14:paraId="3CC8266E" w14:textId="77777777" w:rsidR="00C55478" w:rsidRDefault="00000000">
      <w:pPr>
        <w:ind w:right="-286"/>
      </w:pPr>
      <w:r>
        <w:lastRenderedPageBreak/>
        <w:t>Net result is a measure of financial performance of the operations for the period. It is the net result of items of revenue, gains and expenses (including losses) recognised for the period, excluding those that are classified as ‘other non-owner movements in equity’.</w:t>
      </w:r>
    </w:p>
    <w:p w14:paraId="657730B0" w14:textId="77777777" w:rsidR="00C55478" w:rsidRDefault="00000000">
      <w:pPr>
        <w:ind w:right="-286"/>
        <w:rPr>
          <w:b/>
        </w:rPr>
      </w:pPr>
      <w:r>
        <w:rPr>
          <w:b/>
        </w:rPr>
        <w:t>Net result from transactions/net operating balance</w:t>
      </w:r>
    </w:p>
    <w:p w14:paraId="2893AAE7" w14:textId="77777777" w:rsidR="00C55478" w:rsidRDefault="00000000">
      <w:pPr>
        <w:ind w:right="-286"/>
      </w:pPr>
      <w:r>
        <w:t>A net result from transactions or net operating balance is a key fiscal aggregate and is revenue from transactions minus expenses from transactions. It is a summary measure of the ongoing sustainability of operations. It excludes gains or losses resulting from changes in price levels and other changes in the volume of assets. It is the component of the change in net worth that is due to transactions and can be attributed directly to government policies.</w:t>
      </w:r>
    </w:p>
    <w:p w14:paraId="44102706" w14:textId="77777777" w:rsidR="00C55478" w:rsidRDefault="00000000">
      <w:pPr>
        <w:ind w:right="-286"/>
        <w:rPr>
          <w:b/>
        </w:rPr>
      </w:pPr>
      <w:r>
        <w:rPr>
          <w:b/>
        </w:rPr>
        <w:t>Net worth</w:t>
      </w:r>
    </w:p>
    <w:p w14:paraId="3AB5F97B" w14:textId="77777777" w:rsidR="00C55478" w:rsidRDefault="00000000">
      <w:pPr>
        <w:ind w:right="-286"/>
      </w:pPr>
      <w:r>
        <w:t>Is calculated as assets less liabilities, which is an economic measure of wealth.</w:t>
      </w:r>
    </w:p>
    <w:p w14:paraId="7230B787" w14:textId="77777777" w:rsidR="00C55478" w:rsidRDefault="00000000">
      <w:pPr>
        <w:ind w:right="-286"/>
        <w:rPr>
          <w:b/>
        </w:rPr>
      </w:pPr>
      <w:r>
        <w:rPr>
          <w:b/>
        </w:rPr>
        <w:t>Non-financial assets</w:t>
      </w:r>
    </w:p>
    <w:p w14:paraId="51FD99B2" w14:textId="77777777" w:rsidR="00C55478" w:rsidRDefault="00000000">
      <w:pPr>
        <w:ind w:right="-286"/>
      </w:pPr>
      <w:r>
        <w:t>Non-financial assets are all assets that are not ‘financial assets’. It includes plant and equipment and intangible assets.</w:t>
      </w:r>
    </w:p>
    <w:p w14:paraId="08FE31FC" w14:textId="77777777" w:rsidR="00C55478" w:rsidRDefault="00000000">
      <w:pPr>
        <w:ind w:right="-286"/>
        <w:rPr>
          <w:b/>
        </w:rPr>
      </w:pPr>
      <w:r>
        <w:rPr>
          <w:b/>
        </w:rPr>
        <w:t>Other economic flows included in net result</w:t>
      </w:r>
    </w:p>
    <w:p w14:paraId="1AD04EBD" w14:textId="77777777" w:rsidR="00C55478" w:rsidRDefault="00000000">
      <w:pPr>
        <w:ind w:right="-286"/>
      </w:pPr>
      <w:r>
        <w:t>Other economic flows are changes in the volume or value of an asset or liability that do not result from transactions. It includes gains and losses from disposals, revaluations and impairments of non- current physical and intangible assets, fair value changes in financial instruments and depletion of natural assets (non-produced) from their use or removal. In simple terms, other economic flows are changes arising from market re- measurements.</w:t>
      </w:r>
    </w:p>
    <w:p w14:paraId="4469795C" w14:textId="77777777" w:rsidR="00C55478" w:rsidRDefault="00000000">
      <w:pPr>
        <w:ind w:right="-286"/>
        <w:rPr>
          <w:b/>
        </w:rPr>
      </w:pPr>
      <w:r>
        <w:rPr>
          <w:b/>
        </w:rPr>
        <w:t>Payables</w:t>
      </w:r>
    </w:p>
    <w:p w14:paraId="1D6189F4" w14:textId="77777777" w:rsidR="00C55478" w:rsidRDefault="00000000">
      <w:pPr>
        <w:ind w:right="-286"/>
      </w:pPr>
      <w:r>
        <w:t>Includes short and long term trade debt and accounts payable, grants and interest payable.</w:t>
      </w:r>
    </w:p>
    <w:p w14:paraId="41F60CB7" w14:textId="77777777" w:rsidR="00C55478" w:rsidRDefault="00000000">
      <w:pPr>
        <w:ind w:right="-286"/>
        <w:rPr>
          <w:b/>
        </w:rPr>
      </w:pPr>
      <w:r>
        <w:rPr>
          <w:b/>
        </w:rPr>
        <w:t>Public Purpose Fund</w:t>
      </w:r>
    </w:p>
    <w:p w14:paraId="17528F5E" w14:textId="77777777" w:rsidR="00C55478" w:rsidRDefault="00000000">
      <w:pPr>
        <w:ind w:right="-286"/>
      </w:pPr>
      <w:r>
        <w:t xml:space="preserve">The Public Purpose Fund is maintained under section 133 of the Act. The Fund is comprised of three separate accounts – the General Account, Statutory Deposit Account and the Distribution Account. The funding and expenditure requirements of each of the accounts are detailed in the Act. The amount in the Public Purpose Fund must be kept separate from any other money held by the Board and be held in trust. The Board may invest any money standing to the credit of the Fund that is not immediately required for the purposes of the Public Purpose Fund in the manner in which money may be invested under the </w:t>
      </w:r>
      <w:r>
        <w:rPr>
          <w:i/>
        </w:rPr>
        <w:t>Trustee Act 1958</w:t>
      </w:r>
      <w:r>
        <w:t>.</w:t>
      </w:r>
    </w:p>
    <w:p w14:paraId="5552B62E" w14:textId="77777777" w:rsidR="00C55478" w:rsidRDefault="00000000">
      <w:pPr>
        <w:ind w:right="-286"/>
        <w:rPr>
          <w:b/>
        </w:rPr>
      </w:pPr>
      <w:r>
        <w:rPr>
          <w:b/>
        </w:rPr>
        <w:t>Receivables</w:t>
      </w:r>
    </w:p>
    <w:p w14:paraId="6123E2EB" w14:textId="77777777" w:rsidR="00C55478" w:rsidRDefault="00000000">
      <w:pPr>
        <w:ind w:right="-286"/>
      </w:pPr>
      <w:r>
        <w:t>Includes short and long term credit and accounts receivable, grants, taxes and interest receivable.</w:t>
      </w:r>
    </w:p>
    <w:p w14:paraId="38C533E7" w14:textId="77777777" w:rsidR="00C55478" w:rsidRDefault="00000000">
      <w:pPr>
        <w:ind w:right="-286"/>
        <w:rPr>
          <w:b/>
        </w:rPr>
      </w:pPr>
      <w:r>
        <w:rPr>
          <w:b/>
        </w:rPr>
        <w:lastRenderedPageBreak/>
        <w:t>Statutory Deposit Account balances (SDA)</w:t>
      </w:r>
    </w:p>
    <w:p w14:paraId="0064F94B" w14:textId="77777777" w:rsidR="00C55478" w:rsidRDefault="00000000">
      <w:pPr>
        <w:ind w:right="-286"/>
      </w:pPr>
      <w:r>
        <w:t>Each law practice with Trust Accounts has an individual SDA held in their name by the Board; the balance in this account is linked to their Trust Account. The liability represents the total sum of the individual SDA balances.</w:t>
      </w:r>
    </w:p>
    <w:p w14:paraId="3CBC5397" w14:textId="77777777" w:rsidR="00C55478" w:rsidRDefault="00000000">
      <w:pPr>
        <w:ind w:right="-286"/>
        <w:rPr>
          <w:b/>
        </w:rPr>
      </w:pPr>
      <w:r>
        <w:rPr>
          <w:b/>
        </w:rPr>
        <w:t>Supplies and services</w:t>
      </w:r>
    </w:p>
    <w:p w14:paraId="1FDF9B2E" w14:textId="77777777" w:rsidR="00C55478" w:rsidRDefault="00000000">
      <w:pPr>
        <w:ind w:right="-286"/>
      </w:pPr>
      <w:r>
        <w:t>Supplies and services generally represent cost of goods sold and the day to day running costs, including maintenance costs, incurred in the normal operations of the Board or the Commissioner.</w:t>
      </w:r>
    </w:p>
    <w:p w14:paraId="6050F4F9" w14:textId="77777777" w:rsidR="00C55478" w:rsidRDefault="00000000">
      <w:pPr>
        <w:ind w:right="-286"/>
        <w:rPr>
          <w:b/>
        </w:rPr>
      </w:pPr>
      <w:r>
        <w:rPr>
          <w:b/>
        </w:rPr>
        <w:t>Transactions</w:t>
      </w:r>
    </w:p>
    <w:p w14:paraId="1CD2D651" w14:textId="77777777" w:rsidR="00C55478" w:rsidRDefault="00000000">
      <w:pPr>
        <w:ind w:right="-286"/>
      </w:pPr>
      <w:r>
        <w:t>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Transactions can be in kind (e.g. assets provided/given free of charge or for nominal consideration) or where the final consideration is cash. In simple terms, transactions arise from the policy decisions of the Board or the Commissioner.</w:t>
      </w:r>
    </w:p>
    <w:p w14:paraId="5F749D71" w14:textId="77777777" w:rsidR="00C55478" w:rsidRDefault="00000000">
      <w:pPr>
        <w:ind w:right="-286"/>
        <w:rPr>
          <w:b/>
        </w:rPr>
      </w:pPr>
      <w:r>
        <w:rPr>
          <w:b/>
        </w:rPr>
        <w:t>Style conventions</w:t>
      </w:r>
    </w:p>
    <w:p w14:paraId="17C8E4D9" w14:textId="77777777" w:rsidR="00C55478" w:rsidRDefault="00000000">
      <w:pPr>
        <w:ind w:right="-286"/>
      </w:pPr>
      <w:r>
        <w:t>The notation used in the tables is as follows:</w:t>
      </w:r>
    </w:p>
    <w:p w14:paraId="110028C9" w14:textId="77777777" w:rsidR="00C55478" w:rsidRDefault="00000000">
      <w:pPr>
        <w:ind w:right="-286"/>
      </w:pPr>
      <w:r>
        <w:t xml:space="preserve">-                       </w:t>
      </w:r>
      <w:r>
        <w:tab/>
        <w:t>zero, or rounded to zero</w:t>
      </w:r>
    </w:p>
    <w:p w14:paraId="4E29533A" w14:textId="77777777" w:rsidR="00C55478" w:rsidRDefault="00000000">
      <w:pPr>
        <w:ind w:right="-286"/>
      </w:pPr>
      <w:r>
        <w:t xml:space="preserve">(xxx.x)               </w:t>
      </w:r>
      <w:r>
        <w:tab/>
        <w:t>negative numbers</w:t>
      </w:r>
    </w:p>
    <w:p w14:paraId="226AB85B" w14:textId="77777777" w:rsidR="00C55478" w:rsidRDefault="00000000">
      <w:pPr>
        <w:ind w:right="-286"/>
      </w:pPr>
      <w:r>
        <w:t xml:space="preserve">200x                 </w:t>
      </w:r>
      <w:r>
        <w:tab/>
        <w:t>year period</w:t>
      </w:r>
    </w:p>
    <w:p w14:paraId="732F3E31" w14:textId="77777777" w:rsidR="00C55478" w:rsidRDefault="00000000">
      <w:pPr>
        <w:ind w:right="-286"/>
      </w:pPr>
      <w:r>
        <w:t xml:space="preserve">200x-0x             </w:t>
      </w:r>
      <w:r>
        <w:tab/>
        <w:t>year period</w:t>
      </w:r>
    </w:p>
    <w:p w14:paraId="7671D469" w14:textId="77777777" w:rsidR="00C55478" w:rsidRDefault="00000000">
      <w:pPr>
        <w:ind w:right="-286"/>
      </w:pPr>
      <w:r>
        <w:t>The financial statements and notes are presented based on the illustration for a government department in the 2024-25 Tier 2 Model Report for Victorian public sector entities. The presentation of other disclosures is generally consistent with the other disclosures made in earlier publications of the Board or the Commissioner’s annual reports.</w:t>
      </w:r>
    </w:p>
    <w:p w14:paraId="07EEAEAB" w14:textId="77777777" w:rsidR="00C55478" w:rsidRDefault="00C55478">
      <w:pPr>
        <w:pStyle w:val="Heading2"/>
        <w:ind w:left="1133" w:right="-286"/>
        <w:rPr>
          <w:sz w:val="36"/>
          <w:szCs w:val="36"/>
          <w:highlight w:val="yellow"/>
        </w:rPr>
      </w:pPr>
      <w:bookmarkStart w:id="405" w:name="_heading=h.le4ymx6dkyex" w:colFirst="0" w:colLast="0"/>
      <w:bookmarkEnd w:id="405"/>
    </w:p>
    <w:p w14:paraId="6AAF8699" w14:textId="77777777" w:rsidR="00C55478" w:rsidRDefault="00000000">
      <w:pPr>
        <w:pStyle w:val="Heading2"/>
        <w:ind w:left="1133" w:right="-286"/>
        <w:rPr>
          <w:sz w:val="36"/>
          <w:szCs w:val="36"/>
          <w:highlight w:val="yellow"/>
        </w:rPr>
      </w:pPr>
      <w:bookmarkStart w:id="406" w:name="_heading=h.syk4zg4s0z81" w:colFirst="0" w:colLast="0"/>
      <w:bookmarkEnd w:id="406"/>
      <w:r>
        <w:br w:type="page"/>
      </w:r>
    </w:p>
    <w:p w14:paraId="6ACB896D" w14:textId="77777777" w:rsidR="00C55478" w:rsidRDefault="00000000">
      <w:pPr>
        <w:pStyle w:val="Heading2"/>
        <w:ind w:left="1133" w:right="-286"/>
        <w:rPr>
          <w:sz w:val="36"/>
          <w:szCs w:val="36"/>
        </w:rPr>
      </w:pPr>
      <w:bookmarkStart w:id="407" w:name="_heading=h.o6ut80dk6ael" w:colFirst="0" w:colLast="0"/>
      <w:bookmarkEnd w:id="407"/>
      <w:r>
        <w:rPr>
          <w:sz w:val="36"/>
          <w:szCs w:val="36"/>
        </w:rPr>
        <w:lastRenderedPageBreak/>
        <w:t>Appendix 3 – Prosecutions in VCAT and the courts</w:t>
      </w:r>
    </w:p>
    <w:p w14:paraId="1D63FF61" w14:textId="77777777" w:rsidR="00C55478" w:rsidRDefault="00000000">
      <w:pPr>
        <w:pStyle w:val="Heading6"/>
        <w:ind w:right="-286"/>
      </w:pPr>
      <w:bookmarkStart w:id="408" w:name="_heading=h.eakly7t6iu0n" w:colFirst="0" w:colLast="0"/>
      <w:bookmarkEnd w:id="408"/>
      <w:r>
        <w:t>Table 24: Disciplinary applications made by the Commissioner which were heard and determined at VCAT as at 30 June 2025 (by date of application)</w:t>
      </w:r>
    </w:p>
    <w:tbl>
      <w:tblPr>
        <w:tblStyle w:val="afffffffffffffffffffffffffffffffffffff0"/>
        <w:tblW w:w="1005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01"/>
        <w:gridCol w:w="3068"/>
        <w:gridCol w:w="2825"/>
        <w:gridCol w:w="3261"/>
      </w:tblGrid>
      <w:tr w:rsidR="00C55478" w14:paraId="5F7A8066" w14:textId="77777777" w:rsidTr="00570461">
        <w:trPr>
          <w:tblHeader/>
        </w:trPr>
        <w:tc>
          <w:tcPr>
            <w:tcW w:w="901" w:type="dxa"/>
            <w:shd w:val="clear" w:color="auto" w:fill="F3F3F3"/>
          </w:tcPr>
          <w:p w14:paraId="2048EB8E" w14:textId="77777777" w:rsidR="00C55478" w:rsidRDefault="00000000">
            <w:pPr>
              <w:widowControl w:val="0"/>
              <w:pBdr>
                <w:top w:val="nil"/>
                <w:left w:val="nil"/>
                <w:bottom w:val="nil"/>
                <w:right w:val="nil"/>
                <w:between w:val="nil"/>
              </w:pBdr>
              <w:spacing w:after="0"/>
              <w:ind w:left="0" w:right="-324"/>
              <w:rPr>
                <w:b/>
              </w:rPr>
            </w:pPr>
            <w:r>
              <w:rPr>
                <w:b/>
              </w:rPr>
              <w:t>No.</w:t>
            </w:r>
          </w:p>
        </w:tc>
        <w:tc>
          <w:tcPr>
            <w:tcW w:w="3068" w:type="dxa"/>
            <w:shd w:val="clear" w:color="auto" w:fill="F3F3F3"/>
          </w:tcPr>
          <w:p w14:paraId="28816CB8" w14:textId="77777777" w:rsidR="00C55478" w:rsidRDefault="00000000">
            <w:pPr>
              <w:widowControl w:val="0"/>
              <w:pBdr>
                <w:top w:val="nil"/>
                <w:left w:val="nil"/>
                <w:bottom w:val="nil"/>
                <w:right w:val="nil"/>
                <w:between w:val="nil"/>
              </w:pBdr>
              <w:spacing w:after="0"/>
              <w:ind w:left="0" w:right="-324"/>
              <w:rPr>
                <w:b/>
              </w:rPr>
            </w:pPr>
            <w:r>
              <w:rPr>
                <w:b/>
              </w:rPr>
              <w:t>Matter identification</w:t>
            </w:r>
          </w:p>
        </w:tc>
        <w:tc>
          <w:tcPr>
            <w:tcW w:w="2825" w:type="dxa"/>
            <w:shd w:val="clear" w:color="auto" w:fill="F3F3F3"/>
          </w:tcPr>
          <w:p w14:paraId="0834A949" w14:textId="77777777" w:rsidR="00C55478" w:rsidRDefault="00000000">
            <w:pPr>
              <w:widowControl w:val="0"/>
              <w:spacing w:after="0"/>
              <w:ind w:left="0" w:right="-324"/>
              <w:rPr>
                <w:b/>
              </w:rPr>
            </w:pPr>
            <w:r>
              <w:rPr>
                <w:b/>
              </w:rPr>
              <w:t>Summary of VCAT findings</w:t>
            </w:r>
          </w:p>
        </w:tc>
        <w:tc>
          <w:tcPr>
            <w:tcW w:w="3261" w:type="dxa"/>
            <w:shd w:val="clear" w:color="auto" w:fill="F3F3F3"/>
          </w:tcPr>
          <w:p w14:paraId="674F1236" w14:textId="77777777" w:rsidR="00C55478" w:rsidRDefault="00000000">
            <w:pPr>
              <w:widowControl w:val="0"/>
              <w:spacing w:after="0"/>
              <w:ind w:left="0" w:right="68"/>
              <w:rPr>
                <w:b/>
              </w:rPr>
            </w:pPr>
            <w:r>
              <w:rPr>
                <w:b/>
              </w:rPr>
              <w:t>Data and summary of orders made</w:t>
            </w:r>
          </w:p>
        </w:tc>
      </w:tr>
      <w:tr w:rsidR="00C55478" w14:paraId="1C8F0EDC" w14:textId="77777777" w:rsidTr="00570461">
        <w:tc>
          <w:tcPr>
            <w:tcW w:w="901" w:type="dxa"/>
          </w:tcPr>
          <w:p w14:paraId="799CC0A3" w14:textId="77777777" w:rsidR="00C55478" w:rsidRDefault="00000000">
            <w:pPr>
              <w:widowControl w:val="0"/>
              <w:spacing w:after="0"/>
              <w:ind w:left="0" w:right="-324"/>
            </w:pPr>
            <w:r>
              <w:t>1</w:t>
            </w:r>
          </w:p>
        </w:tc>
        <w:tc>
          <w:tcPr>
            <w:tcW w:w="3068" w:type="dxa"/>
          </w:tcPr>
          <w:p w14:paraId="0D972986" w14:textId="77777777" w:rsidR="00C55478" w:rsidRDefault="00000000">
            <w:pPr>
              <w:ind w:left="0" w:right="215"/>
            </w:pPr>
            <w:r>
              <w:t>Name:  Xiao Yi Chen aka Anna CHEN</w:t>
            </w:r>
          </w:p>
          <w:p w14:paraId="7B20BA57" w14:textId="77777777" w:rsidR="00C55478" w:rsidRDefault="00000000">
            <w:pPr>
              <w:ind w:left="0" w:right="215"/>
            </w:pPr>
            <w:r>
              <w:t>VCAT reference: J38/2017</w:t>
            </w:r>
          </w:p>
          <w:p w14:paraId="31999271" w14:textId="77777777" w:rsidR="00C55478" w:rsidRDefault="00000000">
            <w:pPr>
              <w:ind w:left="0" w:right="215"/>
            </w:pPr>
            <w:r>
              <w:t>Application date: 29/06/2017</w:t>
            </w:r>
          </w:p>
          <w:p w14:paraId="6B93D62F" w14:textId="77777777" w:rsidR="00C55478" w:rsidRDefault="00000000">
            <w:pPr>
              <w:widowControl w:val="0"/>
              <w:spacing w:after="0"/>
              <w:ind w:left="0" w:right="215"/>
            </w:pPr>
            <w:r>
              <w:t>Hearing date (on costs): 12/11/2024</w:t>
            </w:r>
          </w:p>
        </w:tc>
        <w:tc>
          <w:tcPr>
            <w:tcW w:w="2825" w:type="dxa"/>
          </w:tcPr>
          <w:p w14:paraId="218CC0D0" w14:textId="77777777" w:rsidR="00C55478" w:rsidRDefault="00000000">
            <w:pPr>
              <w:widowControl w:val="0"/>
              <w:spacing w:after="0"/>
              <w:ind w:left="0" w:right="200"/>
            </w:pPr>
            <w:r>
              <w:t>Applications for costs by both the applicant and respondent were refused.</w:t>
            </w:r>
          </w:p>
        </w:tc>
        <w:tc>
          <w:tcPr>
            <w:tcW w:w="3261" w:type="dxa"/>
          </w:tcPr>
          <w:p w14:paraId="2FCDA93B" w14:textId="77777777" w:rsidR="00C55478" w:rsidRDefault="00000000">
            <w:pPr>
              <w:ind w:left="0" w:right="68"/>
            </w:pPr>
            <w:r>
              <w:t>29/5/2025 – applications by both parties for costs refused.</w:t>
            </w:r>
          </w:p>
          <w:p w14:paraId="7FE202B6" w14:textId="77777777" w:rsidR="00C55478" w:rsidRDefault="00000000">
            <w:pPr>
              <w:widowControl w:val="0"/>
              <w:spacing w:after="0"/>
              <w:ind w:left="0" w:right="68"/>
            </w:pPr>
            <w:r>
              <w:t>25/6/2025 – appeal lodged in Supreme Court.</w:t>
            </w:r>
          </w:p>
        </w:tc>
      </w:tr>
      <w:tr w:rsidR="00C55478" w14:paraId="501606E4" w14:textId="77777777" w:rsidTr="00570461">
        <w:tc>
          <w:tcPr>
            <w:tcW w:w="901" w:type="dxa"/>
          </w:tcPr>
          <w:p w14:paraId="3739C273" w14:textId="77777777" w:rsidR="00C55478" w:rsidRDefault="00000000">
            <w:pPr>
              <w:widowControl w:val="0"/>
              <w:spacing w:after="0"/>
              <w:ind w:left="0" w:right="-324"/>
            </w:pPr>
            <w:r>
              <w:t>2</w:t>
            </w:r>
          </w:p>
        </w:tc>
        <w:tc>
          <w:tcPr>
            <w:tcW w:w="3068" w:type="dxa"/>
          </w:tcPr>
          <w:p w14:paraId="3DE575EB" w14:textId="77777777" w:rsidR="00C55478" w:rsidRDefault="00000000">
            <w:pPr>
              <w:ind w:left="0" w:right="215"/>
            </w:pPr>
            <w:r>
              <w:t>Name: Patrick LENNON</w:t>
            </w:r>
          </w:p>
          <w:p w14:paraId="26E97E6E" w14:textId="77777777" w:rsidR="00C55478" w:rsidRDefault="00000000">
            <w:pPr>
              <w:ind w:left="0" w:right="215"/>
            </w:pPr>
            <w:r>
              <w:t>VCAT reference: J44/2023</w:t>
            </w:r>
          </w:p>
          <w:p w14:paraId="66A4156E" w14:textId="77777777" w:rsidR="00C55478" w:rsidRDefault="00000000">
            <w:pPr>
              <w:ind w:left="0" w:right="215"/>
            </w:pPr>
            <w:r>
              <w:t>Application date: 29/5/2023</w:t>
            </w:r>
          </w:p>
          <w:p w14:paraId="3FD70423" w14:textId="77777777" w:rsidR="00C55478" w:rsidRDefault="00000000">
            <w:pPr>
              <w:widowControl w:val="0"/>
              <w:spacing w:after="0"/>
              <w:ind w:left="0" w:right="215"/>
            </w:pPr>
            <w:r>
              <w:t>Hearing date: 25/7/2024 (Liability hearing), 14/1/2025 (Penalty hearing)</w:t>
            </w:r>
          </w:p>
        </w:tc>
        <w:tc>
          <w:tcPr>
            <w:tcW w:w="2825" w:type="dxa"/>
          </w:tcPr>
          <w:p w14:paraId="36C69120" w14:textId="77777777" w:rsidR="00C55478" w:rsidRDefault="00000000">
            <w:pPr>
              <w:widowControl w:val="0"/>
              <w:spacing w:after="0"/>
              <w:ind w:left="0" w:right="200"/>
            </w:pPr>
            <w:r>
              <w:t>Found to have engaged in professional misconduct in sending a series of text messages to threaten a witness.</w:t>
            </w:r>
          </w:p>
        </w:tc>
        <w:tc>
          <w:tcPr>
            <w:tcW w:w="3261" w:type="dxa"/>
          </w:tcPr>
          <w:p w14:paraId="7ABA4D5E" w14:textId="77777777" w:rsidR="00C55478" w:rsidRDefault="00000000">
            <w:pPr>
              <w:ind w:left="0" w:right="68"/>
            </w:pPr>
            <w:r>
              <w:t>6/8/2024 – found guilty of 1 charge of professional misconduct.</w:t>
            </w:r>
          </w:p>
          <w:p w14:paraId="5836F9B2" w14:textId="77777777" w:rsidR="00C55478" w:rsidRDefault="00000000">
            <w:pPr>
              <w:ind w:left="0" w:right="68"/>
            </w:pPr>
            <w:r>
              <w:t>16/1/2025 – reprimanded; recommended that the Supreme Court remove name from the roll of lawyers; Respondent to pay costs</w:t>
            </w:r>
          </w:p>
        </w:tc>
      </w:tr>
      <w:tr w:rsidR="00C55478" w14:paraId="30876B9B" w14:textId="77777777" w:rsidTr="00570461">
        <w:tc>
          <w:tcPr>
            <w:tcW w:w="901" w:type="dxa"/>
          </w:tcPr>
          <w:p w14:paraId="781341E0" w14:textId="77777777" w:rsidR="00C55478" w:rsidRDefault="00000000">
            <w:pPr>
              <w:widowControl w:val="0"/>
              <w:spacing w:after="0"/>
              <w:ind w:left="0" w:right="-324"/>
            </w:pPr>
            <w:r>
              <w:t>3</w:t>
            </w:r>
          </w:p>
        </w:tc>
        <w:tc>
          <w:tcPr>
            <w:tcW w:w="3068" w:type="dxa"/>
          </w:tcPr>
          <w:p w14:paraId="15D3218B" w14:textId="77777777" w:rsidR="00C55478" w:rsidRDefault="00000000">
            <w:pPr>
              <w:ind w:left="0" w:right="215"/>
            </w:pPr>
            <w:r>
              <w:t>Name: Alan Walter SANDBACH</w:t>
            </w:r>
          </w:p>
          <w:p w14:paraId="5FBA8C03" w14:textId="77777777" w:rsidR="00C55478" w:rsidRDefault="00000000">
            <w:pPr>
              <w:ind w:left="0" w:right="215"/>
            </w:pPr>
            <w:r>
              <w:t>VCAT reference: J50/2023</w:t>
            </w:r>
          </w:p>
          <w:p w14:paraId="129A49FA" w14:textId="77777777" w:rsidR="00C55478" w:rsidRDefault="00000000">
            <w:pPr>
              <w:ind w:left="0" w:right="215"/>
            </w:pPr>
            <w:r>
              <w:t>Application date: 19/6/2023</w:t>
            </w:r>
          </w:p>
          <w:p w14:paraId="4414AB1A" w14:textId="77777777" w:rsidR="00C55478" w:rsidRDefault="00000000">
            <w:pPr>
              <w:widowControl w:val="0"/>
              <w:spacing w:after="0"/>
              <w:ind w:left="0" w:right="215"/>
            </w:pPr>
            <w:r>
              <w:t>Hearing date: 18/2/2025</w:t>
            </w:r>
          </w:p>
        </w:tc>
        <w:tc>
          <w:tcPr>
            <w:tcW w:w="2825" w:type="dxa"/>
          </w:tcPr>
          <w:p w14:paraId="67F4CF85" w14:textId="77777777" w:rsidR="00C55478" w:rsidRDefault="00000000">
            <w:pPr>
              <w:widowControl w:val="0"/>
              <w:spacing w:after="0"/>
              <w:ind w:left="0" w:right="200"/>
            </w:pPr>
            <w:r>
              <w:t>Found the charges proven with 1 charge of unsatisfactory professional conduct in failing to complete legal work as he had been briefed to do, and 1 charge of professional misconduct for making a false and misleading statement.</w:t>
            </w:r>
          </w:p>
        </w:tc>
        <w:tc>
          <w:tcPr>
            <w:tcW w:w="3261" w:type="dxa"/>
          </w:tcPr>
          <w:p w14:paraId="35CA21AB" w14:textId="77777777" w:rsidR="00C55478" w:rsidRDefault="00000000">
            <w:pPr>
              <w:widowControl w:val="0"/>
              <w:spacing w:after="0"/>
              <w:ind w:left="0" w:right="68"/>
            </w:pPr>
            <w:r>
              <w:t xml:space="preserve">30/5/25 – guilty of 1 charge of unsatisfactory professional conduct and 1 of professional misconduct. </w:t>
            </w:r>
          </w:p>
          <w:p w14:paraId="267A7CBB" w14:textId="77777777" w:rsidR="00C55478" w:rsidRDefault="00C55478">
            <w:pPr>
              <w:widowControl w:val="0"/>
              <w:spacing w:after="0"/>
              <w:ind w:left="0" w:right="68"/>
            </w:pPr>
          </w:p>
          <w:p w14:paraId="440FE315" w14:textId="77777777" w:rsidR="00C55478" w:rsidRDefault="00000000">
            <w:pPr>
              <w:widowControl w:val="0"/>
              <w:spacing w:after="0"/>
              <w:ind w:left="0" w:right="68"/>
            </w:pPr>
            <w:r>
              <w:t>Orders made to reprimand, prohibited from applying for a practising certificate before 30/5/26 and Respondent to pay costs.</w:t>
            </w:r>
          </w:p>
        </w:tc>
      </w:tr>
      <w:tr w:rsidR="00C55478" w14:paraId="3317CA0E" w14:textId="77777777" w:rsidTr="00570461">
        <w:tc>
          <w:tcPr>
            <w:tcW w:w="901" w:type="dxa"/>
          </w:tcPr>
          <w:p w14:paraId="5637DE04" w14:textId="77777777" w:rsidR="00C55478" w:rsidRDefault="00000000">
            <w:pPr>
              <w:widowControl w:val="0"/>
              <w:spacing w:after="0"/>
              <w:ind w:left="0" w:right="-324"/>
            </w:pPr>
            <w:r>
              <w:t>4</w:t>
            </w:r>
          </w:p>
        </w:tc>
        <w:tc>
          <w:tcPr>
            <w:tcW w:w="3068" w:type="dxa"/>
          </w:tcPr>
          <w:p w14:paraId="384D2EF2" w14:textId="77777777" w:rsidR="00C55478" w:rsidRDefault="00000000">
            <w:pPr>
              <w:ind w:left="0" w:right="215"/>
            </w:pPr>
            <w:r>
              <w:t>Name: Nedene DORCICH</w:t>
            </w:r>
          </w:p>
          <w:p w14:paraId="040EDE8C" w14:textId="77777777" w:rsidR="00C55478" w:rsidRDefault="00000000">
            <w:pPr>
              <w:ind w:left="0" w:right="215"/>
            </w:pPr>
            <w:r>
              <w:t>VCAT reference: J56/2023</w:t>
            </w:r>
          </w:p>
          <w:p w14:paraId="497C5229" w14:textId="77777777" w:rsidR="00C55478" w:rsidRDefault="00000000">
            <w:pPr>
              <w:ind w:left="0" w:right="215"/>
            </w:pPr>
            <w:r>
              <w:lastRenderedPageBreak/>
              <w:t>Application date: 27/6/2023</w:t>
            </w:r>
          </w:p>
          <w:p w14:paraId="4168DCAA" w14:textId="77777777" w:rsidR="00C55478" w:rsidRDefault="00000000">
            <w:pPr>
              <w:widowControl w:val="0"/>
              <w:spacing w:after="0"/>
              <w:ind w:left="0" w:right="215"/>
            </w:pPr>
            <w:r>
              <w:t>Hearing date: 2/9/2024</w:t>
            </w:r>
          </w:p>
        </w:tc>
        <w:tc>
          <w:tcPr>
            <w:tcW w:w="2825" w:type="dxa"/>
          </w:tcPr>
          <w:p w14:paraId="6EE64391" w14:textId="77777777" w:rsidR="00C55478" w:rsidRDefault="00000000">
            <w:pPr>
              <w:widowControl w:val="0"/>
              <w:spacing w:after="0"/>
              <w:ind w:left="0" w:right="200"/>
            </w:pPr>
            <w:r>
              <w:lastRenderedPageBreak/>
              <w:t xml:space="preserve">Found the charge proven with 1 charge of professional misconduct for failing to disclose to clients and to VCAT her </w:t>
            </w:r>
            <w:r>
              <w:lastRenderedPageBreak/>
              <w:t xml:space="preserve">association with a third party provider of home security products.  </w:t>
            </w:r>
          </w:p>
        </w:tc>
        <w:tc>
          <w:tcPr>
            <w:tcW w:w="3261" w:type="dxa"/>
          </w:tcPr>
          <w:p w14:paraId="12BAFB67" w14:textId="77777777" w:rsidR="00C55478" w:rsidRDefault="00000000">
            <w:pPr>
              <w:widowControl w:val="0"/>
              <w:spacing w:after="0"/>
              <w:ind w:left="0" w:right="68"/>
            </w:pPr>
            <w:r>
              <w:lastRenderedPageBreak/>
              <w:t xml:space="preserve">4/9/24 – guilty of 1 charge of professional misconduct. </w:t>
            </w:r>
          </w:p>
          <w:p w14:paraId="2A4B5D49" w14:textId="77777777" w:rsidR="00C55478" w:rsidRDefault="00C55478">
            <w:pPr>
              <w:widowControl w:val="0"/>
              <w:spacing w:after="0"/>
              <w:ind w:left="0" w:right="68"/>
            </w:pPr>
          </w:p>
          <w:p w14:paraId="28467C35" w14:textId="77777777" w:rsidR="00C55478" w:rsidRDefault="00000000">
            <w:pPr>
              <w:widowControl w:val="0"/>
              <w:spacing w:after="0"/>
              <w:ind w:left="0" w:right="68"/>
            </w:pPr>
            <w:r>
              <w:t xml:space="preserve">Orders made to reprimand, fine of $15,000, must complete 2 additional points </w:t>
            </w:r>
            <w:r>
              <w:lastRenderedPageBreak/>
              <w:t>of CPD and Respondent to pay costs.</w:t>
            </w:r>
          </w:p>
        </w:tc>
      </w:tr>
      <w:tr w:rsidR="00C55478" w14:paraId="2BEFCC9D" w14:textId="77777777" w:rsidTr="00570461">
        <w:tc>
          <w:tcPr>
            <w:tcW w:w="901" w:type="dxa"/>
          </w:tcPr>
          <w:p w14:paraId="32AF5BE5" w14:textId="77777777" w:rsidR="00C55478" w:rsidRDefault="00000000">
            <w:pPr>
              <w:widowControl w:val="0"/>
              <w:spacing w:after="0"/>
              <w:ind w:left="0" w:right="-324"/>
            </w:pPr>
            <w:r>
              <w:lastRenderedPageBreak/>
              <w:t>5</w:t>
            </w:r>
          </w:p>
        </w:tc>
        <w:tc>
          <w:tcPr>
            <w:tcW w:w="3068" w:type="dxa"/>
          </w:tcPr>
          <w:p w14:paraId="0C652DBF" w14:textId="77777777" w:rsidR="00C55478" w:rsidRDefault="00000000">
            <w:pPr>
              <w:ind w:left="0" w:right="215"/>
            </w:pPr>
            <w:r>
              <w:t>Name: Prakash RANIGA</w:t>
            </w:r>
          </w:p>
          <w:p w14:paraId="2098ABCA" w14:textId="77777777" w:rsidR="00C55478" w:rsidRDefault="00000000">
            <w:pPr>
              <w:ind w:left="0" w:right="215"/>
            </w:pPr>
            <w:r>
              <w:t>VCAT reference: J47/2024</w:t>
            </w:r>
          </w:p>
          <w:p w14:paraId="1C032F17" w14:textId="77777777" w:rsidR="00C55478" w:rsidRDefault="00000000">
            <w:pPr>
              <w:ind w:left="0" w:right="215"/>
            </w:pPr>
            <w:r>
              <w:t>Application date: 24/06/2024</w:t>
            </w:r>
          </w:p>
          <w:p w14:paraId="41323C81" w14:textId="77777777" w:rsidR="00C55478" w:rsidRDefault="00000000">
            <w:pPr>
              <w:widowControl w:val="0"/>
              <w:spacing w:after="0"/>
              <w:ind w:left="0" w:right="215"/>
            </w:pPr>
            <w:r>
              <w:t>Hearing date: 28/10/2024</w:t>
            </w:r>
          </w:p>
        </w:tc>
        <w:tc>
          <w:tcPr>
            <w:tcW w:w="2825" w:type="dxa"/>
          </w:tcPr>
          <w:p w14:paraId="3F47EEB7" w14:textId="77777777" w:rsidR="00C55478" w:rsidRDefault="00000000">
            <w:pPr>
              <w:widowControl w:val="0"/>
              <w:spacing w:after="0"/>
              <w:ind w:left="0" w:right="200"/>
            </w:pPr>
            <w:r>
              <w:t>Found the charge proven with 1 charge of professional misconduct for making an offer on behalf of client to settle a matrimonial property matter contingent on the client’s ex-wife’s statement of no complaint on a historical rape allegation.</w:t>
            </w:r>
          </w:p>
        </w:tc>
        <w:tc>
          <w:tcPr>
            <w:tcW w:w="3261" w:type="dxa"/>
          </w:tcPr>
          <w:p w14:paraId="459DB1C1" w14:textId="77777777" w:rsidR="00C55478" w:rsidRDefault="00000000">
            <w:pPr>
              <w:widowControl w:val="0"/>
              <w:spacing w:after="0"/>
              <w:ind w:left="0" w:right="68"/>
            </w:pPr>
            <w:r>
              <w:t xml:space="preserve">13/12/2024 – guilty of 1 charge of professional misconduct. </w:t>
            </w:r>
          </w:p>
          <w:p w14:paraId="4DB919B2" w14:textId="77777777" w:rsidR="00C55478" w:rsidRDefault="00C55478">
            <w:pPr>
              <w:widowControl w:val="0"/>
              <w:spacing w:after="0"/>
              <w:ind w:left="0" w:right="68"/>
            </w:pPr>
          </w:p>
          <w:p w14:paraId="511BA0AC" w14:textId="77777777" w:rsidR="00C55478" w:rsidRDefault="00000000">
            <w:pPr>
              <w:widowControl w:val="0"/>
              <w:spacing w:after="0"/>
              <w:ind w:left="0" w:right="68"/>
            </w:pPr>
            <w:r>
              <w:t>Orders made to reprimand, must complete 3 additional points of CPD and Respondent to pay costs.</w:t>
            </w:r>
          </w:p>
        </w:tc>
      </w:tr>
      <w:tr w:rsidR="00C55478" w14:paraId="18B7DAC3" w14:textId="77777777" w:rsidTr="00570461">
        <w:tc>
          <w:tcPr>
            <w:tcW w:w="901" w:type="dxa"/>
          </w:tcPr>
          <w:p w14:paraId="29896C9E" w14:textId="77777777" w:rsidR="00C55478" w:rsidRDefault="00000000">
            <w:pPr>
              <w:widowControl w:val="0"/>
              <w:spacing w:after="0"/>
              <w:ind w:left="0" w:right="-324"/>
            </w:pPr>
            <w:r>
              <w:t>6</w:t>
            </w:r>
          </w:p>
        </w:tc>
        <w:tc>
          <w:tcPr>
            <w:tcW w:w="3068" w:type="dxa"/>
          </w:tcPr>
          <w:p w14:paraId="1818AB1D" w14:textId="77777777" w:rsidR="00C55478" w:rsidRDefault="00000000">
            <w:pPr>
              <w:ind w:left="0" w:right="215"/>
            </w:pPr>
            <w:r>
              <w:t>Name: Andrew Patrick GREEN</w:t>
            </w:r>
          </w:p>
          <w:p w14:paraId="0569367B" w14:textId="77777777" w:rsidR="00C55478" w:rsidRDefault="00000000">
            <w:pPr>
              <w:ind w:left="0" w:right="215"/>
            </w:pPr>
            <w:r>
              <w:t>VCAT reference: J59/2024</w:t>
            </w:r>
          </w:p>
          <w:p w14:paraId="305BAFFA" w14:textId="77777777" w:rsidR="00C55478" w:rsidRDefault="00000000">
            <w:pPr>
              <w:ind w:left="0" w:right="215"/>
            </w:pPr>
            <w:r>
              <w:t>Application date: 28/06/2024</w:t>
            </w:r>
          </w:p>
          <w:p w14:paraId="487AD280" w14:textId="77777777" w:rsidR="00C55478" w:rsidRDefault="00000000">
            <w:pPr>
              <w:ind w:left="0" w:right="215"/>
            </w:pPr>
            <w:r>
              <w:t>Hearing date: 11/04/2024</w:t>
            </w:r>
          </w:p>
        </w:tc>
        <w:tc>
          <w:tcPr>
            <w:tcW w:w="2825" w:type="dxa"/>
          </w:tcPr>
          <w:p w14:paraId="2AEA59AF" w14:textId="77777777" w:rsidR="00C55478" w:rsidRDefault="00000000">
            <w:pPr>
              <w:widowControl w:val="0"/>
              <w:spacing w:after="0"/>
              <w:ind w:left="0" w:right="200"/>
            </w:pPr>
            <w:r>
              <w:t xml:space="preserve">Found the charge proven of professional misconduct for purporting to make an affidavit which had not been made in accordance with </w:t>
            </w:r>
            <w:r>
              <w:rPr>
                <w:i/>
              </w:rPr>
              <w:t xml:space="preserve">Oaths &amp; Affirmations Act </w:t>
            </w:r>
            <w:r>
              <w:t xml:space="preserve">and then filing the purported affidavit and emailing it to an associate to an Associate Judge of the Court. </w:t>
            </w:r>
          </w:p>
        </w:tc>
        <w:tc>
          <w:tcPr>
            <w:tcW w:w="3261" w:type="dxa"/>
          </w:tcPr>
          <w:p w14:paraId="7B7F589A" w14:textId="77777777" w:rsidR="00C55478" w:rsidRDefault="00000000">
            <w:pPr>
              <w:widowControl w:val="0"/>
              <w:spacing w:after="0"/>
              <w:ind w:left="0" w:right="68"/>
            </w:pPr>
            <w:r>
              <w:t xml:space="preserve">23/04/2025 – guilty of 1 charge of professional misconduct. </w:t>
            </w:r>
          </w:p>
          <w:p w14:paraId="5F76F777" w14:textId="77777777" w:rsidR="00C55478" w:rsidRDefault="00C55478">
            <w:pPr>
              <w:widowControl w:val="0"/>
              <w:spacing w:after="0"/>
              <w:ind w:left="0" w:right="68"/>
            </w:pPr>
          </w:p>
          <w:p w14:paraId="7200833E" w14:textId="77777777" w:rsidR="00C55478" w:rsidRDefault="00000000">
            <w:pPr>
              <w:widowControl w:val="0"/>
              <w:spacing w:after="0"/>
              <w:ind w:left="0" w:right="68"/>
            </w:pPr>
            <w:r>
              <w:t>Orders made to reprimand, must complete 4 additional points of CPD and Respondent is to pay costs.</w:t>
            </w:r>
          </w:p>
        </w:tc>
      </w:tr>
      <w:tr w:rsidR="00C55478" w14:paraId="0CEA5189" w14:textId="77777777" w:rsidTr="00570461">
        <w:tc>
          <w:tcPr>
            <w:tcW w:w="901" w:type="dxa"/>
          </w:tcPr>
          <w:p w14:paraId="60501A6B" w14:textId="77777777" w:rsidR="00C55478" w:rsidRDefault="00000000">
            <w:pPr>
              <w:widowControl w:val="0"/>
              <w:spacing w:after="0"/>
              <w:ind w:left="0" w:right="-324"/>
            </w:pPr>
            <w:r>
              <w:t>7</w:t>
            </w:r>
          </w:p>
        </w:tc>
        <w:tc>
          <w:tcPr>
            <w:tcW w:w="3068" w:type="dxa"/>
          </w:tcPr>
          <w:p w14:paraId="7C1261D2" w14:textId="77777777" w:rsidR="00C55478" w:rsidRDefault="00000000">
            <w:pPr>
              <w:ind w:left="0" w:right="215"/>
            </w:pPr>
            <w:r>
              <w:t>Name:  John Frederick PERRY</w:t>
            </w:r>
          </w:p>
          <w:p w14:paraId="683FA528" w14:textId="77777777" w:rsidR="00C55478" w:rsidRDefault="00000000">
            <w:pPr>
              <w:ind w:left="0" w:right="215"/>
            </w:pPr>
            <w:r>
              <w:t>VCAT reference: J52/2024</w:t>
            </w:r>
          </w:p>
          <w:p w14:paraId="6CAFD0B6" w14:textId="77777777" w:rsidR="00C55478" w:rsidRDefault="00000000">
            <w:pPr>
              <w:ind w:left="0" w:right="215"/>
            </w:pPr>
            <w:r>
              <w:t>Application date: 28/6/2024</w:t>
            </w:r>
          </w:p>
          <w:p w14:paraId="2FE6C683" w14:textId="77777777" w:rsidR="00C55478" w:rsidRDefault="00000000">
            <w:pPr>
              <w:widowControl w:val="0"/>
              <w:spacing w:after="0"/>
              <w:ind w:left="0" w:right="215"/>
            </w:pPr>
            <w:r>
              <w:t>Hearing date: 1/04/2025</w:t>
            </w:r>
          </w:p>
        </w:tc>
        <w:tc>
          <w:tcPr>
            <w:tcW w:w="2825" w:type="dxa"/>
          </w:tcPr>
          <w:p w14:paraId="435A54C0" w14:textId="77777777" w:rsidR="00C55478" w:rsidRDefault="00000000">
            <w:pPr>
              <w:widowControl w:val="0"/>
              <w:spacing w:after="0"/>
              <w:ind w:left="0" w:right="200"/>
            </w:pPr>
            <w:r>
              <w:t>Found charge proven of professional misconduct in that he engaged in conduct discreditable to a barrister and in doing so contravened Barristers Conduct Rules.</w:t>
            </w:r>
          </w:p>
        </w:tc>
        <w:tc>
          <w:tcPr>
            <w:tcW w:w="3261" w:type="dxa"/>
          </w:tcPr>
          <w:p w14:paraId="7B721653" w14:textId="77777777" w:rsidR="00C55478" w:rsidRDefault="00000000">
            <w:pPr>
              <w:widowControl w:val="0"/>
              <w:spacing w:after="0"/>
              <w:ind w:left="0" w:right="68"/>
            </w:pPr>
            <w:r>
              <w:t xml:space="preserve">1/04/2025 – guilty of 1 charge of professional misconduct. </w:t>
            </w:r>
          </w:p>
          <w:p w14:paraId="62CF606B" w14:textId="77777777" w:rsidR="00C55478" w:rsidRDefault="00C55478">
            <w:pPr>
              <w:widowControl w:val="0"/>
              <w:spacing w:after="0"/>
              <w:ind w:left="0" w:right="68"/>
            </w:pPr>
          </w:p>
          <w:p w14:paraId="48B2C2DC" w14:textId="77777777" w:rsidR="00C55478" w:rsidRDefault="00000000">
            <w:pPr>
              <w:widowControl w:val="0"/>
              <w:spacing w:after="0"/>
              <w:ind w:left="0" w:right="68"/>
            </w:pPr>
            <w:r>
              <w:t xml:space="preserve">Orders made to reprimand, must undertake additional 5 units of CPD, must </w:t>
            </w:r>
            <w:proofErr w:type="gramStart"/>
            <w:r>
              <w:t>make a donation of</w:t>
            </w:r>
            <w:proofErr w:type="gramEnd"/>
            <w:r>
              <w:t xml:space="preserve"> $5,000 to a charity as approved by the VLSC and Respondent to pay costs.</w:t>
            </w:r>
          </w:p>
        </w:tc>
      </w:tr>
      <w:tr w:rsidR="00C55478" w14:paraId="370024E8" w14:textId="77777777" w:rsidTr="00570461">
        <w:tc>
          <w:tcPr>
            <w:tcW w:w="901" w:type="dxa"/>
          </w:tcPr>
          <w:p w14:paraId="14469F8E" w14:textId="77777777" w:rsidR="00C55478" w:rsidRDefault="00000000">
            <w:pPr>
              <w:widowControl w:val="0"/>
              <w:spacing w:after="0"/>
              <w:ind w:left="0" w:right="-324"/>
            </w:pPr>
            <w:r>
              <w:lastRenderedPageBreak/>
              <w:t>8</w:t>
            </w:r>
          </w:p>
        </w:tc>
        <w:tc>
          <w:tcPr>
            <w:tcW w:w="3068" w:type="dxa"/>
          </w:tcPr>
          <w:p w14:paraId="7463D98F" w14:textId="77777777" w:rsidR="00C55478" w:rsidRDefault="00000000">
            <w:pPr>
              <w:ind w:left="0" w:right="215"/>
            </w:pPr>
            <w:r>
              <w:t>Name: Robert SQUIRRELL</w:t>
            </w:r>
          </w:p>
          <w:p w14:paraId="359E2E06" w14:textId="77777777" w:rsidR="00C55478" w:rsidRDefault="00000000">
            <w:pPr>
              <w:ind w:left="0" w:right="215"/>
            </w:pPr>
            <w:r>
              <w:t>VCAT reference: J53/2024</w:t>
            </w:r>
          </w:p>
          <w:p w14:paraId="10586563" w14:textId="77777777" w:rsidR="00C55478" w:rsidRDefault="00000000">
            <w:pPr>
              <w:ind w:left="0" w:right="215"/>
            </w:pPr>
            <w:r>
              <w:t>Application date: 28/06/2024</w:t>
            </w:r>
          </w:p>
          <w:p w14:paraId="2A364C33" w14:textId="77777777" w:rsidR="00C55478" w:rsidRDefault="00000000">
            <w:pPr>
              <w:ind w:left="0" w:right="215"/>
            </w:pPr>
            <w:r>
              <w:t>Hearing date: 1/04/2025</w:t>
            </w:r>
          </w:p>
        </w:tc>
        <w:tc>
          <w:tcPr>
            <w:tcW w:w="2825" w:type="dxa"/>
          </w:tcPr>
          <w:p w14:paraId="00161414" w14:textId="77777777" w:rsidR="00C55478" w:rsidRDefault="00000000">
            <w:pPr>
              <w:widowControl w:val="0"/>
              <w:spacing w:after="0"/>
              <w:ind w:left="0" w:right="200"/>
            </w:pPr>
            <w:r>
              <w:t>Found charge proven of professional misconduct in that he engaged in conduct discreditable to a barrister and in doing so contravened Barristers Conduct Rules.</w:t>
            </w:r>
          </w:p>
        </w:tc>
        <w:tc>
          <w:tcPr>
            <w:tcW w:w="3261" w:type="dxa"/>
          </w:tcPr>
          <w:p w14:paraId="6A0CE4AE" w14:textId="77777777" w:rsidR="00C55478" w:rsidRDefault="00000000">
            <w:pPr>
              <w:widowControl w:val="0"/>
              <w:spacing w:after="0"/>
              <w:ind w:left="0" w:right="68"/>
            </w:pPr>
            <w:r>
              <w:t xml:space="preserve">1/04/2025 – guilty of 1 charge of professional misconduct. </w:t>
            </w:r>
          </w:p>
          <w:p w14:paraId="0BADE7DE" w14:textId="77777777" w:rsidR="00C55478" w:rsidRDefault="00C55478">
            <w:pPr>
              <w:widowControl w:val="0"/>
              <w:spacing w:after="0"/>
              <w:ind w:left="0" w:right="68"/>
            </w:pPr>
          </w:p>
          <w:p w14:paraId="29A4EC0B" w14:textId="77777777" w:rsidR="00C55478" w:rsidRDefault="00000000">
            <w:pPr>
              <w:widowControl w:val="0"/>
              <w:spacing w:after="0"/>
              <w:ind w:left="0" w:right="68"/>
            </w:pPr>
            <w:r>
              <w:t xml:space="preserve">Orders made to reprimand, must undertake additional 5 units of CPD, must </w:t>
            </w:r>
            <w:proofErr w:type="gramStart"/>
            <w:r>
              <w:t>make a donation of</w:t>
            </w:r>
            <w:proofErr w:type="gramEnd"/>
            <w:r>
              <w:t xml:space="preserve"> $5,000 to a charity as approved by the VLSC and Respondent to pay costs.  </w:t>
            </w:r>
          </w:p>
        </w:tc>
      </w:tr>
    </w:tbl>
    <w:p w14:paraId="1B94B9FE" w14:textId="77777777" w:rsidR="00C55478" w:rsidRDefault="00000000">
      <w:pPr>
        <w:pStyle w:val="Heading6"/>
        <w:ind w:right="-324"/>
      </w:pPr>
      <w:bookmarkStart w:id="409" w:name="_heading=h.dks2g9yiwdkg" w:colFirst="0" w:colLast="0"/>
      <w:bookmarkEnd w:id="409"/>
      <w:r>
        <w:t>Table 25: Disciplinary applications to VCAT made by the Commissioner, where application is awaiting hearing and/or determination as at 30 June 2025</w:t>
      </w:r>
    </w:p>
    <w:tbl>
      <w:tblPr>
        <w:tblStyle w:val="afffffffffffffffffffffffffffffffffffff1"/>
        <w:tblW w:w="10064"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50"/>
        <w:gridCol w:w="1701"/>
        <w:gridCol w:w="4527"/>
        <w:gridCol w:w="2986"/>
      </w:tblGrid>
      <w:tr w:rsidR="00C55478" w14:paraId="3AD71E85" w14:textId="77777777" w:rsidTr="00D94FFB">
        <w:trPr>
          <w:tblHeader/>
        </w:trPr>
        <w:tc>
          <w:tcPr>
            <w:tcW w:w="850" w:type="dxa"/>
            <w:shd w:val="clear" w:color="auto" w:fill="F3F3F3"/>
          </w:tcPr>
          <w:p w14:paraId="33AFF35B" w14:textId="77777777" w:rsidR="00C55478" w:rsidRDefault="00000000">
            <w:pPr>
              <w:spacing w:after="0"/>
              <w:ind w:left="0" w:right="-324"/>
              <w:rPr>
                <w:b/>
              </w:rPr>
            </w:pPr>
            <w:r>
              <w:rPr>
                <w:b/>
              </w:rPr>
              <w:t>No.</w:t>
            </w:r>
          </w:p>
        </w:tc>
        <w:tc>
          <w:tcPr>
            <w:tcW w:w="1701" w:type="dxa"/>
            <w:shd w:val="clear" w:color="auto" w:fill="F3F3F3"/>
          </w:tcPr>
          <w:p w14:paraId="0017B8BD" w14:textId="77777777" w:rsidR="00C55478" w:rsidRDefault="00000000">
            <w:pPr>
              <w:spacing w:after="0"/>
              <w:ind w:left="0" w:right="-324"/>
              <w:rPr>
                <w:b/>
              </w:rPr>
            </w:pPr>
            <w:r>
              <w:rPr>
                <w:b/>
              </w:rPr>
              <w:t>Date application made</w:t>
            </w:r>
          </w:p>
        </w:tc>
        <w:tc>
          <w:tcPr>
            <w:tcW w:w="4527" w:type="dxa"/>
            <w:shd w:val="clear" w:color="auto" w:fill="F3F3F3"/>
          </w:tcPr>
          <w:p w14:paraId="2916D37F" w14:textId="77777777" w:rsidR="00C55478" w:rsidRDefault="00000000">
            <w:pPr>
              <w:spacing w:after="0"/>
              <w:ind w:left="0" w:right="-324"/>
              <w:rPr>
                <w:b/>
              </w:rPr>
            </w:pPr>
            <w:r>
              <w:rPr>
                <w:b/>
              </w:rPr>
              <w:t>Type of charges</w:t>
            </w:r>
          </w:p>
        </w:tc>
        <w:tc>
          <w:tcPr>
            <w:tcW w:w="2986" w:type="dxa"/>
            <w:shd w:val="clear" w:color="auto" w:fill="F3F3F3"/>
          </w:tcPr>
          <w:p w14:paraId="6BBC88C0" w14:textId="77777777" w:rsidR="00C55478" w:rsidRDefault="00000000">
            <w:pPr>
              <w:spacing w:after="0"/>
              <w:ind w:left="0" w:right="-324"/>
              <w:rPr>
                <w:b/>
              </w:rPr>
            </w:pPr>
            <w:r>
              <w:rPr>
                <w:b/>
              </w:rPr>
              <w:t>Status at 30 June 2025</w:t>
            </w:r>
          </w:p>
        </w:tc>
      </w:tr>
      <w:tr w:rsidR="00C55478" w14:paraId="373CD86B" w14:textId="77777777" w:rsidTr="00D94FFB">
        <w:tc>
          <w:tcPr>
            <w:tcW w:w="850" w:type="dxa"/>
          </w:tcPr>
          <w:p w14:paraId="69BA9607" w14:textId="77777777" w:rsidR="00C55478" w:rsidRDefault="00000000">
            <w:pPr>
              <w:widowControl w:val="0"/>
              <w:ind w:left="0" w:right="-324"/>
            </w:pPr>
            <w:r>
              <w:t>1</w:t>
            </w:r>
          </w:p>
        </w:tc>
        <w:tc>
          <w:tcPr>
            <w:tcW w:w="1701" w:type="dxa"/>
          </w:tcPr>
          <w:p w14:paraId="361A6FD9" w14:textId="77777777" w:rsidR="00C55478" w:rsidRDefault="00000000">
            <w:pPr>
              <w:widowControl w:val="0"/>
              <w:ind w:left="0" w:right="-324"/>
            </w:pPr>
            <w:r>
              <w:t>25/03/2022</w:t>
            </w:r>
          </w:p>
        </w:tc>
        <w:tc>
          <w:tcPr>
            <w:tcW w:w="4527" w:type="dxa"/>
          </w:tcPr>
          <w:p w14:paraId="2F41A17D" w14:textId="77777777" w:rsidR="00C55478" w:rsidRDefault="00000000">
            <w:pPr>
              <w:widowControl w:val="0"/>
              <w:ind w:left="0" w:right="68"/>
            </w:pPr>
            <w:r>
              <w:t xml:space="preserve">Professional misconduct: drafted a will and codicil and witnessed the client sign them in circumstances where the client may have lacked testamentary capacity; engaged in conduct that was likely to bring the profession into disrepute; dishonestly and knowingly made false statements; incurred expenses on behalf of the estate and sought reimbursement without authorisation; threatened to not distribute money from the estate; discourteous correspondence with VLSC; failed to be open and frank with VLSC; failed to comply with VLSC requests for information; made written statements which demonstrate a disrespect, lack of regard for and contempt towards the legal profession (alternatively misconduct at common law). </w:t>
            </w:r>
          </w:p>
          <w:p w14:paraId="03DD0118" w14:textId="77777777" w:rsidR="00C55478" w:rsidRDefault="00000000">
            <w:pPr>
              <w:widowControl w:val="0"/>
              <w:ind w:left="0" w:right="68"/>
            </w:pPr>
            <w:r>
              <w:t xml:space="preserve">Professional misconduct: dishonestly and knowingly made false statements; conflict of interest; received money into trust account without instructions or authority. </w:t>
            </w:r>
          </w:p>
          <w:p w14:paraId="507FB089" w14:textId="77777777" w:rsidR="00C55478" w:rsidRDefault="00000000">
            <w:pPr>
              <w:widowControl w:val="0"/>
              <w:ind w:left="0" w:right="68"/>
            </w:pPr>
            <w:r>
              <w:lastRenderedPageBreak/>
              <w:t xml:space="preserve">Unsatisfactory professional conduct: failed to comply with a written undertaking; drafted and had the client sign a will without certainty as to the will’s legal effect and validity; commenced a guardianship application without client instructions; failed to inform client in writing about entitlements for executor’s commission and charged legal costs for administration of estate before the signing of the will; failed to advise client to seek independent legal advice before signing the will and codicil; failed to give the client an accurate report of what had transpired at a hearing; appeared on behalf of a client at a hearing without the client’s instructions to do so; discourtesy; sent correspondence likely to bring the profession into disrepute. </w:t>
            </w:r>
          </w:p>
        </w:tc>
        <w:tc>
          <w:tcPr>
            <w:tcW w:w="2986" w:type="dxa"/>
          </w:tcPr>
          <w:p w14:paraId="4DA46829" w14:textId="77777777" w:rsidR="00C55478" w:rsidRDefault="00000000">
            <w:pPr>
              <w:widowControl w:val="0"/>
              <w:ind w:left="0" w:right="82"/>
            </w:pPr>
            <w:r>
              <w:lastRenderedPageBreak/>
              <w:t>Contested liability hearing on 23 and 24/01/2024, decision on 9/8/2024 finding the charges proved, listed for penalty hearing on the papers.</w:t>
            </w:r>
          </w:p>
        </w:tc>
      </w:tr>
      <w:tr w:rsidR="00C55478" w14:paraId="3C2B4F65" w14:textId="77777777" w:rsidTr="00D94FFB">
        <w:tc>
          <w:tcPr>
            <w:tcW w:w="850" w:type="dxa"/>
          </w:tcPr>
          <w:p w14:paraId="34474D73" w14:textId="77777777" w:rsidR="00C55478" w:rsidRDefault="00000000">
            <w:pPr>
              <w:widowControl w:val="0"/>
              <w:ind w:left="0" w:right="-324"/>
            </w:pPr>
            <w:r>
              <w:t>2</w:t>
            </w:r>
          </w:p>
        </w:tc>
        <w:tc>
          <w:tcPr>
            <w:tcW w:w="1701" w:type="dxa"/>
          </w:tcPr>
          <w:p w14:paraId="2E7300AE" w14:textId="77777777" w:rsidR="00C55478" w:rsidRDefault="00000000">
            <w:pPr>
              <w:widowControl w:val="0"/>
              <w:ind w:left="0" w:right="-324"/>
            </w:pPr>
            <w:r>
              <w:t>06/04/2022</w:t>
            </w:r>
          </w:p>
        </w:tc>
        <w:tc>
          <w:tcPr>
            <w:tcW w:w="4527" w:type="dxa"/>
          </w:tcPr>
          <w:p w14:paraId="0CEDED21" w14:textId="77777777" w:rsidR="00C55478" w:rsidRDefault="00000000">
            <w:pPr>
              <w:widowControl w:val="0"/>
              <w:ind w:left="0" w:right="68"/>
            </w:pPr>
            <w:r>
              <w:t xml:space="preserve">Professional misconduct: failed to appear at a final family law hearing and/or failed to arrange alternative representation; provided misleading information to the Court and VLSC (alternatively misconduct at common law). </w:t>
            </w:r>
          </w:p>
          <w:p w14:paraId="1EAEBD44" w14:textId="77777777" w:rsidR="00C55478" w:rsidRDefault="00000000">
            <w:pPr>
              <w:widowControl w:val="0"/>
              <w:ind w:left="0" w:right="68"/>
            </w:pPr>
            <w:r>
              <w:t xml:space="preserve">Professional misconduct: withdrew trust money without waiting 7 days after sending a bill. </w:t>
            </w:r>
          </w:p>
          <w:p w14:paraId="309FAEF9" w14:textId="77777777" w:rsidR="00C55478" w:rsidRDefault="00000000">
            <w:pPr>
              <w:widowControl w:val="0"/>
              <w:ind w:left="0" w:right="68"/>
            </w:pPr>
            <w:r>
              <w:t xml:space="preserve">Unsatisfactory professional conduct: failed to keep appropriate records. </w:t>
            </w:r>
          </w:p>
        </w:tc>
        <w:tc>
          <w:tcPr>
            <w:tcW w:w="2986" w:type="dxa"/>
          </w:tcPr>
          <w:p w14:paraId="7908550E" w14:textId="77777777" w:rsidR="00C55478" w:rsidRDefault="00000000">
            <w:pPr>
              <w:widowControl w:val="0"/>
              <w:ind w:left="0" w:right="82"/>
            </w:pPr>
            <w:r>
              <w:t>Contested liability hearing complete.</w:t>
            </w:r>
          </w:p>
          <w:p w14:paraId="4FB3E8AE" w14:textId="77777777" w:rsidR="00C55478" w:rsidRDefault="00000000">
            <w:pPr>
              <w:widowControl w:val="0"/>
              <w:ind w:left="0" w:right="82"/>
            </w:pPr>
            <w:r>
              <w:t xml:space="preserve">Decision 20/9/2024 finding the charges proven. </w:t>
            </w:r>
          </w:p>
          <w:p w14:paraId="43F238F2" w14:textId="77777777" w:rsidR="00C55478" w:rsidRDefault="00000000">
            <w:pPr>
              <w:widowControl w:val="0"/>
              <w:ind w:left="0" w:right="82"/>
            </w:pPr>
            <w:r>
              <w:t xml:space="preserve">Penalty hearing held 12/6/2025.  </w:t>
            </w:r>
          </w:p>
          <w:p w14:paraId="3E7F7EAC" w14:textId="77777777" w:rsidR="00C55478" w:rsidRDefault="00000000">
            <w:pPr>
              <w:widowControl w:val="0"/>
              <w:ind w:left="0" w:right="82"/>
            </w:pPr>
            <w:r>
              <w:t xml:space="preserve">Awaiting decision. </w:t>
            </w:r>
          </w:p>
        </w:tc>
      </w:tr>
      <w:tr w:rsidR="00C55478" w14:paraId="647C78A3" w14:textId="77777777" w:rsidTr="00D94FFB">
        <w:tc>
          <w:tcPr>
            <w:tcW w:w="850" w:type="dxa"/>
          </w:tcPr>
          <w:p w14:paraId="6491B765" w14:textId="77777777" w:rsidR="00C55478" w:rsidRDefault="00000000">
            <w:pPr>
              <w:widowControl w:val="0"/>
              <w:ind w:left="0" w:right="-324"/>
            </w:pPr>
            <w:r>
              <w:t>3</w:t>
            </w:r>
          </w:p>
        </w:tc>
        <w:tc>
          <w:tcPr>
            <w:tcW w:w="1701" w:type="dxa"/>
          </w:tcPr>
          <w:p w14:paraId="45359880" w14:textId="77777777" w:rsidR="00C55478" w:rsidRDefault="00000000">
            <w:pPr>
              <w:widowControl w:val="0"/>
              <w:ind w:left="0" w:right="-324"/>
            </w:pPr>
            <w:r>
              <w:t>14/04/2022</w:t>
            </w:r>
          </w:p>
        </w:tc>
        <w:tc>
          <w:tcPr>
            <w:tcW w:w="4527" w:type="dxa"/>
          </w:tcPr>
          <w:p w14:paraId="3428352D" w14:textId="77777777" w:rsidR="00C55478" w:rsidRDefault="00000000">
            <w:pPr>
              <w:widowControl w:val="0"/>
              <w:ind w:left="0" w:right="68"/>
            </w:pPr>
            <w:r>
              <w:t xml:space="preserve">Professional misconduct: receipt of trust monies without authorisation (x2); failed to respond to VLSC; failed to perform work and failed to return funds; acted as material witness in proceeding in breach of rules. </w:t>
            </w:r>
          </w:p>
          <w:p w14:paraId="058CCE8D" w14:textId="77777777" w:rsidR="00C55478" w:rsidRDefault="00000000">
            <w:pPr>
              <w:widowControl w:val="0"/>
              <w:ind w:left="0" w:right="68"/>
            </w:pPr>
            <w:r>
              <w:lastRenderedPageBreak/>
              <w:t xml:space="preserve">Misconduct at common law: supplied false invoice and attempted to mislead VLSC; swore false statutory declaration. </w:t>
            </w:r>
          </w:p>
          <w:p w14:paraId="05DCAA7A" w14:textId="77777777" w:rsidR="00C55478" w:rsidRDefault="00000000">
            <w:pPr>
              <w:widowControl w:val="0"/>
              <w:ind w:left="0" w:right="68"/>
            </w:pPr>
            <w:r>
              <w:t>Unsatisfactory professional conduct: breached mortgage financing rule.</w:t>
            </w:r>
          </w:p>
        </w:tc>
        <w:tc>
          <w:tcPr>
            <w:tcW w:w="2986" w:type="dxa"/>
          </w:tcPr>
          <w:p w14:paraId="7D84C715" w14:textId="77777777" w:rsidR="00C55478" w:rsidRDefault="00000000">
            <w:pPr>
              <w:widowControl w:val="0"/>
              <w:ind w:left="0" w:right="82"/>
            </w:pPr>
            <w:r>
              <w:lastRenderedPageBreak/>
              <w:t xml:space="preserve">Part heard – written submissions filed.  </w:t>
            </w:r>
          </w:p>
          <w:p w14:paraId="69D67CBE" w14:textId="77777777" w:rsidR="00C55478" w:rsidRDefault="00000000">
            <w:pPr>
              <w:widowControl w:val="0"/>
              <w:ind w:left="0" w:right="82"/>
            </w:pPr>
            <w:r>
              <w:t>Awaiting decision</w:t>
            </w:r>
          </w:p>
        </w:tc>
      </w:tr>
      <w:tr w:rsidR="00C55478" w14:paraId="1AC9FB7F" w14:textId="77777777" w:rsidTr="00D94FFB">
        <w:tc>
          <w:tcPr>
            <w:tcW w:w="850" w:type="dxa"/>
          </w:tcPr>
          <w:p w14:paraId="162CE979" w14:textId="77777777" w:rsidR="00C55478" w:rsidRDefault="00000000">
            <w:pPr>
              <w:widowControl w:val="0"/>
              <w:ind w:left="0" w:right="-324"/>
            </w:pPr>
            <w:r>
              <w:t>4</w:t>
            </w:r>
          </w:p>
        </w:tc>
        <w:tc>
          <w:tcPr>
            <w:tcW w:w="1701" w:type="dxa"/>
          </w:tcPr>
          <w:p w14:paraId="54057BC8" w14:textId="77777777" w:rsidR="00C55478" w:rsidRDefault="00000000">
            <w:pPr>
              <w:widowControl w:val="0"/>
              <w:ind w:left="0" w:right="-324"/>
            </w:pPr>
            <w:r>
              <w:t>26/05/2022</w:t>
            </w:r>
          </w:p>
        </w:tc>
        <w:tc>
          <w:tcPr>
            <w:tcW w:w="4527" w:type="dxa"/>
          </w:tcPr>
          <w:p w14:paraId="716A83AA" w14:textId="77777777" w:rsidR="00C55478" w:rsidRDefault="00000000">
            <w:pPr>
              <w:widowControl w:val="0"/>
              <w:ind w:left="0" w:right="68"/>
            </w:pPr>
            <w:r>
              <w:t>Professional misconduct: substance use affecting practise; sexual harassment and/or workplace bullying; failed to adequately supervise employees (alternatively misconduct at common law).</w:t>
            </w:r>
          </w:p>
        </w:tc>
        <w:tc>
          <w:tcPr>
            <w:tcW w:w="2986" w:type="dxa"/>
          </w:tcPr>
          <w:p w14:paraId="1E4A130F" w14:textId="77777777" w:rsidR="00C55478" w:rsidRDefault="00000000">
            <w:pPr>
              <w:widowControl w:val="0"/>
              <w:ind w:left="0" w:right="82"/>
            </w:pPr>
            <w:r>
              <w:t>Contested liability hearing on 23 and 24/01/2024, decision on 9/8/2024 finding the charges proved, listed for penalty hearing on the papers.</w:t>
            </w:r>
          </w:p>
        </w:tc>
      </w:tr>
      <w:tr w:rsidR="00C55478" w14:paraId="2FD3EFE7" w14:textId="77777777" w:rsidTr="00D94FFB">
        <w:tc>
          <w:tcPr>
            <w:tcW w:w="850" w:type="dxa"/>
          </w:tcPr>
          <w:p w14:paraId="51C1F0D5" w14:textId="77777777" w:rsidR="00C55478" w:rsidRDefault="00000000">
            <w:pPr>
              <w:widowControl w:val="0"/>
              <w:ind w:left="0" w:right="-324"/>
            </w:pPr>
            <w:r>
              <w:t>5</w:t>
            </w:r>
          </w:p>
        </w:tc>
        <w:tc>
          <w:tcPr>
            <w:tcW w:w="1701" w:type="dxa"/>
          </w:tcPr>
          <w:p w14:paraId="1840EFFA" w14:textId="77777777" w:rsidR="00C55478" w:rsidRDefault="00000000">
            <w:pPr>
              <w:widowControl w:val="0"/>
              <w:ind w:left="0" w:right="-324"/>
            </w:pPr>
            <w:r>
              <w:t>27/05/2022</w:t>
            </w:r>
          </w:p>
        </w:tc>
        <w:tc>
          <w:tcPr>
            <w:tcW w:w="4527" w:type="dxa"/>
          </w:tcPr>
          <w:p w14:paraId="0E430012" w14:textId="77777777" w:rsidR="00C55478" w:rsidRDefault="00000000">
            <w:pPr>
              <w:widowControl w:val="0"/>
              <w:ind w:left="0" w:right="68"/>
            </w:pPr>
            <w:r>
              <w:t xml:space="preserve">Misconduct at common law: issued a bill when a win had not been achieved under the conditional cost agreement (alternatively professional misconduct). </w:t>
            </w:r>
          </w:p>
          <w:p w14:paraId="3B66797F" w14:textId="77777777" w:rsidR="00C55478" w:rsidRDefault="00000000">
            <w:pPr>
              <w:widowControl w:val="0"/>
              <w:ind w:left="0" w:right="68"/>
            </w:pPr>
            <w:r>
              <w:t xml:space="preserve">Professional misconduct: applied trust funds without authority; gross overcharging; made false representations to VLSC. </w:t>
            </w:r>
          </w:p>
          <w:p w14:paraId="654FD780" w14:textId="77777777" w:rsidR="00C55478" w:rsidRDefault="00000000">
            <w:pPr>
              <w:widowControl w:val="0"/>
              <w:ind w:left="0" w:right="68"/>
            </w:pPr>
            <w:r>
              <w:t>Unsatisfactory professional conduct: failed to provide written costs update.</w:t>
            </w:r>
          </w:p>
        </w:tc>
        <w:tc>
          <w:tcPr>
            <w:tcW w:w="2986" w:type="dxa"/>
          </w:tcPr>
          <w:p w14:paraId="430B2596" w14:textId="77777777" w:rsidR="00C55478" w:rsidRDefault="00000000">
            <w:pPr>
              <w:widowControl w:val="0"/>
              <w:ind w:left="0" w:right="82"/>
            </w:pPr>
            <w:r>
              <w:t xml:space="preserve">Contested liability hearing complete. </w:t>
            </w:r>
          </w:p>
          <w:p w14:paraId="1DADCE66" w14:textId="77777777" w:rsidR="00C55478" w:rsidRDefault="00000000">
            <w:pPr>
              <w:widowControl w:val="0"/>
              <w:ind w:left="0" w:right="82"/>
            </w:pPr>
            <w:r>
              <w:t>Awaiting decision.</w:t>
            </w:r>
          </w:p>
        </w:tc>
      </w:tr>
      <w:tr w:rsidR="00C55478" w14:paraId="2E4BA447" w14:textId="77777777" w:rsidTr="00D94FFB">
        <w:tc>
          <w:tcPr>
            <w:tcW w:w="850" w:type="dxa"/>
          </w:tcPr>
          <w:p w14:paraId="70A74A61" w14:textId="77777777" w:rsidR="00C55478" w:rsidRDefault="00000000">
            <w:pPr>
              <w:widowControl w:val="0"/>
              <w:ind w:left="0" w:right="-324"/>
            </w:pPr>
            <w:r>
              <w:t>6</w:t>
            </w:r>
          </w:p>
        </w:tc>
        <w:tc>
          <w:tcPr>
            <w:tcW w:w="1701" w:type="dxa"/>
          </w:tcPr>
          <w:p w14:paraId="5CDD66CB" w14:textId="77777777" w:rsidR="00C55478" w:rsidRDefault="00000000">
            <w:pPr>
              <w:widowControl w:val="0"/>
              <w:ind w:left="0" w:right="-324"/>
            </w:pPr>
            <w:r>
              <w:t>05/10/2022</w:t>
            </w:r>
          </w:p>
        </w:tc>
        <w:tc>
          <w:tcPr>
            <w:tcW w:w="4527" w:type="dxa"/>
          </w:tcPr>
          <w:p w14:paraId="34BD67D1" w14:textId="77777777" w:rsidR="00C55478" w:rsidRDefault="00000000">
            <w:pPr>
              <w:widowControl w:val="0"/>
              <w:ind w:left="0" w:right="68"/>
            </w:pPr>
            <w:r>
              <w:t>Professional misconduct: published an advertisement for sexual services which contained a former employee’s contact details; dishonesty with VLSC (x3); intentionally making a false statutory declaration and engaging in a dishonest course of conduct.</w:t>
            </w:r>
          </w:p>
        </w:tc>
        <w:tc>
          <w:tcPr>
            <w:tcW w:w="2986" w:type="dxa"/>
          </w:tcPr>
          <w:p w14:paraId="6144903F" w14:textId="77777777" w:rsidR="00C55478" w:rsidRDefault="00000000">
            <w:pPr>
              <w:widowControl w:val="0"/>
              <w:ind w:left="0" w:right="82"/>
            </w:pPr>
            <w:r>
              <w:t>Contested liability hearing complete.</w:t>
            </w:r>
          </w:p>
          <w:p w14:paraId="1E5E9A21" w14:textId="77777777" w:rsidR="00C55478" w:rsidRDefault="00000000">
            <w:pPr>
              <w:widowControl w:val="0"/>
              <w:ind w:left="0" w:right="82"/>
            </w:pPr>
            <w:r>
              <w:t>Decision 20/9/2024 finding the charges proven. Penalty hearing held 12/6/2025.  Awaiting decision.</w:t>
            </w:r>
          </w:p>
        </w:tc>
      </w:tr>
      <w:tr w:rsidR="00C55478" w14:paraId="596C8F1C" w14:textId="77777777" w:rsidTr="00D94FFB">
        <w:tc>
          <w:tcPr>
            <w:tcW w:w="850" w:type="dxa"/>
          </w:tcPr>
          <w:p w14:paraId="26EA0BCA" w14:textId="77777777" w:rsidR="00C55478" w:rsidRDefault="00000000">
            <w:pPr>
              <w:widowControl w:val="0"/>
              <w:ind w:left="0" w:right="-324"/>
            </w:pPr>
            <w:r>
              <w:t>7</w:t>
            </w:r>
          </w:p>
        </w:tc>
        <w:tc>
          <w:tcPr>
            <w:tcW w:w="1701" w:type="dxa"/>
          </w:tcPr>
          <w:p w14:paraId="7BD30F9C" w14:textId="77777777" w:rsidR="00C55478" w:rsidRDefault="00000000">
            <w:pPr>
              <w:widowControl w:val="0"/>
              <w:ind w:left="0" w:right="-324"/>
            </w:pPr>
            <w:r>
              <w:t>4/05/2023</w:t>
            </w:r>
          </w:p>
        </w:tc>
        <w:tc>
          <w:tcPr>
            <w:tcW w:w="4527" w:type="dxa"/>
          </w:tcPr>
          <w:p w14:paraId="6B0ABB98" w14:textId="77777777" w:rsidR="00C55478" w:rsidRDefault="00000000">
            <w:pPr>
              <w:widowControl w:val="0"/>
              <w:ind w:left="0" w:right="68"/>
            </w:pPr>
            <w:r>
              <w:t xml:space="preserve">Professional misconduct: appropriated money to which she was not entitled. </w:t>
            </w:r>
          </w:p>
          <w:p w14:paraId="15CBB407" w14:textId="77777777" w:rsidR="00C55478" w:rsidRDefault="00000000">
            <w:pPr>
              <w:widowControl w:val="0"/>
              <w:ind w:left="0" w:right="68"/>
            </w:pPr>
            <w:r>
              <w:t xml:space="preserve">Professional misconduct: compromised integrity and professional independence by involving client in a dispute that did not involve them; </w:t>
            </w:r>
            <w:r>
              <w:lastRenderedPageBreak/>
              <w:t xml:space="preserve">appropriated money to which she was not entitled. </w:t>
            </w:r>
          </w:p>
          <w:p w14:paraId="42C6231F" w14:textId="77777777" w:rsidR="00C55478" w:rsidRDefault="00000000">
            <w:pPr>
              <w:widowControl w:val="0"/>
              <w:ind w:left="0" w:right="68"/>
            </w:pPr>
            <w:r>
              <w:t>Professional misconduct: failed to act in client’s best interest by exposing them to ongoing financial liability and/or legal and financial consequences of failure to pay.</w:t>
            </w:r>
          </w:p>
        </w:tc>
        <w:tc>
          <w:tcPr>
            <w:tcW w:w="2986" w:type="dxa"/>
          </w:tcPr>
          <w:p w14:paraId="463E270A" w14:textId="77777777" w:rsidR="00C55478" w:rsidRDefault="00000000">
            <w:pPr>
              <w:widowControl w:val="0"/>
              <w:ind w:left="0" w:right="82"/>
            </w:pPr>
            <w:r>
              <w:lastRenderedPageBreak/>
              <w:t>Listed for hearing on liability.</w:t>
            </w:r>
          </w:p>
        </w:tc>
      </w:tr>
      <w:tr w:rsidR="00C55478" w14:paraId="176DDDFF" w14:textId="77777777" w:rsidTr="00D94FFB">
        <w:tc>
          <w:tcPr>
            <w:tcW w:w="850" w:type="dxa"/>
          </w:tcPr>
          <w:p w14:paraId="34BB1544" w14:textId="77777777" w:rsidR="00C55478" w:rsidRDefault="00000000">
            <w:pPr>
              <w:widowControl w:val="0"/>
              <w:ind w:left="0" w:right="-324"/>
            </w:pPr>
            <w:r>
              <w:t>8</w:t>
            </w:r>
          </w:p>
        </w:tc>
        <w:tc>
          <w:tcPr>
            <w:tcW w:w="1701" w:type="dxa"/>
          </w:tcPr>
          <w:p w14:paraId="082BA15B" w14:textId="77777777" w:rsidR="00C55478" w:rsidRDefault="00000000">
            <w:pPr>
              <w:widowControl w:val="0"/>
              <w:ind w:left="0" w:right="-324"/>
            </w:pPr>
            <w:r>
              <w:t>15/05/2023</w:t>
            </w:r>
          </w:p>
        </w:tc>
        <w:tc>
          <w:tcPr>
            <w:tcW w:w="4527" w:type="dxa"/>
          </w:tcPr>
          <w:p w14:paraId="0CD9D6C2" w14:textId="77777777" w:rsidR="00C55478" w:rsidRDefault="00000000">
            <w:pPr>
              <w:widowControl w:val="0"/>
              <w:ind w:left="0" w:right="68"/>
            </w:pPr>
            <w:r>
              <w:t xml:space="preserve">Professional misconduct: sexual harassment of client (x2 with alternatives); intimidated/ bullied/ harassed client (with alternatives). </w:t>
            </w:r>
          </w:p>
          <w:p w14:paraId="1C109AE2" w14:textId="77777777" w:rsidR="00C55478" w:rsidRDefault="00000000">
            <w:pPr>
              <w:widowControl w:val="0"/>
              <w:ind w:left="0" w:right="68"/>
            </w:pPr>
            <w:r>
              <w:t>Unsatisfactory professional conduct: issued non-compliant bill (with alternative).</w:t>
            </w:r>
          </w:p>
        </w:tc>
        <w:tc>
          <w:tcPr>
            <w:tcW w:w="2986" w:type="dxa"/>
          </w:tcPr>
          <w:p w14:paraId="441291BD" w14:textId="77777777" w:rsidR="00C55478" w:rsidRDefault="00000000">
            <w:pPr>
              <w:widowControl w:val="0"/>
              <w:ind w:left="0" w:right="82"/>
            </w:pPr>
            <w:r>
              <w:t>Part heard – awaiting listing for resumption of hearing on liability.</w:t>
            </w:r>
          </w:p>
        </w:tc>
      </w:tr>
      <w:tr w:rsidR="00C55478" w14:paraId="0035091C" w14:textId="77777777" w:rsidTr="00D94FFB">
        <w:tc>
          <w:tcPr>
            <w:tcW w:w="850" w:type="dxa"/>
          </w:tcPr>
          <w:p w14:paraId="6CEA4D69" w14:textId="77777777" w:rsidR="00C55478" w:rsidRDefault="00000000">
            <w:pPr>
              <w:widowControl w:val="0"/>
              <w:ind w:left="0" w:right="-324"/>
            </w:pPr>
            <w:r>
              <w:t>9</w:t>
            </w:r>
          </w:p>
        </w:tc>
        <w:tc>
          <w:tcPr>
            <w:tcW w:w="1701" w:type="dxa"/>
          </w:tcPr>
          <w:p w14:paraId="73A8A3D0" w14:textId="77777777" w:rsidR="00C55478" w:rsidRDefault="00000000">
            <w:pPr>
              <w:widowControl w:val="0"/>
              <w:ind w:left="0" w:right="-324"/>
            </w:pPr>
            <w:r>
              <w:t>20/06/2023</w:t>
            </w:r>
          </w:p>
        </w:tc>
        <w:tc>
          <w:tcPr>
            <w:tcW w:w="4527" w:type="dxa"/>
          </w:tcPr>
          <w:p w14:paraId="27A14758" w14:textId="77777777" w:rsidR="00C55478" w:rsidRDefault="00000000">
            <w:pPr>
              <w:widowControl w:val="0"/>
              <w:ind w:left="0" w:right="68"/>
            </w:pPr>
            <w:r>
              <w:t>Professional misconduct: failed to properly advise or represent clients; made false or misleading statements to clients; made false or misleading statements to other party; failed to respond to VLSC.</w:t>
            </w:r>
          </w:p>
        </w:tc>
        <w:tc>
          <w:tcPr>
            <w:tcW w:w="2986" w:type="dxa"/>
          </w:tcPr>
          <w:p w14:paraId="713ABA48" w14:textId="77777777" w:rsidR="00C55478" w:rsidRDefault="00000000">
            <w:pPr>
              <w:widowControl w:val="0"/>
              <w:ind w:left="0" w:right="82"/>
            </w:pPr>
            <w:r>
              <w:t>Contested liability hearing part heard.</w:t>
            </w:r>
          </w:p>
          <w:p w14:paraId="750948A6" w14:textId="77777777" w:rsidR="00C55478" w:rsidRDefault="00000000">
            <w:pPr>
              <w:widowControl w:val="0"/>
              <w:ind w:left="0" w:right="82"/>
            </w:pPr>
            <w:r>
              <w:t>Awaiting resumption of hearing.</w:t>
            </w:r>
          </w:p>
        </w:tc>
      </w:tr>
      <w:tr w:rsidR="00C55478" w14:paraId="3046742C" w14:textId="77777777" w:rsidTr="00D94FFB">
        <w:tc>
          <w:tcPr>
            <w:tcW w:w="850" w:type="dxa"/>
          </w:tcPr>
          <w:p w14:paraId="0DAB33F1" w14:textId="77777777" w:rsidR="00C55478" w:rsidRDefault="00000000">
            <w:pPr>
              <w:widowControl w:val="0"/>
              <w:ind w:left="0" w:right="-324"/>
            </w:pPr>
            <w:r>
              <w:t>10</w:t>
            </w:r>
          </w:p>
        </w:tc>
        <w:tc>
          <w:tcPr>
            <w:tcW w:w="1701" w:type="dxa"/>
          </w:tcPr>
          <w:p w14:paraId="7BF463F0" w14:textId="77777777" w:rsidR="00C55478" w:rsidRDefault="00000000">
            <w:pPr>
              <w:widowControl w:val="0"/>
              <w:ind w:left="0" w:right="-324"/>
            </w:pPr>
            <w:r>
              <w:t>27/06/2023</w:t>
            </w:r>
          </w:p>
        </w:tc>
        <w:tc>
          <w:tcPr>
            <w:tcW w:w="4527" w:type="dxa"/>
          </w:tcPr>
          <w:p w14:paraId="69AAF004" w14:textId="77777777" w:rsidR="00C55478" w:rsidRDefault="00000000">
            <w:pPr>
              <w:widowControl w:val="0"/>
              <w:ind w:left="0" w:right="68"/>
            </w:pPr>
            <w:r>
              <w:t xml:space="preserve">Professional misconduct: sent emails to court which were inappropriate, discourteous, gratuitous, or offensive; failed to comply in a timely manner with court orders; failed to avoid any compromise to integrity and professional independence by sending emails to the court concerning scandalous and/ or seriously inappropriate comments; failed to honour an undertaking made to the court in the course of legal practice; sent inappropriate emails to VLSC. </w:t>
            </w:r>
          </w:p>
          <w:p w14:paraId="5DC6C934" w14:textId="77777777" w:rsidR="00C55478" w:rsidRDefault="00000000">
            <w:pPr>
              <w:widowControl w:val="0"/>
              <w:ind w:left="0" w:right="68"/>
            </w:pPr>
            <w:r>
              <w:t xml:space="preserve">Unsatisfactory professional conduct: used tactics that went beyond legitimate advocacy and which were primarily designed to embarrass or frustrate another person. </w:t>
            </w:r>
          </w:p>
        </w:tc>
        <w:tc>
          <w:tcPr>
            <w:tcW w:w="2986" w:type="dxa"/>
          </w:tcPr>
          <w:p w14:paraId="2E21C47B" w14:textId="77777777" w:rsidR="00C55478" w:rsidRDefault="00000000">
            <w:pPr>
              <w:widowControl w:val="0"/>
              <w:ind w:left="0" w:right="82"/>
            </w:pPr>
            <w:r>
              <w:t xml:space="preserve">Liability hearing 23/01/2024, charges not contested. </w:t>
            </w:r>
          </w:p>
          <w:p w14:paraId="607B6E6F" w14:textId="77777777" w:rsidR="00C55478" w:rsidRDefault="00000000">
            <w:pPr>
              <w:widowControl w:val="0"/>
              <w:ind w:left="0" w:right="82"/>
            </w:pPr>
            <w:r>
              <w:t xml:space="preserve">4 charges of professional misconduct proven. </w:t>
            </w:r>
          </w:p>
          <w:p w14:paraId="7A488AA9" w14:textId="77777777" w:rsidR="00C55478" w:rsidRDefault="00000000">
            <w:pPr>
              <w:widowControl w:val="0"/>
              <w:ind w:left="0" w:right="82"/>
            </w:pPr>
            <w:r>
              <w:t xml:space="preserve">Matter heard and determined together with other application under section 82(1)(b) of the </w:t>
            </w:r>
            <w:r>
              <w:rPr>
                <w:i/>
              </w:rPr>
              <w:t>Victorian Civil and Administrative Tribunal Act 1998</w:t>
            </w:r>
            <w:r>
              <w:t xml:space="preserve">. </w:t>
            </w:r>
          </w:p>
          <w:p w14:paraId="4BFC7CA4" w14:textId="77777777" w:rsidR="00C55478" w:rsidRDefault="00000000">
            <w:pPr>
              <w:widowControl w:val="0"/>
              <w:ind w:left="0" w:right="82"/>
            </w:pPr>
            <w:r>
              <w:t>Decision on 9/8/2024 finding the charges proved, listed for penalty hearing on the papers.</w:t>
            </w:r>
          </w:p>
        </w:tc>
      </w:tr>
      <w:tr w:rsidR="00C55478" w14:paraId="429B92DF" w14:textId="77777777" w:rsidTr="00D94FFB">
        <w:tc>
          <w:tcPr>
            <w:tcW w:w="850" w:type="dxa"/>
          </w:tcPr>
          <w:p w14:paraId="19E39899" w14:textId="77777777" w:rsidR="00C55478" w:rsidRDefault="00000000">
            <w:pPr>
              <w:widowControl w:val="0"/>
              <w:ind w:left="0" w:right="-324"/>
            </w:pPr>
            <w:r>
              <w:lastRenderedPageBreak/>
              <w:t>11</w:t>
            </w:r>
          </w:p>
        </w:tc>
        <w:tc>
          <w:tcPr>
            <w:tcW w:w="1701" w:type="dxa"/>
          </w:tcPr>
          <w:p w14:paraId="4B61EC8A" w14:textId="77777777" w:rsidR="00C55478" w:rsidRDefault="00000000">
            <w:pPr>
              <w:widowControl w:val="0"/>
              <w:ind w:left="0" w:right="-324"/>
            </w:pPr>
            <w:r>
              <w:t>29/06/2023</w:t>
            </w:r>
          </w:p>
        </w:tc>
        <w:tc>
          <w:tcPr>
            <w:tcW w:w="4527" w:type="dxa"/>
          </w:tcPr>
          <w:p w14:paraId="06BC4480" w14:textId="77777777" w:rsidR="00C55478" w:rsidRDefault="00000000">
            <w:pPr>
              <w:widowControl w:val="0"/>
              <w:ind w:left="0" w:right="68"/>
            </w:pPr>
            <w:r>
              <w:t xml:space="preserve">Professional misconduct: failed to act in the client’s interests, or to demonstrate reasonable competence or professional judgement; continued to act for client despite a potential or actual conflict; substantially and consistently failed to maintain client file to a reasonable competent and diligent standard; engaged in misleading or dishonest conduct; failed to comply with VLSC’s requests for information. </w:t>
            </w:r>
          </w:p>
          <w:p w14:paraId="7F9C9838" w14:textId="77777777" w:rsidR="00C55478" w:rsidRDefault="00000000">
            <w:pPr>
              <w:widowControl w:val="0"/>
              <w:ind w:left="0" w:right="68"/>
            </w:pPr>
            <w:r>
              <w:t>Unsatisfactory professional conduct: sought payment of trust money despite the law practice having ceased to operate and closed its trust account.</w:t>
            </w:r>
          </w:p>
        </w:tc>
        <w:tc>
          <w:tcPr>
            <w:tcW w:w="2986" w:type="dxa"/>
          </w:tcPr>
          <w:p w14:paraId="3588A59D" w14:textId="77777777" w:rsidR="00C55478" w:rsidRDefault="00000000">
            <w:pPr>
              <w:widowControl w:val="0"/>
              <w:ind w:left="0" w:right="82"/>
            </w:pPr>
            <w:r>
              <w:t xml:space="preserve">Liability hearing 17/07/2024 adjourned part heard.  </w:t>
            </w:r>
          </w:p>
          <w:p w14:paraId="564648E2" w14:textId="77777777" w:rsidR="00C55478" w:rsidRDefault="00000000">
            <w:pPr>
              <w:widowControl w:val="0"/>
              <w:ind w:left="0" w:right="82"/>
            </w:pPr>
            <w:r>
              <w:t xml:space="preserve">Waiting listing for resumption of hearing.  </w:t>
            </w:r>
          </w:p>
          <w:p w14:paraId="6166DF90" w14:textId="77777777" w:rsidR="00C55478" w:rsidRDefault="00000000">
            <w:pPr>
              <w:widowControl w:val="0"/>
              <w:ind w:left="0" w:right="82"/>
            </w:pPr>
            <w:r>
              <w:t>Appeal/Judicial Review filed in Supreme Court re earlier orders.</w:t>
            </w:r>
          </w:p>
        </w:tc>
      </w:tr>
      <w:tr w:rsidR="00C55478" w14:paraId="0D3D3E37" w14:textId="77777777" w:rsidTr="00D94FFB">
        <w:tc>
          <w:tcPr>
            <w:tcW w:w="850" w:type="dxa"/>
          </w:tcPr>
          <w:p w14:paraId="655E3CA4" w14:textId="77777777" w:rsidR="00C55478" w:rsidRDefault="00000000">
            <w:pPr>
              <w:widowControl w:val="0"/>
              <w:ind w:left="0" w:right="-324"/>
            </w:pPr>
            <w:r>
              <w:t>12</w:t>
            </w:r>
          </w:p>
        </w:tc>
        <w:tc>
          <w:tcPr>
            <w:tcW w:w="1701" w:type="dxa"/>
          </w:tcPr>
          <w:p w14:paraId="6B49524B" w14:textId="77777777" w:rsidR="00C55478" w:rsidRDefault="00000000">
            <w:pPr>
              <w:widowControl w:val="0"/>
              <w:ind w:left="0" w:right="-324"/>
            </w:pPr>
            <w:r>
              <w:t>30/06/2023</w:t>
            </w:r>
          </w:p>
        </w:tc>
        <w:tc>
          <w:tcPr>
            <w:tcW w:w="4527" w:type="dxa"/>
          </w:tcPr>
          <w:p w14:paraId="76E6E49B" w14:textId="77777777" w:rsidR="00C55478" w:rsidRDefault="00000000">
            <w:pPr>
              <w:widowControl w:val="0"/>
              <w:ind w:left="0" w:right="68"/>
            </w:pPr>
            <w:r>
              <w:t xml:space="preserve">Professional misconduct: withdrew funds from trust without authorisation; withdrew funds from trust within 7 days; withdrew funds prior to issuing invoice; engaged in workplace bullying; engaged in sexual harassment and workplace bullying; engaged in sexual harassment; failed to respond to statutory request; failure of competence and diligence; withdrew funds from trust contrary to purpose in which they could be used; made payments from trust where recorded reason was false. </w:t>
            </w:r>
          </w:p>
          <w:p w14:paraId="12DCF4BD" w14:textId="77777777" w:rsidR="00C55478" w:rsidRDefault="00000000">
            <w:pPr>
              <w:widowControl w:val="0"/>
              <w:ind w:left="0" w:right="68"/>
            </w:pPr>
            <w:r>
              <w:t xml:space="preserve">Unsatisfactory professional conduct: made payment from trust account to pay for rent; failed to record trust payments in cash book. </w:t>
            </w:r>
          </w:p>
        </w:tc>
        <w:tc>
          <w:tcPr>
            <w:tcW w:w="2986" w:type="dxa"/>
          </w:tcPr>
          <w:p w14:paraId="41A5B5D3" w14:textId="77777777" w:rsidR="00C55478" w:rsidRDefault="00000000">
            <w:pPr>
              <w:widowControl w:val="0"/>
              <w:ind w:left="0" w:right="82"/>
            </w:pPr>
            <w:r>
              <w:t>Listed for Administrative Mention for further procedural orders prior to listing for hearing.</w:t>
            </w:r>
          </w:p>
        </w:tc>
      </w:tr>
      <w:tr w:rsidR="00C55478" w14:paraId="79CEB9B6" w14:textId="77777777" w:rsidTr="00D94FFB">
        <w:tc>
          <w:tcPr>
            <w:tcW w:w="850" w:type="dxa"/>
          </w:tcPr>
          <w:p w14:paraId="0188804D" w14:textId="77777777" w:rsidR="00C55478" w:rsidRDefault="00000000">
            <w:pPr>
              <w:widowControl w:val="0"/>
              <w:ind w:left="0" w:right="-324"/>
            </w:pPr>
            <w:r>
              <w:t>13</w:t>
            </w:r>
          </w:p>
        </w:tc>
        <w:tc>
          <w:tcPr>
            <w:tcW w:w="1701" w:type="dxa"/>
          </w:tcPr>
          <w:p w14:paraId="6CAEC5EA" w14:textId="77777777" w:rsidR="00C55478" w:rsidRDefault="00000000">
            <w:pPr>
              <w:widowControl w:val="0"/>
              <w:ind w:left="0" w:right="-324"/>
            </w:pPr>
            <w:r>
              <w:t>10/05/2024</w:t>
            </w:r>
          </w:p>
        </w:tc>
        <w:tc>
          <w:tcPr>
            <w:tcW w:w="4527" w:type="dxa"/>
          </w:tcPr>
          <w:p w14:paraId="07EB87D7" w14:textId="77777777" w:rsidR="00C55478" w:rsidRDefault="00000000">
            <w:pPr>
              <w:widowControl w:val="0"/>
              <w:ind w:left="0" w:right="68"/>
            </w:pPr>
            <w:r>
              <w:t>Professional misconduct: failed to notify VLSB of being charged with a serious offence; failed to provide specified information and documents pursuant to a request made by VLSC; made false and misleading statements to VLSC.</w:t>
            </w:r>
          </w:p>
        </w:tc>
        <w:tc>
          <w:tcPr>
            <w:tcW w:w="2986" w:type="dxa"/>
          </w:tcPr>
          <w:p w14:paraId="71C6FC6C" w14:textId="77777777" w:rsidR="00C55478" w:rsidRDefault="00000000">
            <w:pPr>
              <w:widowControl w:val="0"/>
              <w:ind w:left="0" w:right="82"/>
            </w:pPr>
            <w:r>
              <w:t>Listed for Administrative Mention for further procedural orders prior to listing for hearing.</w:t>
            </w:r>
          </w:p>
        </w:tc>
      </w:tr>
      <w:tr w:rsidR="00C55478" w14:paraId="55BAD744" w14:textId="77777777" w:rsidTr="00D94FFB">
        <w:tc>
          <w:tcPr>
            <w:tcW w:w="850" w:type="dxa"/>
          </w:tcPr>
          <w:p w14:paraId="0AB76C56" w14:textId="77777777" w:rsidR="00C55478" w:rsidRDefault="00000000">
            <w:pPr>
              <w:widowControl w:val="0"/>
              <w:ind w:left="0" w:right="-324"/>
            </w:pPr>
            <w:r>
              <w:lastRenderedPageBreak/>
              <w:t>14</w:t>
            </w:r>
          </w:p>
        </w:tc>
        <w:tc>
          <w:tcPr>
            <w:tcW w:w="1701" w:type="dxa"/>
          </w:tcPr>
          <w:p w14:paraId="39C3E467" w14:textId="77777777" w:rsidR="00C55478" w:rsidRDefault="00000000">
            <w:pPr>
              <w:widowControl w:val="0"/>
              <w:ind w:left="0" w:right="-324"/>
            </w:pPr>
            <w:r>
              <w:t>25/06/2024</w:t>
            </w:r>
          </w:p>
        </w:tc>
        <w:tc>
          <w:tcPr>
            <w:tcW w:w="4527" w:type="dxa"/>
          </w:tcPr>
          <w:p w14:paraId="2B1E0FFF" w14:textId="77777777" w:rsidR="00C55478" w:rsidRDefault="00000000">
            <w:pPr>
              <w:widowControl w:val="0"/>
              <w:ind w:left="0" w:right="68"/>
            </w:pPr>
            <w:r>
              <w:t xml:space="preserve">Professional misconduct: forged the signature of another practitioner on a document, thereby creating a false document (x2). </w:t>
            </w:r>
          </w:p>
          <w:p w14:paraId="3B58758A" w14:textId="77777777" w:rsidR="00C55478" w:rsidRDefault="00000000">
            <w:pPr>
              <w:widowControl w:val="0"/>
              <w:ind w:left="0" w:right="68"/>
            </w:pPr>
            <w:r>
              <w:t xml:space="preserve">Professional misconduct: allowed another practitioner to file a document with a government body, knowing the document to be false. </w:t>
            </w:r>
          </w:p>
          <w:p w14:paraId="4BA2090C" w14:textId="77777777" w:rsidR="00C55478" w:rsidRDefault="00000000">
            <w:pPr>
              <w:widowControl w:val="0"/>
              <w:ind w:left="0" w:right="68"/>
            </w:pPr>
            <w:r>
              <w:t>Professional misconduct: failed to notify government body that the document filed was a false document.</w:t>
            </w:r>
          </w:p>
        </w:tc>
        <w:tc>
          <w:tcPr>
            <w:tcW w:w="2986" w:type="dxa"/>
          </w:tcPr>
          <w:p w14:paraId="2241EA00" w14:textId="77777777" w:rsidR="00C55478" w:rsidRDefault="00000000">
            <w:pPr>
              <w:widowControl w:val="0"/>
              <w:ind w:left="0" w:right="82"/>
            </w:pPr>
            <w:r>
              <w:t>Listed for hearing.</w:t>
            </w:r>
          </w:p>
        </w:tc>
      </w:tr>
      <w:tr w:rsidR="00C55478" w14:paraId="378F6DE8" w14:textId="77777777" w:rsidTr="00D94FFB">
        <w:tc>
          <w:tcPr>
            <w:tcW w:w="850" w:type="dxa"/>
          </w:tcPr>
          <w:p w14:paraId="7BE140AA" w14:textId="77777777" w:rsidR="00C55478" w:rsidRDefault="00000000">
            <w:pPr>
              <w:widowControl w:val="0"/>
              <w:ind w:left="0" w:right="-324"/>
            </w:pPr>
            <w:r>
              <w:t>15</w:t>
            </w:r>
          </w:p>
        </w:tc>
        <w:tc>
          <w:tcPr>
            <w:tcW w:w="1701" w:type="dxa"/>
          </w:tcPr>
          <w:p w14:paraId="0B7AA85B" w14:textId="77777777" w:rsidR="00C55478" w:rsidRDefault="00000000">
            <w:pPr>
              <w:widowControl w:val="0"/>
              <w:ind w:left="0" w:right="-324"/>
            </w:pPr>
            <w:r>
              <w:t>27/06/2024</w:t>
            </w:r>
          </w:p>
        </w:tc>
        <w:tc>
          <w:tcPr>
            <w:tcW w:w="4527" w:type="dxa"/>
          </w:tcPr>
          <w:p w14:paraId="7B99626D" w14:textId="77777777" w:rsidR="00C55478" w:rsidRDefault="00000000">
            <w:pPr>
              <w:widowControl w:val="0"/>
              <w:ind w:left="0" w:right="68"/>
            </w:pPr>
            <w:r>
              <w:t>Professional misconduct: took commission without entitlement; took an unfair and unreasonable amount of commission; caused a deficiency in the trust account; charged unfair and unreasonable professional fees; party and privy to creation and execution of ‘My Final Wishes’ and ‘Agreement’ documents; acted in a conflict of interest.</w:t>
            </w:r>
          </w:p>
        </w:tc>
        <w:tc>
          <w:tcPr>
            <w:tcW w:w="2986" w:type="dxa"/>
          </w:tcPr>
          <w:p w14:paraId="4661F8B7" w14:textId="77777777" w:rsidR="00C55478" w:rsidRDefault="00000000">
            <w:pPr>
              <w:widowControl w:val="0"/>
              <w:ind w:left="0" w:right="82"/>
            </w:pPr>
            <w:r>
              <w:t>Listed for Administrative Mention for procedural orders prior to listing for hearing.</w:t>
            </w:r>
          </w:p>
        </w:tc>
      </w:tr>
      <w:tr w:rsidR="00C55478" w14:paraId="572CDB75" w14:textId="77777777" w:rsidTr="00D94FFB">
        <w:tc>
          <w:tcPr>
            <w:tcW w:w="850" w:type="dxa"/>
          </w:tcPr>
          <w:p w14:paraId="14782690" w14:textId="77777777" w:rsidR="00C55478" w:rsidRDefault="00000000">
            <w:pPr>
              <w:widowControl w:val="0"/>
              <w:ind w:left="0" w:right="-324"/>
            </w:pPr>
            <w:r>
              <w:t>16</w:t>
            </w:r>
          </w:p>
        </w:tc>
        <w:tc>
          <w:tcPr>
            <w:tcW w:w="1701" w:type="dxa"/>
          </w:tcPr>
          <w:p w14:paraId="606C2E83" w14:textId="77777777" w:rsidR="00C55478" w:rsidRDefault="00000000">
            <w:pPr>
              <w:widowControl w:val="0"/>
              <w:ind w:left="0" w:right="-324"/>
            </w:pPr>
            <w:r>
              <w:t>27/6/2024</w:t>
            </w:r>
          </w:p>
        </w:tc>
        <w:tc>
          <w:tcPr>
            <w:tcW w:w="4527" w:type="dxa"/>
          </w:tcPr>
          <w:p w14:paraId="31414D61" w14:textId="77777777" w:rsidR="00C55478" w:rsidRDefault="00000000">
            <w:pPr>
              <w:widowControl w:val="0"/>
              <w:ind w:left="0" w:right="68"/>
            </w:pPr>
            <w:r>
              <w:t xml:space="preserve">Professional misconduct: failed to conduct a proper review of a file and to properly supervise an employee solicitor; caused/ allowed the legal practice to fail to follow client instructions, engage in settlement correspondence following instructions to discontinue proceedings, fail to provide the client with proper advice, consent to judgment against the client without client instructions; caused or allowed an employee solicitor or the law practice to send misleading correspondence to the Court; caused or allowed an employee solicitor or the law practice to take instructions from a non-client; caused or allowed the law practice to try to convince a client to act in the interests of another in breach of </w:t>
            </w:r>
            <w:r>
              <w:lastRenderedPageBreak/>
              <w:t>the conduct rules (or in a failure to reach a reasonable standard of competence and diligence); acted in a conflict of interest.</w:t>
            </w:r>
          </w:p>
        </w:tc>
        <w:tc>
          <w:tcPr>
            <w:tcW w:w="2986" w:type="dxa"/>
          </w:tcPr>
          <w:p w14:paraId="31424A65" w14:textId="77777777" w:rsidR="00C55478" w:rsidRDefault="00000000">
            <w:pPr>
              <w:widowControl w:val="0"/>
              <w:ind w:left="0" w:right="82"/>
            </w:pPr>
            <w:r>
              <w:lastRenderedPageBreak/>
              <w:t>Listed for hearing.</w:t>
            </w:r>
          </w:p>
        </w:tc>
      </w:tr>
      <w:tr w:rsidR="00C55478" w14:paraId="589EE715" w14:textId="77777777" w:rsidTr="00D94FFB">
        <w:tc>
          <w:tcPr>
            <w:tcW w:w="850" w:type="dxa"/>
          </w:tcPr>
          <w:p w14:paraId="6EEBFE61" w14:textId="77777777" w:rsidR="00C55478" w:rsidRDefault="00000000">
            <w:pPr>
              <w:widowControl w:val="0"/>
              <w:ind w:left="0" w:right="-324"/>
            </w:pPr>
            <w:r>
              <w:t>17</w:t>
            </w:r>
          </w:p>
        </w:tc>
        <w:tc>
          <w:tcPr>
            <w:tcW w:w="1701" w:type="dxa"/>
          </w:tcPr>
          <w:p w14:paraId="6E8AB823" w14:textId="77777777" w:rsidR="00C55478" w:rsidRDefault="00000000">
            <w:pPr>
              <w:widowControl w:val="0"/>
              <w:ind w:left="0" w:right="-324"/>
            </w:pPr>
            <w:r>
              <w:t>28/6/2024</w:t>
            </w:r>
          </w:p>
        </w:tc>
        <w:tc>
          <w:tcPr>
            <w:tcW w:w="4527" w:type="dxa"/>
          </w:tcPr>
          <w:p w14:paraId="5AC6FBF1" w14:textId="77777777" w:rsidR="00C55478" w:rsidRDefault="00000000">
            <w:pPr>
              <w:widowControl w:val="0"/>
              <w:ind w:left="0" w:right="68"/>
            </w:pPr>
            <w:r>
              <w:t xml:space="preserve">Professional misconduct: facilitated the appointment of a ‘dummy director’ (x2); failed to act in client’s best interests by facilitating appointment of client as a director of a likely insolvent company without proper advice (x2); prepared or arranged the preparation of false and misleading documents; knowingly presented a false document as a genuine record; failed to make or retain contemporaneous records. </w:t>
            </w:r>
          </w:p>
          <w:p w14:paraId="1EBC35AD" w14:textId="77777777" w:rsidR="00C55478" w:rsidRDefault="00000000">
            <w:pPr>
              <w:widowControl w:val="0"/>
              <w:ind w:left="0" w:right="68"/>
            </w:pPr>
            <w:r>
              <w:t>Unsatisfactory professional conduct: failed to make or retain contemporaneous records (x2 with alternatives).</w:t>
            </w:r>
          </w:p>
        </w:tc>
        <w:tc>
          <w:tcPr>
            <w:tcW w:w="2986" w:type="dxa"/>
          </w:tcPr>
          <w:p w14:paraId="3564019E" w14:textId="77777777" w:rsidR="00C55478" w:rsidRDefault="00000000">
            <w:pPr>
              <w:widowControl w:val="0"/>
              <w:ind w:left="0" w:right="82"/>
            </w:pPr>
            <w:r>
              <w:t>Listed for compulsory conference and procedural orders made.</w:t>
            </w:r>
          </w:p>
        </w:tc>
      </w:tr>
      <w:tr w:rsidR="00C55478" w14:paraId="75B5FBEB" w14:textId="77777777" w:rsidTr="00D94FFB">
        <w:tc>
          <w:tcPr>
            <w:tcW w:w="850" w:type="dxa"/>
          </w:tcPr>
          <w:p w14:paraId="631404EA" w14:textId="77777777" w:rsidR="00C55478" w:rsidRDefault="00000000">
            <w:pPr>
              <w:widowControl w:val="0"/>
              <w:ind w:left="0" w:right="-324"/>
            </w:pPr>
            <w:r>
              <w:t>18</w:t>
            </w:r>
          </w:p>
        </w:tc>
        <w:tc>
          <w:tcPr>
            <w:tcW w:w="1701" w:type="dxa"/>
          </w:tcPr>
          <w:p w14:paraId="120D819E" w14:textId="77777777" w:rsidR="00C55478" w:rsidRDefault="00000000">
            <w:pPr>
              <w:widowControl w:val="0"/>
              <w:ind w:left="0" w:right="-324"/>
            </w:pPr>
            <w:r>
              <w:t>20/12/2024</w:t>
            </w:r>
          </w:p>
        </w:tc>
        <w:tc>
          <w:tcPr>
            <w:tcW w:w="4527" w:type="dxa"/>
          </w:tcPr>
          <w:p w14:paraId="2B324080" w14:textId="77777777" w:rsidR="00C55478" w:rsidRDefault="00000000">
            <w:pPr>
              <w:widowControl w:val="0"/>
              <w:ind w:left="0" w:right="68"/>
            </w:pPr>
            <w:r>
              <w:t>Professional misconduct: made offensive statements in Law Practice’s office; attended a strip club with an employee and received a private dance in the presence of an employee; discourteous in redundancy negotiations; threatening to report an employee to the Victorian Legal Admissions Board in the context of redundancy negotiations; and filing a retaliatory report to the Victorian Legal Admissions Board.</w:t>
            </w:r>
          </w:p>
        </w:tc>
        <w:tc>
          <w:tcPr>
            <w:tcW w:w="2986" w:type="dxa"/>
          </w:tcPr>
          <w:p w14:paraId="41E12785" w14:textId="77777777" w:rsidR="00C55478" w:rsidRDefault="00000000">
            <w:pPr>
              <w:widowControl w:val="0"/>
              <w:ind w:left="0" w:right="82"/>
            </w:pPr>
            <w:r>
              <w:t>Listed for Administrative Mention with procedural orders made to ready the matter for hearing.</w:t>
            </w:r>
          </w:p>
        </w:tc>
      </w:tr>
      <w:tr w:rsidR="00C55478" w14:paraId="7B0CF097" w14:textId="77777777" w:rsidTr="00D94FFB">
        <w:tc>
          <w:tcPr>
            <w:tcW w:w="850" w:type="dxa"/>
          </w:tcPr>
          <w:p w14:paraId="618E6812" w14:textId="77777777" w:rsidR="00C55478" w:rsidRDefault="00000000">
            <w:pPr>
              <w:widowControl w:val="0"/>
              <w:ind w:left="0" w:right="-324"/>
            </w:pPr>
            <w:r>
              <w:t>19</w:t>
            </w:r>
          </w:p>
        </w:tc>
        <w:tc>
          <w:tcPr>
            <w:tcW w:w="1701" w:type="dxa"/>
          </w:tcPr>
          <w:p w14:paraId="2F3B6490" w14:textId="77777777" w:rsidR="00C55478" w:rsidRDefault="00000000">
            <w:pPr>
              <w:widowControl w:val="0"/>
              <w:ind w:left="0" w:right="-324"/>
            </w:pPr>
            <w:r>
              <w:t>1/04/2025</w:t>
            </w:r>
          </w:p>
        </w:tc>
        <w:tc>
          <w:tcPr>
            <w:tcW w:w="4527" w:type="dxa"/>
          </w:tcPr>
          <w:p w14:paraId="148DC2FB" w14:textId="77777777" w:rsidR="00C55478" w:rsidRDefault="00000000">
            <w:pPr>
              <w:widowControl w:val="0"/>
              <w:ind w:left="0" w:right="68"/>
            </w:pPr>
            <w:r>
              <w:t xml:space="preserve">Professional misconduct: failure to respond to correspondence from another practitioner; intentionally misleading another practitioner; failure to comply with statutory request for information; failure to maintain a reasonable standard of competence and diligence; failure to take action and delaying in taking action; failure to </w:t>
            </w:r>
            <w:r>
              <w:lastRenderedPageBreak/>
              <w:t xml:space="preserve">adequately communicate with client; failure in complying with obligations as to costs; failure to transfer funds held in the Law Practice trust account to client’s new lawyer following a request; improperly purporting to exercise a lien over funds held in the Law Practice trust account; and misleading the Commissioner.  </w:t>
            </w:r>
          </w:p>
          <w:p w14:paraId="1D7DC26B" w14:textId="77777777" w:rsidR="00C55478" w:rsidRDefault="00000000">
            <w:pPr>
              <w:widowControl w:val="0"/>
              <w:ind w:left="0" w:right="68"/>
            </w:pPr>
            <w:r>
              <w:t>Unsatisfactory professional misconduct: failure to provide trust account statements; failure to make file available to client when requested; improperly purporting to exercise a lien over a client’s file.</w:t>
            </w:r>
          </w:p>
        </w:tc>
        <w:tc>
          <w:tcPr>
            <w:tcW w:w="2986" w:type="dxa"/>
          </w:tcPr>
          <w:p w14:paraId="7C98554A" w14:textId="77777777" w:rsidR="00C55478" w:rsidRDefault="00000000">
            <w:pPr>
              <w:widowControl w:val="0"/>
              <w:ind w:left="0" w:right="82"/>
            </w:pPr>
            <w:r>
              <w:lastRenderedPageBreak/>
              <w:t>Listed for directions hearing.</w:t>
            </w:r>
          </w:p>
        </w:tc>
      </w:tr>
      <w:tr w:rsidR="00C55478" w14:paraId="45828E0A" w14:textId="77777777" w:rsidTr="00D94FFB">
        <w:tc>
          <w:tcPr>
            <w:tcW w:w="850" w:type="dxa"/>
          </w:tcPr>
          <w:p w14:paraId="3A76C2AC" w14:textId="77777777" w:rsidR="00C55478" w:rsidRDefault="00000000">
            <w:pPr>
              <w:widowControl w:val="0"/>
              <w:ind w:left="0" w:right="-324"/>
            </w:pPr>
            <w:r>
              <w:t>20</w:t>
            </w:r>
          </w:p>
        </w:tc>
        <w:tc>
          <w:tcPr>
            <w:tcW w:w="1701" w:type="dxa"/>
          </w:tcPr>
          <w:p w14:paraId="79171706" w14:textId="77777777" w:rsidR="00C55478" w:rsidRDefault="00000000">
            <w:pPr>
              <w:widowControl w:val="0"/>
              <w:ind w:left="0" w:right="-324"/>
            </w:pPr>
            <w:r>
              <w:t>28/05/2025</w:t>
            </w:r>
          </w:p>
        </w:tc>
        <w:tc>
          <w:tcPr>
            <w:tcW w:w="4527" w:type="dxa"/>
          </w:tcPr>
          <w:p w14:paraId="05DB3985" w14:textId="77777777" w:rsidR="00C55478" w:rsidRDefault="00000000">
            <w:pPr>
              <w:widowControl w:val="0"/>
              <w:ind w:left="0" w:right="68"/>
            </w:pPr>
            <w:r>
              <w:t>Professional misconduct: Used a financial statement belonging to a former client, where the financial statement had been improperly obtained.</w:t>
            </w:r>
          </w:p>
        </w:tc>
        <w:tc>
          <w:tcPr>
            <w:tcW w:w="2986" w:type="dxa"/>
          </w:tcPr>
          <w:p w14:paraId="463A4C01" w14:textId="77777777" w:rsidR="00C55478" w:rsidRDefault="00000000">
            <w:pPr>
              <w:widowControl w:val="0"/>
              <w:ind w:left="0" w:right="82"/>
            </w:pPr>
            <w:r>
              <w:t>Listed for directions hearing.</w:t>
            </w:r>
          </w:p>
        </w:tc>
      </w:tr>
      <w:tr w:rsidR="00C55478" w14:paraId="0DD83BC7" w14:textId="77777777" w:rsidTr="00D94FFB">
        <w:tc>
          <w:tcPr>
            <w:tcW w:w="850" w:type="dxa"/>
          </w:tcPr>
          <w:p w14:paraId="3C900101" w14:textId="77777777" w:rsidR="00C55478" w:rsidRDefault="00000000">
            <w:pPr>
              <w:widowControl w:val="0"/>
              <w:ind w:left="0" w:right="-324"/>
            </w:pPr>
            <w:r>
              <w:t>21</w:t>
            </w:r>
          </w:p>
        </w:tc>
        <w:tc>
          <w:tcPr>
            <w:tcW w:w="1701" w:type="dxa"/>
          </w:tcPr>
          <w:p w14:paraId="7B83685D" w14:textId="77777777" w:rsidR="00C55478" w:rsidRDefault="00000000">
            <w:pPr>
              <w:widowControl w:val="0"/>
              <w:ind w:left="0" w:right="-324"/>
            </w:pPr>
            <w:r>
              <w:t>26/06/2025</w:t>
            </w:r>
          </w:p>
        </w:tc>
        <w:tc>
          <w:tcPr>
            <w:tcW w:w="4527" w:type="dxa"/>
          </w:tcPr>
          <w:p w14:paraId="7B47B24A" w14:textId="77777777" w:rsidR="00C55478" w:rsidRDefault="00000000">
            <w:pPr>
              <w:widowControl w:val="0"/>
              <w:ind w:left="0" w:right="68"/>
            </w:pPr>
            <w:r>
              <w:t>Professional misconduct: accepting and acting on instructions from a person without authority to provide instructions (x2).</w:t>
            </w:r>
          </w:p>
        </w:tc>
        <w:tc>
          <w:tcPr>
            <w:tcW w:w="2986" w:type="dxa"/>
          </w:tcPr>
          <w:p w14:paraId="088FC07D" w14:textId="77777777" w:rsidR="00C55478" w:rsidRDefault="00000000">
            <w:pPr>
              <w:widowControl w:val="0"/>
              <w:ind w:left="0" w:right="82"/>
            </w:pPr>
            <w:r>
              <w:t>Awaiting listing for directions hearing.</w:t>
            </w:r>
          </w:p>
        </w:tc>
      </w:tr>
      <w:tr w:rsidR="00C55478" w14:paraId="16ED0512" w14:textId="77777777" w:rsidTr="00D94FFB">
        <w:tc>
          <w:tcPr>
            <w:tcW w:w="850" w:type="dxa"/>
          </w:tcPr>
          <w:p w14:paraId="3B79F5E5" w14:textId="77777777" w:rsidR="00C55478" w:rsidRDefault="00000000">
            <w:pPr>
              <w:widowControl w:val="0"/>
              <w:ind w:left="0" w:right="-324"/>
            </w:pPr>
            <w:r>
              <w:t>22</w:t>
            </w:r>
          </w:p>
        </w:tc>
        <w:tc>
          <w:tcPr>
            <w:tcW w:w="1701" w:type="dxa"/>
          </w:tcPr>
          <w:p w14:paraId="50DB194C" w14:textId="77777777" w:rsidR="00C55478" w:rsidRDefault="00000000">
            <w:pPr>
              <w:widowControl w:val="0"/>
              <w:ind w:left="0" w:right="-324"/>
            </w:pPr>
            <w:r>
              <w:t>30/06/2025</w:t>
            </w:r>
          </w:p>
        </w:tc>
        <w:tc>
          <w:tcPr>
            <w:tcW w:w="4527" w:type="dxa"/>
          </w:tcPr>
          <w:p w14:paraId="006660EA" w14:textId="77777777" w:rsidR="00C55478" w:rsidRDefault="00000000">
            <w:pPr>
              <w:widowControl w:val="0"/>
              <w:ind w:left="0" w:right="68"/>
            </w:pPr>
            <w:r>
              <w:t>Professional misconduct: engaging in uninsured legal practice; engaging in unqualified legal practice; misleading the Court by falsely describing themselves as an Australian legal practitioner in 2 affidavits filed in a Supreme Court proceeding; failing to respond substantively or adequately to a statutory request.</w:t>
            </w:r>
          </w:p>
        </w:tc>
        <w:tc>
          <w:tcPr>
            <w:tcW w:w="2986" w:type="dxa"/>
          </w:tcPr>
          <w:p w14:paraId="72A09E7D" w14:textId="77777777" w:rsidR="00C55478" w:rsidRDefault="00000000">
            <w:pPr>
              <w:widowControl w:val="0"/>
              <w:ind w:left="0" w:right="82"/>
            </w:pPr>
            <w:r>
              <w:t>Awaiting listing for directions hearing.</w:t>
            </w:r>
          </w:p>
        </w:tc>
      </w:tr>
      <w:tr w:rsidR="00C55478" w14:paraId="29BC32B8" w14:textId="77777777" w:rsidTr="00D94FFB">
        <w:tc>
          <w:tcPr>
            <w:tcW w:w="850" w:type="dxa"/>
          </w:tcPr>
          <w:p w14:paraId="1DE8355E" w14:textId="77777777" w:rsidR="00C55478" w:rsidRDefault="00000000">
            <w:pPr>
              <w:widowControl w:val="0"/>
              <w:ind w:left="0" w:right="-324"/>
            </w:pPr>
            <w:r>
              <w:t>23</w:t>
            </w:r>
          </w:p>
        </w:tc>
        <w:tc>
          <w:tcPr>
            <w:tcW w:w="1701" w:type="dxa"/>
          </w:tcPr>
          <w:p w14:paraId="705428F8" w14:textId="77777777" w:rsidR="00C55478" w:rsidRDefault="00000000">
            <w:pPr>
              <w:widowControl w:val="0"/>
              <w:ind w:left="0" w:right="-324"/>
            </w:pPr>
            <w:r>
              <w:t>30/06/2025</w:t>
            </w:r>
          </w:p>
        </w:tc>
        <w:tc>
          <w:tcPr>
            <w:tcW w:w="4527" w:type="dxa"/>
          </w:tcPr>
          <w:p w14:paraId="67B4996B" w14:textId="77777777" w:rsidR="00C55478" w:rsidRDefault="00000000">
            <w:pPr>
              <w:widowControl w:val="0"/>
              <w:ind w:left="0" w:right="68"/>
            </w:pPr>
            <w:r>
              <w:t xml:space="preserve">Professional misconduct: failed to reasonably progress the client’s claim in court; informed the client that a Statement of Claim had been filed at court knowing that it had not been filed; failed to provide documents to client </w:t>
            </w:r>
            <w:r>
              <w:lastRenderedPageBreak/>
              <w:t>despite repeated requests; failed to notify client of Court orders made in the client’s matter; informed the client court proceedings had been served on the client’s former partner knowing they had not been served; failed to comply with VLSC’s requests for information.</w:t>
            </w:r>
          </w:p>
        </w:tc>
        <w:tc>
          <w:tcPr>
            <w:tcW w:w="2986" w:type="dxa"/>
          </w:tcPr>
          <w:p w14:paraId="166E8A4C" w14:textId="77777777" w:rsidR="00C55478" w:rsidRDefault="00000000">
            <w:pPr>
              <w:widowControl w:val="0"/>
              <w:ind w:left="0" w:right="82"/>
            </w:pPr>
            <w:r>
              <w:lastRenderedPageBreak/>
              <w:t>Awaiting listing for directions hearing.</w:t>
            </w:r>
          </w:p>
        </w:tc>
      </w:tr>
      <w:tr w:rsidR="00C55478" w14:paraId="6E67184E" w14:textId="77777777" w:rsidTr="00D94FFB">
        <w:tc>
          <w:tcPr>
            <w:tcW w:w="850" w:type="dxa"/>
          </w:tcPr>
          <w:p w14:paraId="33F27DA8" w14:textId="77777777" w:rsidR="00C55478" w:rsidRDefault="00000000">
            <w:pPr>
              <w:widowControl w:val="0"/>
              <w:ind w:left="0" w:right="-324"/>
            </w:pPr>
            <w:r>
              <w:t>24</w:t>
            </w:r>
          </w:p>
        </w:tc>
        <w:tc>
          <w:tcPr>
            <w:tcW w:w="1701" w:type="dxa"/>
          </w:tcPr>
          <w:p w14:paraId="78CB7470" w14:textId="77777777" w:rsidR="00C55478" w:rsidRDefault="00000000">
            <w:pPr>
              <w:widowControl w:val="0"/>
              <w:ind w:left="0" w:right="-324"/>
            </w:pPr>
            <w:r>
              <w:t>30/06/2025</w:t>
            </w:r>
          </w:p>
        </w:tc>
        <w:tc>
          <w:tcPr>
            <w:tcW w:w="4527" w:type="dxa"/>
          </w:tcPr>
          <w:p w14:paraId="303EE7CC" w14:textId="77777777" w:rsidR="00C55478" w:rsidRDefault="00000000">
            <w:pPr>
              <w:widowControl w:val="0"/>
              <w:ind w:left="0" w:right="68"/>
            </w:pPr>
            <w:r>
              <w:t>Professional misconduct: charging more than a fair and reasonable amount for legal costs (across 4 separate matters for 3 clients); provided misleading information as to costs (across 4 separate matters for 3 clients) – alternatively, failed to take reasonable steps to satisfy themselves that the clients understood and gave consent to costs; failure to deposit funds deducted at property settlement for costs into trust, having not rendered invoices to clients (4 instances across 3 separate matters).</w:t>
            </w:r>
          </w:p>
          <w:p w14:paraId="784F415E" w14:textId="77777777" w:rsidR="00C55478" w:rsidRDefault="00000000">
            <w:pPr>
              <w:widowControl w:val="0"/>
              <w:ind w:left="0" w:right="68"/>
            </w:pPr>
            <w:r>
              <w:t>Unsatisfactory professional conduct: failure to provide proper costs disclosure in breach of s.174(1)(a) (single instance).</w:t>
            </w:r>
          </w:p>
        </w:tc>
        <w:tc>
          <w:tcPr>
            <w:tcW w:w="2986" w:type="dxa"/>
          </w:tcPr>
          <w:p w14:paraId="138B9F33" w14:textId="77777777" w:rsidR="00C55478" w:rsidRDefault="00000000">
            <w:pPr>
              <w:widowControl w:val="0"/>
              <w:ind w:left="0" w:right="82"/>
            </w:pPr>
            <w:r>
              <w:t>Awaiting listing for directions hearing.</w:t>
            </w:r>
          </w:p>
        </w:tc>
      </w:tr>
      <w:tr w:rsidR="00C55478" w14:paraId="4BB12485" w14:textId="77777777" w:rsidTr="00D94FFB">
        <w:tc>
          <w:tcPr>
            <w:tcW w:w="850" w:type="dxa"/>
          </w:tcPr>
          <w:p w14:paraId="041C4BB2" w14:textId="77777777" w:rsidR="00C55478" w:rsidRDefault="00000000">
            <w:pPr>
              <w:widowControl w:val="0"/>
              <w:ind w:left="0" w:right="-324"/>
            </w:pPr>
            <w:r>
              <w:t>25</w:t>
            </w:r>
          </w:p>
        </w:tc>
        <w:tc>
          <w:tcPr>
            <w:tcW w:w="1701" w:type="dxa"/>
          </w:tcPr>
          <w:p w14:paraId="4C9099BF" w14:textId="77777777" w:rsidR="00C55478" w:rsidRDefault="00000000">
            <w:pPr>
              <w:widowControl w:val="0"/>
              <w:ind w:left="0" w:right="-324"/>
            </w:pPr>
            <w:r>
              <w:t>30/06/2025</w:t>
            </w:r>
          </w:p>
        </w:tc>
        <w:tc>
          <w:tcPr>
            <w:tcW w:w="4527" w:type="dxa"/>
          </w:tcPr>
          <w:p w14:paraId="6267030F" w14:textId="77777777" w:rsidR="00C55478" w:rsidRDefault="00000000">
            <w:pPr>
              <w:widowControl w:val="0"/>
              <w:ind w:left="0" w:right="68"/>
            </w:pPr>
            <w:r>
              <w:t>Professional misconduct: failing to file evidence in support of an application; practising contrary to conditions of practising certificate; made a misleading affidavit; allowed client to use medical condition for tactical purposes; failure to ensure his email could not be used by others.</w:t>
            </w:r>
          </w:p>
          <w:p w14:paraId="24ED4C04" w14:textId="77777777" w:rsidR="00C55478" w:rsidRDefault="00000000">
            <w:pPr>
              <w:widowControl w:val="0"/>
              <w:ind w:left="0" w:right="68"/>
            </w:pPr>
            <w:r>
              <w:t>Unsatisfactory professional conduct: discourtesy to the court and opposing lawyer; appearing without being adequately prepared; failure to comply with Miscellaneous Civil Procedure Rules.</w:t>
            </w:r>
          </w:p>
        </w:tc>
        <w:tc>
          <w:tcPr>
            <w:tcW w:w="2986" w:type="dxa"/>
          </w:tcPr>
          <w:p w14:paraId="3E89E8B4" w14:textId="77777777" w:rsidR="00C55478" w:rsidRDefault="00000000">
            <w:pPr>
              <w:widowControl w:val="0"/>
              <w:ind w:left="0" w:right="82"/>
            </w:pPr>
            <w:r>
              <w:t>Awaiting listing for directions hearing.</w:t>
            </w:r>
          </w:p>
        </w:tc>
      </w:tr>
    </w:tbl>
    <w:p w14:paraId="671DC7A3" w14:textId="77777777" w:rsidR="00C55478" w:rsidRDefault="00000000">
      <w:pPr>
        <w:pStyle w:val="Heading6"/>
        <w:ind w:right="-324"/>
      </w:pPr>
      <w:bookmarkStart w:id="410" w:name="_heading=h.man81tue2j7u" w:colFirst="0" w:colLast="0"/>
      <w:bookmarkStart w:id="411" w:name="_heading=h.e4ta0bs1g465" w:colFirst="0" w:colLast="0"/>
      <w:bookmarkEnd w:id="410"/>
      <w:bookmarkEnd w:id="411"/>
      <w:r>
        <w:lastRenderedPageBreak/>
        <w:t>Table 26: Appeals/Reviews to VCAT against the Commissioner’s internal determination at 30 June 2025</w:t>
      </w:r>
    </w:p>
    <w:tbl>
      <w:tblPr>
        <w:tblStyle w:val="afffffffffffffffffffffffffffffffffffff2"/>
        <w:tblpPr w:leftFromText="180" w:rightFromText="180" w:topFromText="180" w:bottomFromText="180" w:vertAnchor="text" w:tblpX="1095" w:tblpY="30"/>
        <w:tblW w:w="9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55"/>
        <w:gridCol w:w="2595"/>
        <w:gridCol w:w="3270"/>
        <w:gridCol w:w="3255"/>
      </w:tblGrid>
      <w:tr w:rsidR="00C55478" w14:paraId="113FAA7A" w14:textId="77777777" w:rsidTr="00D94FFB">
        <w:trPr>
          <w:tblHeader/>
        </w:trPr>
        <w:tc>
          <w:tcPr>
            <w:tcW w:w="855" w:type="dxa"/>
            <w:shd w:val="clear" w:color="auto" w:fill="EFEFEF"/>
          </w:tcPr>
          <w:p w14:paraId="7C80B4E4" w14:textId="77777777" w:rsidR="00C55478" w:rsidRDefault="00000000">
            <w:pPr>
              <w:ind w:left="0" w:right="-324"/>
              <w:rPr>
                <w:b/>
              </w:rPr>
            </w:pPr>
            <w:r>
              <w:rPr>
                <w:b/>
              </w:rPr>
              <w:t>No.</w:t>
            </w:r>
          </w:p>
        </w:tc>
        <w:tc>
          <w:tcPr>
            <w:tcW w:w="2595" w:type="dxa"/>
            <w:shd w:val="clear" w:color="auto" w:fill="EFEFEF"/>
          </w:tcPr>
          <w:p w14:paraId="70A8989E" w14:textId="77777777" w:rsidR="00C55478" w:rsidRDefault="00000000">
            <w:pPr>
              <w:ind w:left="0" w:right="-324"/>
              <w:rPr>
                <w:b/>
              </w:rPr>
            </w:pPr>
            <w:r>
              <w:rPr>
                <w:b/>
              </w:rPr>
              <w:t>Date of Instrument of Determination</w:t>
            </w:r>
          </w:p>
        </w:tc>
        <w:tc>
          <w:tcPr>
            <w:tcW w:w="3270" w:type="dxa"/>
            <w:shd w:val="clear" w:color="auto" w:fill="EFEFEF"/>
          </w:tcPr>
          <w:p w14:paraId="0EF3E71A" w14:textId="77777777" w:rsidR="00C55478" w:rsidRDefault="00000000">
            <w:pPr>
              <w:ind w:left="0" w:right="-324"/>
              <w:rPr>
                <w:b/>
              </w:rPr>
            </w:pPr>
            <w:r>
              <w:rPr>
                <w:b/>
              </w:rPr>
              <w:t>Date of appeal/review application</w:t>
            </w:r>
          </w:p>
        </w:tc>
        <w:tc>
          <w:tcPr>
            <w:tcW w:w="3255" w:type="dxa"/>
            <w:shd w:val="clear" w:color="auto" w:fill="EFEFEF"/>
          </w:tcPr>
          <w:p w14:paraId="3DF5941B" w14:textId="77777777" w:rsidR="00C55478" w:rsidRDefault="00000000">
            <w:pPr>
              <w:ind w:left="0" w:right="-324"/>
              <w:rPr>
                <w:b/>
              </w:rPr>
            </w:pPr>
            <w:r>
              <w:rPr>
                <w:b/>
              </w:rPr>
              <w:t>Status at 30 June 2025</w:t>
            </w:r>
          </w:p>
        </w:tc>
      </w:tr>
      <w:tr w:rsidR="00C55478" w14:paraId="271DAB87" w14:textId="77777777" w:rsidTr="00D94FFB">
        <w:tc>
          <w:tcPr>
            <w:tcW w:w="855" w:type="dxa"/>
          </w:tcPr>
          <w:p w14:paraId="527BB58E" w14:textId="77777777" w:rsidR="00C55478" w:rsidRDefault="00000000">
            <w:pPr>
              <w:widowControl w:val="0"/>
              <w:ind w:left="0" w:right="-324"/>
            </w:pPr>
            <w:r>
              <w:t>1</w:t>
            </w:r>
          </w:p>
        </w:tc>
        <w:tc>
          <w:tcPr>
            <w:tcW w:w="2595" w:type="dxa"/>
          </w:tcPr>
          <w:p w14:paraId="6EF0DB01" w14:textId="77777777" w:rsidR="00C55478" w:rsidRDefault="00000000">
            <w:pPr>
              <w:widowControl w:val="0"/>
              <w:ind w:left="0" w:right="-324"/>
            </w:pPr>
            <w:r>
              <w:t>28/11/2024</w:t>
            </w:r>
          </w:p>
        </w:tc>
        <w:tc>
          <w:tcPr>
            <w:tcW w:w="3270" w:type="dxa"/>
          </w:tcPr>
          <w:p w14:paraId="290EAE13" w14:textId="77777777" w:rsidR="00C55478" w:rsidRDefault="00000000">
            <w:pPr>
              <w:widowControl w:val="0"/>
              <w:ind w:left="0" w:right="-324"/>
            </w:pPr>
            <w:r>
              <w:t>17/12/2024</w:t>
            </w:r>
          </w:p>
        </w:tc>
        <w:tc>
          <w:tcPr>
            <w:tcW w:w="3255" w:type="dxa"/>
          </w:tcPr>
          <w:p w14:paraId="3338DA5B" w14:textId="77777777" w:rsidR="00C55478" w:rsidRDefault="00000000">
            <w:pPr>
              <w:widowControl w:val="0"/>
              <w:ind w:left="0" w:right="-324"/>
            </w:pPr>
            <w:r>
              <w:t>Listed for a compulsory conference</w:t>
            </w:r>
          </w:p>
        </w:tc>
      </w:tr>
      <w:tr w:rsidR="00C55478" w14:paraId="6CA20524" w14:textId="77777777" w:rsidTr="00D94FFB">
        <w:tc>
          <w:tcPr>
            <w:tcW w:w="855" w:type="dxa"/>
          </w:tcPr>
          <w:p w14:paraId="384A250C" w14:textId="77777777" w:rsidR="00C55478" w:rsidRDefault="00000000">
            <w:pPr>
              <w:widowControl w:val="0"/>
              <w:ind w:left="0" w:right="-324"/>
            </w:pPr>
            <w:r>
              <w:t>2</w:t>
            </w:r>
          </w:p>
        </w:tc>
        <w:tc>
          <w:tcPr>
            <w:tcW w:w="2595" w:type="dxa"/>
          </w:tcPr>
          <w:p w14:paraId="0F7C1062" w14:textId="77777777" w:rsidR="00C55478" w:rsidRDefault="00000000">
            <w:pPr>
              <w:widowControl w:val="0"/>
              <w:ind w:left="0" w:right="-324"/>
            </w:pPr>
            <w:r>
              <w:t>20/12/2024</w:t>
            </w:r>
          </w:p>
        </w:tc>
        <w:tc>
          <w:tcPr>
            <w:tcW w:w="3270" w:type="dxa"/>
          </w:tcPr>
          <w:p w14:paraId="258D3CF8" w14:textId="77777777" w:rsidR="00C55478" w:rsidRDefault="00000000">
            <w:pPr>
              <w:widowControl w:val="0"/>
              <w:ind w:left="0" w:right="-324"/>
            </w:pPr>
            <w:r>
              <w:t>13/1/2025</w:t>
            </w:r>
          </w:p>
        </w:tc>
        <w:tc>
          <w:tcPr>
            <w:tcW w:w="3255" w:type="dxa"/>
          </w:tcPr>
          <w:p w14:paraId="3668C6DE" w14:textId="77777777" w:rsidR="00C55478" w:rsidRDefault="00000000">
            <w:pPr>
              <w:widowControl w:val="0"/>
              <w:ind w:left="0" w:right="-324"/>
            </w:pPr>
            <w:r>
              <w:t>Listed for hearing</w:t>
            </w:r>
          </w:p>
        </w:tc>
      </w:tr>
      <w:tr w:rsidR="00C55478" w14:paraId="735DB3F8" w14:textId="77777777" w:rsidTr="00D94FFB">
        <w:tc>
          <w:tcPr>
            <w:tcW w:w="855" w:type="dxa"/>
          </w:tcPr>
          <w:p w14:paraId="1EAC35C2" w14:textId="77777777" w:rsidR="00C55478" w:rsidRDefault="00000000">
            <w:pPr>
              <w:widowControl w:val="0"/>
              <w:ind w:left="0" w:right="-324"/>
            </w:pPr>
            <w:r>
              <w:t>3</w:t>
            </w:r>
          </w:p>
        </w:tc>
        <w:tc>
          <w:tcPr>
            <w:tcW w:w="2595" w:type="dxa"/>
          </w:tcPr>
          <w:p w14:paraId="4F971ABC" w14:textId="77777777" w:rsidR="00C55478" w:rsidRDefault="00000000">
            <w:pPr>
              <w:widowControl w:val="0"/>
              <w:ind w:left="0" w:right="-324"/>
            </w:pPr>
            <w:r>
              <w:t>6/02/2025</w:t>
            </w:r>
          </w:p>
        </w:tc>
        <w:tc>
          <w:tcPr>
            <w:tcW w:w="3270" w:type="dxa"/>
          </w:tcPr>
          <w:p w14:paraId="72E96E2B" w14:textId="77777777" w:rsidR="00C55478" w:rsidRDefault="00000000">
            <w:pPr>
              <w:widowControl w:val="0"/>
              <w:ind w:left="0" w:right="-324"/>
            </w:pPr>
            <w:r>
              <w:t>8/04/2025</w:t>
            </w:r>
          </w:p>
        </w:tc>
        <w:tc>
          <w:tcPr>
            <w:tcW w:w="3255" w:type="dxa"/>
          </w:tcPr>
          <w:p w14:paraId="00345997" w14:textId="77777777" w:rsidR="00C55478" w:rsidRDefault="00000000">
            <w:pPr>
              <w:widowControl w:val="0"/>
              <w:ind w:left="0" w:right="-324"/>
            </w:pPr>
            <w:r>
              <w:t>Awaiting first listing</w:t>
            </w:r>
          </w:p>
        </w:tc>
      </w:tr>
    </w:tbl>
    <w:p w14:paraId="6CCE212F" w14:textId="77777777" w:rsidR="00C55478" w:rsidRDefault="00C55478">
      <w:pPr>
        <w:pStyle w:val="Heading6"/>
        <w:ind w:left="0" w:right="-324"/>
        <w:rPr>
          <w:highlight w:val="yellow"/>
        </w:rPr>
      </w:pPr>
      <w:bookmarkStart w:id="412" w:name="_heading=h.5whdrpc9dtec" w:colFirst="0" w:colLast="0"/>
      <w:bookmarkEnd w:id="412"/>
    </w:p>
    <w:p w14:paraId="3ADC0C79" w14:textId="77777777" w:rsidR="00C55478" w:rsidRDefault="00C55478">
      <w:pPr>
        <w:pStyle w:val="Heading6"/>
        <w:ind w:left="0" w:right="-1"/>
      </w:pPr>
      <w:bookmarkStart w:id="413" w:name="_heading=h.prnf6emivpgg" w:colFirst="0" w:colLast="0"/>
      <w:bookmarkEnd w:id="413"/>
    </w:p>
    <w:p w14:paraId="26D7564D" w14:textId="77777777" w:rsidR="00C55478" w:rsidRDefault="00C55478">
      <w:pPr>
        <w:pStyle w:val="Heading6"/>
        <w:ind w:left="0" w:right="-1"/>
      </w:pPr>
      <w:bookmarkStart w:id="414" w:name="_heading=h.2gtghwamv8j8" w:colFirst="0" w:colLast="0"/>
      <w:bookmarkEnd w:id="414"/>
    </w:p>
    <w:p w14:paraId="2E16815F" w14:textId="77777777" w:rsidR="00C55478" w:rsidRDefault="00C55478">
      <w:pPr>
        <w:pStyle w:val="Heading6"/>
        <w:ind w:left="0" w:right="-1"/>
      </w:pPr>
      <w:bookmarkStart w:id="415" w:name="_heading=h.rq5zxg3jzt00" w:colFirst="0" w:colLast="0"/>
      <w:bookmarkEnd w:id="415"/>
    </w:p>
    <w:p w14:paraId="306DD23C" w14:textId="77777777" w:rsidR="00C55478" w:rsidRDefault="00C55478">
      <w:pPr>
        <w:pStyle w:val="Heading6"/>
        <w:ind w:left="0" w:right="-1"/>
      </w:pPr>
      <w:bookmarkStart w:id="416" w:name="_heading=h.9cy0ack21zio" w:colFirst="0" w:colLast="0"/>
      <w:bookmarkEnd w:id="416"/>
    </w:p>
    <w:p w14:paraId="00270E89" w14:textId="77777777" w:rsidR="00C55478" w:rsidRDefault="00000000">
      <w:pPr>
        <w:pStyle w:val="Heading6"/>
        <w:ind w:right="-286"/>
      </w:pPr>
      <w:bookmarkStart w:id="417" w:name="_heading=h.pxvcw1utdcrs" w:colFirst="0" w:colLast="0"/>
      <w:bookmarkEnd w:id="417"/>
      <w:r>
        <w:t>Table 27: Appeals/Reviews heard and determined at VCAT as at 30 June 2025</w:t>
      </w:r>
    </w:p>
    <w:tbl>
      <w:tblPr>
        <w:tblStyle w:val="afffffffffffffffffffffffffffffffffffff3"/>
        <w:tblpPr w:leftFromText="180" w:rightFromText="11" w:topFromText="180" w:bottomFromText="180" w:vertAnchor="text" w:tblpX="1128"/>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41"/>
        <w:gridCol w:w="2100"/>
        <w:gridCol w:w="3487"/>
        <w:gridCol w:w="3487"/>
      </w:tblGrid>
      <w:tr w:rsidR="00C55478" w14:paraId="150692C6" w14:textId="77777777" w:rsidTr="00D94FFB">
        <w:trPr>
          <w:tblHeader/>
        </w:trPr>
        <w:tc>
          <w:tcPr>
            <w:tcW w:w="840" w:type="dxa"/>
            <w:shd w:val="clear" w:color="auto" w:fill="F3F3F3"/>
          </w:tcPr>
          <w:p w14:paraId="75653CDD" w14:textId="77777777" w:rsidR="00C55478" w:rsidRDefault="00000000">
            <w:pPr>
              <w:ind w:left="0" w:right="-324"/>
              <w:rPr>
                <w:b/>
              </w:rPr>
            </w:pPr>
            <w:r>
              <w:rPr>
                <w:b/>
              </w:rPr>
              <w:t>No.</w:t>
            </w:r>
          </w:p>
        </w:tc>
        <w:tc>
          <w:tcPr>
            <w:tcW w:w="2100" w:type="dxa"/>
            <w:shd w:val="clear" w:color="auto" w:fill="F3F3F3"/>
          </w:tcPr>
          <w:p w14:paraId="47DCD2BD" w14:textId="77777777" w:rsidR="00C55478" w:rsidRDefault="00000000">
            <w:pPr>
              <w:ind w:left="0" w:right="-324"/>
              <w:rPr>
                <w:b/>
              </w:rPr>
            </w:pPr>
            <w:r>
              <w:rPr>
                <w:b/>
              </w:rPr>
              <w:t>Name of lawyer</w:t>
            </w:r>
          </w:p>
        </w:tc>
        <w:tc>
          <w:tcPr>
            <w:tcW w:w="3487" w:type="dxa"/>
            <w:shd w:val="clear" w:color="auto" w:fill="F3F3F3"/>
          </w:tcPr>
          <w:p w14:paraId="7D8D6676" w14:textId="77777777" w:rsidR="00C55478" w:rsidRDefault="00000000">
            <w:pPr>
              <w:ind w:left="0" w:right="-324"/>
              <w:rPr>
                <w:b/>
              </w:rPr>
            </w:pPr>
            <w:r>
              <w:rPr>
                <w:b/>
              </w:rPr>
              <w:t>Appealed grounds</w:t>
            </w:r>
          </w:p>
        </w:tc>
        <w:tc>
          <w:tcPr>
            <w:tcW w:w="3487" w:type="dxa"/>
            <w:shd w:val="clear" w:color="auto" w:fill="F3F3F3"/>
          </w:tcPr>
          <w:p w14:paraId="34A0B9D9" w14:textId="77777777" w:rsidR="00C55478" w:rsidRDefault="00000000">
            <w:pPr>
              <w:ind w:left="0" w:right="-324"/>
              <w:rPr>
                <w:b/>
              </w:rPr>
            </w:pPr>
            <w:r>
              <w:rPr>
                <w:b/>
              </w:rPr>
              <w:t>Summary of Orders made</w:t>
            </w:r>
          </w:p>
        </w:tc>
      </w:tr>
      <w:tr w:rsidR="00C55478" w14:paraId="7BC25FB8" w14:textId="77777777" w:rsidTr="00D94FFB">
        <w:tc>
          <w:tcPr>
            <w:tcW w:w="840" w:type="dxa"/>
          </w:tcPr>
          <w:p w14:paraId="383980B5" w14:textId="77777777" w:rsidR="00C55478" w:rsidRDefault="00000000">
            <w:pPr>
              <w:widowControl w:val="0"/>
              <w:ind w:left="0" w:right="-324"/>
            </w:pPr>
            <w:r>
              <w:t>1</w:t>
            </w:r>
          </w:p>
        </w:tc>
        <w:tc>
          <w:tcPr>
            <w:tcW w:w="2100" w:type="dxa"/>
          </w:tcPr>
          <w:p w14:paraId="110B843C" w14:textId="77777777" w:rsidR="00C55478" w:rsidRDefault="00000000">
            <w:pPr>
              <w:widowControl w:val="0"/>
              <w:ind w:left="0" w:right="-324"/>
            </w:pPr>
            <w:r>
              <w:t>Dino De Marchi</w:t>
            </w:r>
          </w:p>
        </w:tc>
        <w:tc>
          <w:tcPr>
            <w:tcW w:w="3487" w:type="dxa"/>
          </w:tcPr>
          <w:p w14:paraId="01DCBB88" w14:textId="77777777" w:rsidR="00C55478" w:rsidRDefault="00000000">
            <w:pPr>
              <w:widowControl w:val="0"/>
              <w:ind w:left="0" w:right="166"/>
            </w:pPr>
            <w:r>
              <w:t xml:space="preserve">31/03/2023 – Unsatisfactory Professional Conduct in that he acted for a client in circumstances where the client lacked capacity and failure to make appropriate enquiries to ascertain client capacity. </w:t>
            </w:r>
          </w:p>
          <w:p w14:paraId="0C12F9B2" w14:textId="77777777" w:rsidR="00C55478" w:rsidRDefault="00C55478">
            <w:pPr>
              <w:widowControl w:val="0"/>
              <w:ind w:left="0" w:right="166"/>
            </w:pPr>
          </w:p>
          <w:p w14:paraId="4F01D85D" w14:textId="77777777" w:rsidR="00C55478" w:rsidRDefault="00000000">
            <w:pPr>
              <w:widowControl w:val="0"/>
              <w:ind w:left="0" w:right="166"/>
            </w:pPr>
            <w:r>
              <w:t>Orders made to reprimand and must undertake 1 additional unit of CPD.</w:t>
            </w:r>
          </w:p>
        </w:tc>
        <w:tc>
          <w:tcPr>
            <w:tcW w:w="3487" w:type="dxa"/>
          </w:tcPr>
          <w:p w14:paraId="14D6492F" w14:textId="77777777" w:rsidR="00C55478" w:rsidRDefault="00000000">
            <w:pPr>
              <w:widowControl w:val="0"/>
              <w:ind w:left="0" w:right="166"/>
            </w:pPr>
            <w:r>
              <w:t>24/6/2025 – Tribunal found that De Marchi acted for a client where the client lacked capacity and failed to make appropriate enquiries to ascertain the client’s capacity prior to acting for the client in the preparation and execution of a power of attorney. Decision was set aside and a new decision substituted that reprimanded and ordered 1 additional CPD unit across CPD years in 2026, 2027 and 2028.</w:t>
            </w:r>
          </w:p>
        </w:tc>
      </w:tr>
    </w:tbl>
    <w:p w14:paraId="6ADF1944" w14:textId="77777777" w:rsidR="00C55478" w:rsidRDefault="00000000">
      <w:pPr>
        <w:pStyle w:val="Heading6"/>
        <w:spacing w:before="240" w:line="259" w:lineRule="auto"/>
        <w:ind w:right="-324"/>
      </w:pPr>
      <w:bookmarkStart w:id="418" w:name="_heading=h.8j13v7vrpp5t" w:colFirst="0" w:colLast="0"/>
      <w:bookmarkEnd w:id="418"/>
      <w:r>
        <w:t xml:space="preserve">Appeals heard and awaiting determination in the Supreme Court of Victoria as at 30 June 2025 </w:t>
      </w:r>
    </w:p>
    <w:p w14:paraId="0BD936A0" w14:textId="77777777" w:rsidR="00C55478" w:rsidRDefault="00000000">
      <w:pPr>
        <w:ind w:right="-324"/>
      </w:pPr>
      <w:r>
        <w:t>Nil.</w:t>
      </w:r>
    </w:p>
    <w:p w14:paraId="2711416A" w14:textId="77777777" w:rsidR="00C55478" w:rsidRDefault="00000000">
      <w:pPr>
        <w:pStyle w:val="Heading6"/>
        <w:spacing w:before="240" w:line="259" w:lineRule="auto"/>
        <w:ind w:right="-324"/>
      </w:pPr>
      <w:bookmarkStart w:id="419" w:name="_heading=h.mfk20atp11uz" w:colFirst="0" w:colLast="0"/>
      <w:bookmarkEnd w:id="419"/>
      <w:r>
        <w:t>Table 28: Appeals heard and determined in the Supreme Court of Victoria as at 30 June 2025</w:t>
      </w:r>
    </w:p>
    <w:tbl>
      <w:tblPr>
        <w:tblStyle w:val="afffffffffffffffffffffffffffffffffffff4"/>
        <w:tblpPr w:leftFromText="180" w:rightFromText="180" w:topFromText="180" w:bottomFromText="180" w:vertAnchor="text" w:tblpX="1143" w:tblpY="24"/>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
        <w:gridCol w:w="2562"/>
        <w:gridCol w:w="3830"/>
        <w:gridCol w:w="2693"/>
      </w:tblGrid>
      <w:tr w:rsidR="00C55478" w14:paraId="423C7F4D" w14:textId="77777777" w:rsidTr="00D94FFB">
        <w:trPr>
          <w:tblHeader/>
        </w:trPr>
        <w:tc>
          <w:tcPr>
            <w:tcW w:w="828" w:type="dxa"/>
            <w:shd w:val="clear" w:color="auto" w:fill="F3F3F3"/>
          </w:tcPr>
          <w:p w14:paraId="5C073634" w14:textId="77777777" w:rsidR="00C55478" w:rsidRDefault="00000000">
            <w:pPr>
              <w:ind w:left="0" w:right="-324"/>
              <w:rPr>
                <w:b/>
              </w:rPr>
            </w:pPr>
            <w:r>
              <w:rPr>
                <w:b/>
              </w:rPr>
              <w:t>No.</w:t>
            </w:r>
          </w:p>
        </w:tc>
        <w:tc>
          <w:tcPr>
            <w:tcW w:w="2562" w:type="dxa"/>
            <w:shd w:val="clear" w:color="auto" w:fill="F3F3F3"/>
          </w:tcPr>
          <w:p w14:paraId="1BB759A9" w14:textId="77777777" w:rsidR="00C55478" w:rsidRDefault="00000000">
            <w:pPr>
              <w:ind w:left="0" w:right="-324"/>
              <w:rPr>
                <w:b/>
              </w:rPr>
            </w:pPr>
            <w:r>
              <w:rPr>
                <w:b/>
              </w:rPr>
              <w:t>Name</w:t>
            </w:r>
          </w:p>
        </w:tc>
        <w:tc>
          <w:tcPr>
            <w:tcW w:w="3830" w:type="dxa"/>
            <w:shd w:val="clear" w:color="auto" w:fill="F3F3F3"/>
          </w:tcPr>
          <w:p w14:paraId="63F76A08" w14:textId="77777777" w:rsidR="00C55478" w:rsidRDefault="00000000">
            <w:pPr>
              <w:ind w:left="141" w:right="-324"/>
              <w:rPr>
                <w:b/>
              </w:rPr>
            </w:pPr>
            <w:r>
              <w:rPr>
                <w:b/>
              </w:rPr>
              <w:t>Appealed grounds</w:t>
            </w:r>
          </w:p>
        </w:tc>
        <w:tc>
          <w:tcPr>
            <w:tcW w:w="2693" w:type="dxa"/>
            <w:shd w:val="clear" w:color="auto" w:fill="F3F3F3"/>
          </w:tcPr>
          <w:p w14:paraId="25AB933E" w14:textId="77777777" w:rsidR="00C55478" w:rsidRDefault="00000000">
            <w:pPr>
              <w:ind w:left="141" w:right="-324"/>
              <w:rPr>
                <w:b/>
              </w:rPr>
            </w:pPr>
            <w:r>
              <w:rPr>
                <w:b/>
              </w:rPr>
              <w:t>Summary of orders made</w:t>
            </w:r>
          </w:p>
        </w:tc>
      </w:tr>
      <w:tr w:rsidR="00C55478" w14:paraId="73AA1208" w14:textId="77777777" w:rsidTr="00D94FFB">
        <w:tc>
          <w:tcPr>
            <w:tcW w:w="828" w:type="dxa"/>
          </w:tcPr>
          <w:p w14:paraId="25EC7548" w14:textId="77777777" w:rsidR="00C55478" w:rsidRDefault="00000000">
            <w:pPr>
              <w:widowControl w:val="0"/>
              <w:ind w:left="0" w:right="-324"/>
            </w:pPr>
            <w:r>
              <w:t>1</w:t>
            </w:r>
          </w:p>
        </w:tc>
        <w:tc>
          <w:tcPr>
            <w:tcW w:w="2562" w:type="dxa"/>
          </w:tcPr>
          <w:p w14:paraId="7B5C097E" w14:textId="77777777" w:rsidR="00C55478" w:rsidRDefault="00000000">
            <w:pPr>
              <w:widowControl w:val="0"/>
              <w:ind w:left="0" w:right="-324"/>
            </w:pPr>
            <w:r>
              <w:t>Sarah TRICARICO (Plaintiff/Applicant)</w:t>
            </w:r>
          </w:p>
        </w:tc>
        <w:tc>
          <w:tcPr>
            <w:tcW w:w="3830" w:type="dxa"/>
          </w:tcPr>
          <w:p w14:paraId="14E52BC6" w14:textId="77777777" w:rsidR="00C55478" w:rsidRDefault="00000000">
            <w:pPr>
              <w:widowControl w:val="0"/>
              <w:ind w:left="0" w:right="71"/>
            </w:pPr>
            <w:r>
              <w:t>S ECI 2025 01457 – various grounds</w:t>
            </w:r>
          </w:p>
        </w:tc>
        <w:tc>
          <w:tcPr>
            <w:tcW w:w="2693" w:type="dxa"/>
          </w:tcPr>
          <w:p w14:paraId="36CD0E4B" w14:textId="77777777" w:rsidR="00C55478" w:rsidRDefault="00000000">
            <w:pPr>
              <w:widowControl w:val="0"/>
              <w:ind w:left="0" w:right="80"/>
            </w:pPr>
            <w:r>
              <w:t>25/03/2025 – decision in relation to Stay</w:t>
            </w:r>
          </w:p>
        </w:tc>
      </w:tr>
    </w:tbl>
    <w:p w14:paraId="5E82C559" w14:textId="77777777" w:rsidR="00C55478" w:rsidRDefault="00000000">
      <w:pPr>
        <w:pStyle w:val="Heading6"/>
        <w:spacing w:before="240" w:line="259" w:lineRule="auto"/>
        <w:ind w:right="-324"/>
      </w:pPr>
      <w:bookmarkStart w:id="420" w:name="_heading=h.49g5ok1a9qv9" w:colFirst="0" w:colLast="0"/>
      <w:bookmarkEnd w:id="420"/>
      <w:r>
        <w:t>Table 29: Cases on appeal and judicial review to the Supreme Court of Victoria as at 30 June 2025</w:t>
      </w:r>
    </w:p>
    <w:tbl>
      <w:tblPr>
        <w:tblStyle w:val="afffffffffffffffffffffffffffffffffffff5"/>
        <w:tblpPr w:leftFromText="180" w:rightFromText="180" w:topFromText="180" w:bottomFromText="180" w:vertAnchor="text" w:tblpX="1143" w:tblpY="24"/>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
        <w:gridCol w:w="3698"/>
        <w:gridCol w:w="2268"/>
        <w:gridCol w:w="3119"/>
      </w:tblGrid>
      <w:tr w:rsidR="00C55478" w14:paraId="26DF2F01" w14:textId="77777777" w:rsidTr="00D94FFB">
        <w:trPr>
          <w:tblHeader/>
        </w:trPr>
        <w:tc>
          <w:tcPr>
            <w:tcW w:w="828" w:type="dxa"/>
            <w:shd w:val="clear" w:color="auto" w:fill="F3F3F3"/>
          </w:tcPr>
          <w:p w14:paraId="59D9DEB1" w14:textId="77777777" w:rsidR="00C55478" w:rsidRDefault="00000000">
            <w:pPr>
              <w:ind w:left="0" w:right="-324"/>
              <w:rPr>
                <w:b/>
              </w:rPr>
            </w:pPr>
            <w:r>
              <w:rPr>
                <w:b/>
              </w:rPr>
              <w:lastRenderedPageBreak/>
              <w:t>No.</w:t>
            </w:r>
          </w:p>
        </w:tc>
        <w:tc>
          <w:tcPr>
            <w:tcW w:w="3698" w:type="dxa"/>
            <w:shd w:val="clear" w:color="auto" w:fill="F3F3F3"/>
          </w:tcPr>
          <w:p w14:paraId="164113B4" w14:textId="77777777" w:rsidR="00C55478" w:rsidRDefault="00000000">
            <w:pPr>
              <w:ind w:left="0" w:right="-324"/>
              <w:rPr>
                <w:b/>
              </w:rPr>
            </w:pPr>
            <w:r>
              <w:rPr>
                <w:b/>
              </w:rPr>
              <w:t>Date of decision</w:t>
            </w:r>
          </w:p>
        </w:tc>
        <w:tc>
          <w:tcPr>
            <w:tcW w:w="2268" w:type="dxa"/>
            <w:shd w:val="clear" w:color="auto" w:fill="F3F3F3"/>
          </w:tcPr>
          <w:p w14:paraId="599DAD57" w14:textId="77777777" w:rsidR="00C55478" w:rsidRDefault="00000000">
            <w:pPr>
              <w:ind w:left="0" w:right="-324"/>
              <w:rPr>
                <w:b/>
              </w:rPr>
            </w:pPr>
            <w:r>
              <w:rPr>
                <w:b/>
              </w:rPr>
              <w:t>Date of appeal/review application</w:t>
            </w:r>
          </w:p>
        </w:tc>
        <w:tc>
          <w:tcPr>
            <w:tcW w:w="3119" w:type="dxa"/>
            <w:shd w:val="clear" w:color="auto" w:fill="F3F3F3"/>
          </w:tcPr>
          <w:p w14:paraId="110FD15A" w14:textId="77777777" w:rsidR="00C55478" w:rsidRDefault="00000000">
            <w:pPr>
              <w:ind w:left="0" w:right="-324"/>
              <w:rPr>
                <w:b/>
              </w:rPr>
            </w:pPr>
            <w:r>
              <w:rPr>
                <w:b/>
              </w:rPr>
              <w:t>Status as at 30 June 2025</w:t>
            </w:r>
          </w:p>
        </w:tc>
      </w:tr>
      <w:tr w:rsidR="00C55478" w14:paraId="02507A7A" w14:textId="77777777" w:rsidTr="00D94FFB">
        <w:tc>
          <w:tcPr>
            <w:tcW w:w="828" w:type="dxa"/>
          </w:tcPr>
          <w:p w14:paraId="5B1B13E0" w14:textId="77777777" w:rsidR="00C55478" w:rsidRDefault="00000000">
            <w:pPr>
              <w:widowControl w:val="0"/>
              <w:ind w:left="0" w:right="-324"/>
            </w:pPr>
            <w:r>
              <w:t>1</w:t>
            </w:r>
          </w:p>
        </w:tc>
        <w:tc>
          <w:tcPr>
            <w:tcW w:w="3698" w:type="dxa"/>
          </w:tcPr>
          <w:p w14:paraId="38D66266" w14:textId="77777777" w:rsidR="00C55478" w:rsidRDefault="00000000">
            <w:pPr>
              <w:widowControl w:val="0"/>
              <w:ind w:left="0" w:right="-324"/>
            </w:pPr>
            <w:r>
              <w:t>VCAT rulings and orders dated 5/06/2024, 18/07/2024 and 11/10/2024</w:t>
            </w:r>
          </w:p>
        </w:tc>
        <w:tc>
          <w:tcPr>
            <w:tcW w:w="2268" w:type="dxa"/>
          </w:tcPr>
          <w:p w14:paraId="1389BDB9" w14:textId="77777777" w:rsidR="00C55478" w:rsidRDefault="00000000">
            <w:pPr>
              <w:widowControl w:val="0"/>
              <w:ind w:left="0" w:right="-324"/>
            </w:pPr>
            <w:r>
              <w:t>21/10/2024</w:t>
            </w:r>
          </w:p>
        </w:tc>
        <w:tc>
          <w:tcPr>
            <w:tcW w:w="3119" w:type="dxa"/>
          </w:tcPr>
          <w:p w14:paraId="26400D71" w14:textId="77777777" w:rsidR="00C55478" w:rsidRDefault="00000000">
            <w:pPr>
              <w:widowControl w:val="0"/>
              <w:ind w:left="0" w:right="-324"/>
            </w:pPr>
            <w:r>
              <w:t>Listed for trial in November 2025</w:t>
            </w:r>
          </w:p>
        </w:tc>
      </w:tr>
      <w:tr w:rsidR="00C55478" w14:paraId="0D24C1C8" w14:textId="77777777" w:rsidTr="00D94FFB">
        <w:tc>
          <w:tcPr>
            <w:tcW w:w="828" w:type="dxa"/>
          </w:tcPr>
          <w:p w14:paraId="6477464D" w14:textId="77777777" w:rsidR="00C55478" w:rsidRDefault="00000000">
            <w:pPr>
              <w:widowControl w:val="0"/>
              <w:ind w:left="0" w:right="-324"/>
            </w:pPr>
            <w:r>
              <w:t>2</w:t>
            </w:r>
          </w:p>
        </w:tc>
        <w:tc>
          <w:tcPr>
            <w:tcW w:w="3698" w:type="dxa"/>
          </w:tcPr>
          <w:p w14:paraId="4ED0E9B7" w14:textId="77777777" w:rsidR="00C55478" w:rsidRDefault="00000000">
            <w:pPr>
              <w:widowControl w:val="0"/>
              <w:ind w:left="0" w:right="-324"/>
            </w:pPr>
            <w:r>
              <w:t>VCAT rulings and orders dated 5/06/2024, 18/07/2024 and 11/10/2024</w:t>
            </w:r>
          </w:p>
        </w:tc>
        <w:tc>
          <w:tcPr>
            <w:tcW w:w="2268" w:type="dxa"/>
          </w:tcPr>
          <w:p w14:paraId="3FA2F7FC" w14:textId="77777777" w:rsidR="00C55478" w:rsidRDefault="00000000">
            <w:pPr>
              <w:widowControl w:val="0"/>
              <w:ind w:left="0" w:right="-324"/>
            </w:pPr>
            <w:r>
              <w:t>26/11/2024</w:t>
            </w:r>
          </w:p>
        </w:tc>
        <w:tc>
          <w:tcPr>
            <w:tcW w:w="3119" w:type="dxa"/>
          </w:tcPr>
          <w:p w14:paraId="6A10449A" w14:textId="77777777" w:rsidR="00C55478" w:rsidRDefault="00000000">
            <w:pPr>
              <w:widowControl w:val="0"/>
              <w:ind w:left="0" w:right="-324"/>
            </w:pPr>
            <w:r>
              <w:t>Listed for trial in November 2025</w:t>
            </w:r>
          </w:p>
        </w:tc>
      </w:tr>
      <w:tr w:rsidR="00C55478" w14:paraId="3144F14A" w14:textId="77777777" w:rsidTr="00D94FFB">
        <w:tc>
          <w:tcPr>
            <w:tcW w:w="828" w:type="dxa"/>
          </w:tcPr>
          <w:p w14:paraId="562AD678" w14:textId="77777777" w:rsidR="00C55478" w:rsidRDefault="00000000">
            <w:pPr>
              <w:widowControl w:val="0"/>
              <w:ind w:left="0" w:right="-324"/>
            </w:pPr>
            <w:r>
              <w:t>3</w:t>
            </w:r>
          </w:p>
        </w:tc>
        <w:tc>
          <w:tcPr>
            <w:tcW w:w="3698" w:type="dxa"/>
          </w:tcPr>
          <w:p w14:paraId="44729801" w14:textId="77777777" w:rsidR="00C55478" w:rsidRDefault="00000000">
            <w:pPr>
              <w:widowControl w:val="0"/>
              <w:ind w:left="0" w:right="-324"/>
            </w:pPr>
            <w:r>
              <w:t>29/5/2025</w:t>
            </w:r>
          </w:p>
        </w:tc>
        <w:tc>
          <w:tcPr>
            <w:tcW w:w="2268" w:type="dxa"/>
          </w:tcPr>
          <w:p w14:paraId="7B3E331B" w14:textId="77777777" w:rsidR="00C55478" w:rsidRDefault="00000000">
            <w:pPr>
              <w:widowControl w:val="0"/>
              <w:ind w:left="0" w:right="-324"/>
            </w:pPr>
            <w:r>
              <w:t>25/6/2025</w:t>
            </w:r>
          </w:p>
        </w:tc>
        <w:tc>
          <w:tcPr>
            <w:tcW w:w="3119" w:type="dxa"/>
          </w:tcPr>
          <w:p w14:paraId="1C3B7D5C" w14:textId="77777777" w:rsidR="00C55478" w:rsidRDefault="00000000">
            <w:pPr>
              <w:widowControl w:val="0"/>
              <w:ind w:left="0" w:right="-324"/>
            </w:pPr>
            <w:r>
              <w:t>Listed for hearing in June 2026</w:t>
            </w:r>
          </w:p>
        </w:tc>
      </w:tr>
    </w:tbl>
    <w:p w14:paraId="3CE96692" w14:textId="77777777" w:rsidR="00C55478" w:rsidRDefault="00000000">
      <w:pPr>
        <w:pStyle w:val="Heading6"/>
        <w:spacing w:before="240" w:line="259" w:lineRule="auto"/>
        <w:ind w:right="-1"/>
      </w:pPr>
      <w:bookmarkStart w:id="421" w:name="_heading=h.sjxg7ypyomad" w:colFirst="0" w:colLast="0"/>
      <w:bookmarkEnd w:id="421"/>
      <w:r>
        <w:t>Strike off applications before the Supreme Court of Victoria as at 30 June 2025</w:t>
      </w:r>
    </w:p>
    <w:p w14:paraId="6110BBD7" w14:textId="77777777" w:rsidR="00C55478" w:rsidRDefault="00000000">
      <w:pPr>
        <w:ind w:right="-1"/>
      </w:pPr>
      <w:r>
        <w:t>Nil</w:t>
      </w:r>
    </w:p>
    <w:p w14:paraId="5A0307E9" w14:textId="77777777" w:rsidR="00C55478" w:rsidRDefault="00000000">
      <w:pPr>
        <w:pStyle w:val="Heading6"/>
        <w:spacing w:before="240" w:line="259" w:lineRule="auto"/>
        <w:ind w:right="-1"/>
      </w:pPr>
      <w:bookmarkStart w:id="422" w:name="_heading=h.7mtjz44e7it" w:colFirst="0" w:colLast="0"/>
      <w:bookmarkEnd w:id="422"/>
      <w:r>
        <w:t>Table 30: Strike-off decisions made by the Supreme Court of Victoria as at 30 June 2025</w:t>
      </w:r>
    </w:p>
    <w:tbl>
      <w:tblPr>
        <w:tblStyle w:val="afffffffffffffffffffffffffffffffffffff6"/>
        <w:tblpPr w:leftFromText="180" w:rightFromText="180" w:topFromText="180" w:bottomFromText="180" w:vertAnchor="text" w:tblpX="1143" w:tblpY="24"/>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
        <w:gridCol w:w="2139"/>
        <w:gridCol w:w="2552"/>
        <w:gridCol w:w="4394"/>
      </w:tblGrid>
      <w:tr w:rsidR="00C55478" w14:paraId="4A77DB58" w14:textId="77777777" w:rsidTr="00D94FFB">
        <w:trPr>
          <w:tblHeader/>
        </w:trPr>
        <w:tc>
          <w:tcPr>
            <w:tcW w:w="828" w:type="dxa"/>
            <w:shd w:val="clear" w:color="auto" w:fill="F3F3F3"/>
          </w:tcPr>
          <w:p w14:paraId="4153698F" w14:textId="77777777" w:rsidR="00C55478" w:rsidRDefault="00000000">
            <w:pPr>
              <w:ind w:left="0" w:right="-324"/>
              <w:rPr>
                <w:b/>
              </w:rPr>
            </w:pPr>
            <w:r>
              <w:rPr>
                <w:b/>
              </w:rPr>
              <w:t>No.</w:t>
            </w:r>
          </w:p>
        </w:tc>
        <w:tc>
          <w:tcPr>
            <w:tcW w:w="2139" w:type="dxa"/>
            <w:shd w:val="clear" w:color="auto" w:fill="F3F3F3"/>
          </w:tcPr>
          <w:p w14:paraId="38056CB7" w14:textId="77777777" w:rsidR="00C55478" w:rsidRDefault="00000000">
            <w:pPr>
              <w:ind w:left="0" w:right="-324"/>
              <w:rPr>
                <w:b/>
              </w:rPr>
            </w:pPr>
            <w:r>
              <w:rPr>
                <w:b/>
              </w:rPr>
              <w:t>Name</w:t>
            </w:r>
          </w:p>
        </w:tc>
        <w:tc>
          <w:tcPr>
            <w:tcW w:w="2552" w:type="dxa"/>
            <w:shd w:val="clear" w:color="auto" w:fill="F3F3F3"/>
          </w:tcPr>
          <w:p w14:paraId="4328732F" w14:textId="77777777" w:rsidR="00C55478" w:rsidRDefault="00000000">
            <w:pPr>
              <w:ind w:left="0" w:right="-324"/>
              <w:rPr>
                <w:b/>
              </w:rPr>
            </w:pPr>
            <w:r>
              <w:rPr>
                <w:b/>
              </w:rPr>
              <w:t>Date originating motion filed</w:t>
            </w:r>
          </w:p>
        </w:tc>
        <w:tc>
          <w:tcPr>
            <w:tcW w:w="4394" w:type="dxa"/>
            <w:shd w:val="clear" w:color="auto" w:fill="F3F3F3"/>
          </w:tcPr>
          <w:p w14:paraId="01D7AF97" w14:textId="77777777" w:rsidR="00C55478" w:rsidRDefault="00000000">
            <w:pPr>
              <w:ind w:left="0" w:right="-324"/>
              <w:rPr>
                <w:b/>
              </w:rPr>
            </w:pPr>
            <w:r>
              <w:rPr>
                <w:b/>
              </w:rPr>
              <w:t>Status at 30 June 2025</w:t>
            </w:r>
          </w:p>
        </w:tc>
      </w:tr>
      <w:tr w:rsidR="00C55478" w14:paraId="619FE7EA" w14:textId="77777777" w:rsidTr="00D94FFB">
        <w:tc>
          <w:tcPr>
            <w:tcW w:w="828" w:type="dxa"/>
          </w:tcPr>
          <w:p w14:paraId="73268E3E" w14:textId="77777777" w:rsidR="00C55478" w:rsidRDefault="00000000">
            <w:pPr>
              <w:widowControl w:val="0"/>
              <w:ind w:left="0" w:right="-324"/>
            </w:pPr>
            <w:r>
              <w:t>1</w:t>
            </w:r>
          </w:p>
        </w:tc>
        <w:tc>
          <w:tcPr>
            <w:tcW w:w="2139" w:type="dxa"/>
          </w:tcPr>
          <w:p w14:paraId="292BD81C" w14:textId="77777777" w:rsidR="00C55478" w:rsidRDefault="00000000">
            <w:pPr>
              <w:widowControl w:val="0"/>
              <w:ind w:left="0" w:right="-324"/>
            </w:pPr>
            <w:r>
              <w:t>Elisa Kate BERRY</w:t>
            </w:r>
          </w:p>
        </w:tc>
        <w:tc>
          <w:tcPr>
            <w:tcW w:w="2552" w:type="dxa"/>
          </w:tcPr>
          <w:p w14:paraId="120E801E" w14:textId="77777777" w:rsidR="00C55478" w:rsidRDefault="00000000">
            <w:pPr>
              <w:widowControl w:val="0"/>
              <w:ind w:left="0" w:right="-324"/>
            </w:pPr>
            <w:r>
              <w:t>19/07/2024</w:t>
            </w:r>
          </w:p>
        </w:tc>
        <w:tc>
          <w:tcPr>
            <w:tcW w:w="4394" w:type="dxa"/>
          </w:tcPr>
          <w:p w14:paraId="5155BF7C" w14:textId="77777777" w:rsidR="00C55478" w:rsidRDefault="00000000">
            <w:pPr>
              <w:widowControl w:val="0"/>
              <w:ind w:left="0" w:right="74"/>
            </w:pPr>
            <w:r>
              <w:t>Order made on 28 November 2024 that the name and other particulars of Ms Berry be removed from the Roll of persons admitted to the legal profession kept by the Supreme Court.</w:t>
            </w:r>
          </w:p>
        </w:tc>
      </w:tr>
    </w:tbl>
    <w:p w14:paraId="4E90DD1D" w14:textId="77777777" w:rsidR="00C55478" w:rsidRDefault="00C55478">
      <w:pPr>
        <w:pStyle w:val="Heading2"/>
        <w:ind w:left="0"/>
        <w:rPr>
          <w:sz w:val="36"/>
          <w:szCs w:val="36"/>
          <w:highlight w:val="yellow"/>
        </w:rPr>
      </w:pPr>
    </w:p>
    <w:p w14:paraId="267F8AF6" w14:textId="77777777" w:rsidR="00C55478" w:rsidRDefault="00000000">
      <w:pPr>
        <w:ind w:left="0" w:right="-324"/>
        <w:rPr>
          <w:b/>
          <w:sz w:val="36"/>
          <w:szCs w:val="36"/>
          <w:highlight w:val="yellow"/>
        </w:rPr>
      </w:pPr>
      <w:r>
        <w:br w:type="page"/>
      </w:r>
    </w:p>
    <w:p w14:paraId="0602C8A7" w14:textId="77777777" w:rsidR="00C55478" w:rsidRDefault="00000000">
      <w:pPr>
        <w:pStyle w:val="Heading2"/>
        <w:ind w:left="1133"/>
        <w:rPr>
          <w:sz w:val="36"/>
          <w:szCs w:val="36"/>
        </w:rPr>
      </w:pPr>
      <w:bookmarkStart w:id="423" w:name="_heading=h.e3xlfya4r6tm" w:colFirst="0" w:colLast="0"/>
      <w:bookmarkEnd w:id="423"/>
      <w:r>
        <w:rPr>
          <w:sz w:val="36"/>
          <w:szCs w:val="36"/>
        </w:rPr>
        <w:lastRenderedPageBreak/>
        <w:t>Appendix 4 – Board delegations</w:t>
      </w:r>
    </w:p>
    <w:p w14:paraId="33D85482" w14:textId="77777777" w:rsidR="00C55478" w:rsidRDefault="00000000">
      <w:pPr>
        <w:spacing w:before="240" w:line="259" w:lineRule="auto"/>
        <w:ind w:right="-324"/>
      </w:pPr>
      <w:r>
        <w:t>Under section 44 of the Application Act, the Victorian Legal Services Board may delegate certain functions to:</w:t>
      </w:r>
    </w:p>
    <w:p w14:paraId="0D2ECEA7" w14:textId="77777777" w:rsidR="00C55478" w:rsidRDefault="00000000">
      <w:pPr>
        <w:numPr>
          <w:ilvl w:val="0"/>
          <w:numId w:val="9"/>
        </w:numPr>
        <w:spacing w:before="240" w:after="0" w:line="259" w:lineRule="auto"/>
        <w:ind w:left="1853" w:right="-324" w:firstLine="0"/>
      </w:pPr>
      <w:r>
        <w:t>a Board member</w:t>
      </w:r>
    </w:p>
    <w:p w14:paraId="57BAA4D3" w14:textId="77777777" w:rsidR="00C55478" w:rsidRDefault="00000000">
      <w:pPr>
        <w:numPr>
          <w:ilvl w:val="0"/>
          <w:numId w:val="9"/>
        </w:numPr>
        <w:spacing w:after="0" w:line="259" w:lineRule="auto"/>
        <w:ind w:left="1853" w:right="-324" w:firstLine="0"/>
      </w:pPr>
      <w:r>
        <w:t>an employee</w:t>
      </w:r>
    </w:p>
    <w:p w14:paraId="2E52096C" w14:textId="77777777" w:rsidR="00C55478" w:rsidRDefault="00000000">
      <w:pPr>
        <w:numPr>
          <w:ilvl w:val="0"/>
          <w:numId w:val="9"/>
        </w:numPr>
        <w:spacing w:after="0" w:line="259" w:lineRule="auto"/>
        <w:ind w:left="1853" w:right="-324" w:firstLine="0"/>
      </w:pPr>
      <w:r>
        <w:t>the Victorian Legal Services Commissioner</w:t>
      </w:r>
    </w:p>
    <w:p w14:paraId="1C4034C0" w14:textId="77777777" w:rsidR="00C55478" w:rsidRDefault="00000000">
      <w:pPr>
        <w:numPr>
          <w:ilvl w:val="0"/>
          <w:numId w:val="9"/>
        </w:numPr>
        <w:spacing w:after="0" w:line="259" w:lineRule="auto"/>
        <w:ind w:left="1853" w:right="-324" w:firstLine="0"/>
      </w:pPr>
      <w:r>
        <w:t>a local professional association</w:t>
      </w:r>
    </w:p>
    <w:p w14:paraId="66346C49" w14:textId="77777777" w:rsidR="00C55478" w:rsidRDefault="00000000">
      <w:pPr>
        <w:numPr>
          <w:ilvl w:val="0"/>
          <w:numId w:val="9"/>
        </w:numPr>
        <w:spacing w:line="259" w:lineRule="auto"/>
        <w:ind w:left="1853" w:right="-324" w:firstLine="0"/>
      </w:pPr>
      <w:r>
        <w:t xml:space="preserve">a prescribed person. </w:t>
      </w:r>
    </w:p>
    <w:p w14:paraId="042B11C0" w14:textId="77777777" w:rsidR="00C55478" w:rsidRDefault="00000000">
      <w:pPr>
        <w:spacing w:before="240" w:line="259" w:lineRule="auto"/>
        <w:ind w:right="-324"/>
      </w:pPr>
      <w:r>
        <w:t xml:space="preserve">Copies of all instruments of delegation in force can be viewed on our website. </w:t>
      </w:r>
    </w:p>
    <w:p w14:paraId="0354B571" w14:textId="77777777" w:rsidR="00C55478" w:rsidRDefault="00000000">
      <w:pPr>
        <w:pStyle w:val="Heading3"/>
        <w:ind w:right="-324"/>
      </w:pPr>
      <w:bookmarkStart w:id="424" w:name="_heading=h.w51ed833hvnf" w:colFirst="0" w:colLast="0"/>
      <w:bookmarkEnd w:id="424"/>
      <w:r>
        <w:t xml:space="preserve">Current Board delegations </w:t>
      </w:r>
    </w:p>
    <w:p w14:paraId="63C1567D" w14:textId="77777777" w:rsidR="00C55478" w:rsidRDefault="00000000">
      <w:pPr>
        <w:spacing w:before="240" w:line="259" w:lineRule="auto"/>
        <w:ind w:right="-324"/>
      </w:pPr>
      <w:r>
        <w:t xml:space="preserve">Table 31 lists all of the internal delegations and Table 32 lists all of the external Board delegations in force at 30 June 2025. </w:t>
      </w:r>
    </w:p>
    <w:p w14:paraId="0B1FDA39" w14:textId="77777777" w:rsidR="00C55478" w:rsidRDefault="00000000">
      <w:pPr>
        <w:pStyle w:val="Heading6"/>
        <w:spacing w:before="240" w:line="259" w:lineRule="auto"/>
        <w:ind w:right="-324"/>
        <w:rPr>
          <w:rFonts w:ascii="Times New Roman" w:eastAsia="Times New Roman" w:hAnsi="Times New Roman" w:cs="Times New Roman"/>
        </w:rPr>
      </w:pPr>
      <w:bookmarkStart w:id="425" w:name="_heading=h.bzg65prnkih0" w:colFirst="0" w:colLast="0"/>
      <w:bookmarkEnd w:id="425"/>
      <w:r>
        <w:t>Table 31: Internal delegations in force at 30 June 2025</w:t>
      </w:r>
    </w:p>
    <w:tbl>
      <w:tblPr>
        <w:tblStyle w:val="afffffffffffffffffffffffffffffffffffff7"/>
        <w:tblW w:w="9495"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495"/>
      </w:tblGrid>
      <w:tr w:rsidR="00C55478" w14:paraId="008E9A42"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0037AE5" w14:textId="2B7D35D3" w:rsidR="00C55478" w:rsidRDefault="00000000">
            <w:pPr>
              <w:spacing w:before="60" w:after="60"/>
              <w:ind w:left="0" w:right="0"/>
              <w:rPr>
                <w:rFonts w:ascii="Times New Roman" w:eastAsia="Times New Roman" w:hAnsi="Times New Roman" w:cs="Times New Roman"/>
                <w:sz w:val="20"/>
                <w:szCs w:val="20"/>
              </w:rPr>
            </w:pPr>
            <w:r>
              <w:rPr>
                <w:b/>
                <w:i/>
                <w:sz w:val="20"/>
                <w:szCs w:val="20"/>
              </w:rPr>
              <w:t xml:space="preserve">Legal Profession Act 2004 (Victoria) </w:t>
            </w:r>
          </w:p>
        </w:tc>
      </w:tr>
      <w:tr w:rsidR="00C55478" w14:paraId="6840F183"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9C07B2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3.6, Division 3 - Claims about defaults</w:t>
            </w:r>
          </w:p>
        </w:tc>
      </w:tr>
      <w:tr w:rsidR="00C55478" w14:paraId="18F39FFA"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E7E2774" w14:textId="77777777" w:rsidR="00C55478" w:rsidRDefault="00000000">
            <w:pPr>
              <w:spacing w:before="60" w:after="60"/>
              <w:ind w:left="0" w:right="0"/>
              <w:rPr>
                <w:sz w:val="20"/>
                <w:szCs w:val="20"/>
              </w:rPr>
            </w:pPr>
            <w:r>
              <w:rPr>
                <w:sz w:val="20"/>
                <w:szCs w:val="20"/>
              </w:rPr>
              <w:t>s 3.6.8(1)  – Allow further period to lodge fidelity fund claim</w:t>
            </w:r>
          </w:p>
          <w:p w14:paraId="68BC4017"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645EBE1B"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54D09B1" w14:textId="77777777" w:rsidR="00C55478" w:rsidRDefault="00000000">
            <w:pPr>
              <w:spacing w:before="60" w:after="60"/>
              <w:ind w:left="0" w:right="0"/>
              <w:rPr>
                <w:sz w:val="20"/>
                <w:szCs w:val="20"/>
              </w:rPr>
            </w:pPr>
            <w:r>
              <w:rPr>
                <w:sz w:val="20"/>
                <w:szCs w:val="20"/>
              </w:rPr>
              <w:t>s 3.6.9 – Advertise for claims</w:t>
            </w:r>
          </w:p>
          <w:p w14:paraId="0779BD45"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18E481E8"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AFFAEF" w14:textId="77777777" w:rsidR="00C55478" w:rsidRDefault="00000000">
            <w:pPr>
              <w:spacing w:before="60" w:after="60"/>
              <w:ind w:left="0" w:right="0"/>
              <w:rPr>
                <w:sz w:val="20"/>
                <w:szCs w:val="20"/>
              </w:rPr>
            </w:pPr>
            <w:r>
              <w:rPr>
                <w:sz w:val="20"/>
                <w:szCs w:val="20"/>
              </w:rPr>
              <w:t>s 3.6.10 – Extension of period for making claims</w:t>
            </w:r>
          </w:p>
          <w:p w14:paraId="773A7697"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2EDEC07E"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586F49" w14:textId="77777777" w:rsidR="00C55478" w:rsidRDefault="00000000">
            <w:pPr>
              <w:spacing w:before="60" w:after="60"/>
              <w:ind w:left="0" w:right="0"/>
              <w:rPr>
                <w:sz w:val="20"/>
                <w:szCs w:val="20"/>
              </w:rPr>
            </w:pPr>
            <w:r>
              <w:rPr>
                <w:sz w:val="20"/>
                <w:szCs w:val="20"/>
              </w:rPr>
              <w:t>s 3.6.12(1)  – Investigate fidelity fund claims</w:t>
            </w:r>
          </w:p>
          <w:p w14:paraId="08B1FA5F"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45A5697C"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8B5B2B" w14:textId="77777777" w:rsidR="00C55478" w:rsidRDefault="00000000">
            <w:pPr>
              <w:spacing w:before="60" w:after="60"/>
              <w:ind w:left="0" w:right="0"/>
              <w:rPr>
                <w:sz w:val="20"/>
                <w:szCs w:val="20"/>
              </w:rPr>
            </w:pPr>
            <w:r>
              <w:rPr>
                <w:sz w:val="20"/>
                <w:szCs w:val="20"/>
              </w:rPr>
              <w:t>s 3.6.12(2)  – Require fidelity fund claimant to produce security, document or statement of evidence</w:t>
            </w:r>
          </w:p>
          <w:p w14:paraId="27355FB5"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0403870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5CCA5DE" w14:textId="77777777" w:rsidR="00C55478" w:rsidRDefault="00000000">
            <w:pPr>
              <w:spacing w:before="60" w:after="60"/>
              <w:ind w:left="0" w:right="0"/>
              <w:rPr>
                <w:sz w:val="20"/>
                <w:szCs w:val="20"/>
              </w:rPr>
            </w:pPr>
            <w:r>
              <w:rPr>
                <w:sz w:val="20"/>
                <w:szCs w:val="20"/>
              </w:rPr>
              <w:t>s 3.6.12(3)  – Disallow claim if requirement for security or document etc. under s 3.6.12(2)  is not met</w:t>
            </w:r>
          </w:p>
          <w:p w14:paraId="47041E19"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65101C5C"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65F677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lastRenderedPageBreak/>
              <w:t>Part 3.6, Division 4 - Determination of claims</w:t>
            </w:r>
          </w:p>
        </w:tc>
      </w:tr>
      <w:tr w:rsidR="00C55478" w14:paraId="6159FF6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61CEC1C" w14:textId="77777777" w:rsidR="00C55478" w:rsidRDefault="00000000">
            <w:pPr>
              <w:spacing w:before="60" w:after="60"/>
              <w:ind w:left="0" w:right="0"/>
              <w:rPr>
                <w:sz w:val="20"/>
                <w:szCs w:val="20"/>
              </w:rPr>
            </w:pPr>
            <w:r>
              <w:rPr>
                <w:sz w:val="20"/>
                <w:szCs w:val="20"/>
              </w:rPr>
              <w:t>s 3.6.14 – Determination of claims but only in respect of claims up to $250,000 and shortfall claims resulting from Supreme Court orders for pari passu distribution to clients of the balance of funds from the trust account of a defunct law practice</w:t>
            </w:r>
          </w:p>
          <w:p w14:paraId="0E9ABD39"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090DB14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A73DF9" w14:textId="77777777" w:rsidR="00C55478" w:rsidRDefault="00000000">
            <w:pPr>
              <w:spacing w:before="60" w:after="60"/>
              <w:ind w:left="0" w:right="0"/>
              <w:rPr>
                <w:sz w:val="20"/>
                <w:szCs w:val="20"/>
              </w:rPr>
            </w:pPr>
            <w:r>
              <w:rPr>
                <w:sz w:val="20"/>
                <w:szCs w:val="20"/>
              </w:rPr>
              <w:t>s 3.6.15 – Set maximum amount allowable</w:t>
            </w:r>
          </w:p>
          <w:p w14:paraId="2F015E76" w14:textId="77777777" w:rsidR="00C55478" w:rsidRDefault="00000000">
            <w:pPr>
              <w:spacing w:before="60" w:after="60"/>
              <w:ind w:left="0" w:right="0"/>
              <w:rPr>
                <w:sz w:val="20"/>
                <w:szCs w:val="20"/>
              </w:rPr>
            </w:pPr>
            <w:r>
              <w:rPr>
                <w:sz w:val="20"/>
                <w:szCs w:val="20"/>
              </w:rPr>
              <w:t xml:space="preserve">Director, Detection and Intervention (24 Jun 25) </w:t>
            </w:r>
          </w:p>
          <w:p w14:paraId="6291A903" w14:textId="77777777" w:rsidR="00C55478" w:rsidRDefault="00000000">
            <w:pPr>
              <w:spacing w:before="60" w:after="60"/>
              <w:ind w:left="0" w:right="0"/>
              <w:rPr>
                <w:sz w:val="20"/>
                <w:szCs w:val="20"/>
              </w:rPr>
            </w:pPr>
            <w:r>
              <w:rPr>
                <w:sz w:val="20"/>
                <w:szCs w:val="20"/>
              </w:rPr>
              <w:t xml:space="preserve">Executive Director, Legal and Investigations (24 Jun 25) Manager, Intervention and Enforcement (24 Jun 25) Victorian Legal Services Commissioner (26 Jun 23) </w:t>
            </w:r>
          </w:p>
        </w:tc>
      </w:tr>
      <w:tr w:rsidR="00C55478" w14:paraId="67EED36C"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D55EA4B" w14:textId="77777777" w:rsidR="00C55478" w:rsidRDefault="00000000">
            <w:pPr>
              <w:spacing w:before="60" w:after="60"/>
              <w:ind w:left="0" w:right="0"/>
              <w:rPr>
                <w:sz w:val="20"/>
                <w:szCs w:val="20"/>
              </w:rPr>
            </w:pPr>
            <w:r>
              <w:rPr>
                <w:sz w:val="20"/>
                <w:szCs w:val="20"/>
              </w:rPr>
              <w:t>s 3.6.16 – Order payment of reasonable legal costs</w:t>
            </w:r>
          </w:p>
          <w:p w14:paraId="140A3DBA"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73A60718"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31C1AE" w14:textId="77777777" w:rsidR="00C55478" w:rsidRDefault="00000000">
            <w:pPr>
              <w:spacing w:before="60" w:after="60"/>
              <w:ind w:left="0" w:right="0"/>
              <w:rPr>
                <w:sz w:val="20"/>
                <w:szCs w:val="20"/>
              </w:rPr>
            </w:pPr>
            <w:r>
              <w:rPr>
                <w:sz w:val="20"/>
                <w:szCs w:val="20"/>
              </w:rPr>
              <w:t>s 3.6.17 – Determine interest payable</w:t>
            </w:r>
          </w:p>
          <w:p w14:paraId="1FE01C2F"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0E76357B"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6B239F" w14:textId="77777777" w:rsidR="00C55478" w:rsidRDefault="00000000">
            <w:pPr>
              <w:spacing w:before="60" w:after="60"/>
              <w:ind w:left="0" w:right="0"/>
              <w:rPr>
                <w:sz w:val="20"/>
                <w:szCs w:val="20"/>
              </w:rPr>
            </w:pPr>
            <w:r>
              <w:rPr>
                <w:sz w:val="20"/>
                <w:szCs w:val="20"/>
              </w:rPr>
              <w:t>s 3.6.18 – Reduce claim because of other benefits</w:t>
            </w:r>
          </w:p>
          <w:p w14:paraId="00426701"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3384817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7EE784A" w14:textId="77777777" w:rsidR="00C55478" w:rsidRDefault="00000000">
            <w:pPr>
              <w:spacing w:before="60" w:after="60"/>
              <w:ind w:left="0" w:right="0"/>
              <w:rPr>
                <w:sz w:val="20"/>
                <w:szCs w:val="20"/>
              </w:rPr>
            </w:pPr>
            <w:r>
              <w:rPr>
                <w:sz w:val="20"/>
                <w:szCs w:val="20"/>
              </w:rPr>
              <w:t>s 3.6.19 – Subrogation on payment of fidelity fund claim</w:t>
            </w:r>
          </w:p>
          <w:p w14:paraId="42899777"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76A0AD94"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D67151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General Rules 2015</w:t>
            </w:r>
          </w:p>
        </w:tc>
      </w:tr>
      <w:tr w:rsidR="00C55478" w14:paraId="2550A515"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D2FF6C9" w14:textId="77777777" w:rsidR="00C55478" w:rsidRDefault="00000000">
            <w:pPr>
              <w:spacing w:before="60" w:after="60"/>
              <w:ind w:left="0" w:right="0"/>
              <w:rPr>
                <w:sz w:val="20"/>
                <w:szCs w:val="20"/>
              </w:rPr>
            </w:pPr>
            <w:r>
              <w:rPr>
                <w:sz w:val="20"/>
                <w:szCs w:val="20"/>
              </w:rPr>
              <w:t>r 20(3)  and (4)  – Application for an Australian registration certificate</w:t>
            </w:r>
          </w:p>
          <w:p w14:paraId="041B45C7"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7CD8EC2C"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D9DC8A" w14:textId="77777777" w:rsidR="00C55478" w:rsidRDefault="00000000">
            <w:pPr>
              <w:spacing w:before="60" w:after="60"/>
              <w:ind w:left="0" w:right="0"/>
              <w:rPr>
                <w:sz w:val="20"/>
                <w:szCs w:val="20"/>
              </w:rPr>
            </w:pPr>
            <w:r>
              <w:rPr>
                <w:sz w:val="20"/>
                <w:szCs w:val="20"/>
              </w:rPr>
              <w:t>r 54 – Statements regarding receipt or holding of trust money</w:t>
            </w:r>
          </w:p>
          <w:p w14:paraId="3DEE5FAB"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700BEEB9"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8E95803" w14:textId="77777777" w:rsidR="00C55478" w:rsidRDefault="00000000">
            <w:pPr>
              <w:spacing w:before="60" w:after="60"/>
              <w:ind w:left="0" w:right="0"/>
              <w:rPr>
                <w:sz w:val="20"/>
                <w:szCs w:val="20"/>
              </w:rPr>
            </w:pPr>
            <w:r>
              <w:rPr>
                <w:sz w:val="20"/>
                <w:szCs w:val="20"/>
              </w:rPr>
              <w:t>r 65A – Power to revoke external examiner appointment</w:t>
            </w:r>
          </w:p>
          <w:p w14:paraId="1AE220AB" w14:textId="77777777"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Executive Director, Legal and Investigations (24 Jun 25) Manager, Early Detection and Prevention (26 Jun 23) Victorian Legal Services Commissioner (26 Jun 23) </w:t>
            </w:r>
          </w:p>
        </w:tc>
      </w:tr>
      <w:tr w:rsidR="00C55478" w14:paraId="79760847"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4D22EAA" w14:textId="77777777" w:rsidR="00C55478" w:rsidRDefault="00000000">
            <w:pPr>
              <w:spacing w:before="60" w:after="60"/>
              <w:ind w:left="0" w:right="0"/>
              <w:rPr>
                <w:sz w:val="20"/>
                <w:szCs w:val="20"/>
              </w:rPr>
            </w:pPr>
            <w:r>
              <w:rPr>
                <w:sz w:val="20"/>
                <w:szCs w:val="20"/>
              </w:rPr>
              <w:t>r 66(4)  &amp; (5)  – Approve termination of appointment and require evidence</w:t>
            </w:r>
          </w:p>
          <w:p w14:paraId="5E54E22F" w14:textId="77777777"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Executive Director, Legal and Investigations (24 Jun 25) Manager, Early Detection and Prevention (26 Jun 23) Victorian Legal Services Commissioner (26 Jun 23) </w:t>
            </w:r>
          </w:p>
        </w:tc>
      </w:tr>
      <w:tr w:rsidR="00C55478" w14:paraId="13C60F6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0287884" w14:textId="77777777" w:rsidR="00C55478" w:rsidRDefault="00000000">
            <w:pPr>
              <w:spacing w:before="60" w:after="60"/>
              <w:ind w:left="0" w:right="0"/>
              <w:rPr>
                <w:sz w:val="20"/>
                <w:szCs w:val="20"/>
              </w:rPr>
            </w:pPr>
            <w:r>
              <w:rPr>
                <w:sz w:val="20"/>
                <w:szCs w:val="20"/>
              </w:rPr>
              <w:t>r 67 – Exempt examiner from requirement to report using standard form</w:t>
            </w:r>
          </w:p>
          <w:p w14:paraId="6BA42902" w14:textId="77777777" w:rsidR="00C55478" w:rsidRDefault="00000000">
            <w:pPr>
              <w:spacing w:before="60" w:after="60"/>
              <w:ind w:left="0" w:right="0"/>
              <w:rPr>
                <w:sz w:val="20"/>
                <w:szCs w:val="20"/>
              </w:rPr>
            </w:pPr>
            <w:r>
              <w:rPr>
                <w:sz w:val="20"/>
                <w:szCs w:val="20"/>
              </w:rPr>
              <w:lastRenderedPageBreak/>
              <w:t xml:space="preserve">Assistant Manager, Early Detection and Prevention (25 Jun 24) Director, Detection and Intervention (24 Jun 25) Executive Director, Legal and Investigations (24 Jun 25) Manager, Early Detection and Prevention (26 Jun 23) Victorian Legal Services Commissioner (26 Jun 23) </w:t>
            </w:r>
          </w:p>
        </w:tc>
      </w:tr>
      <w:tr w:rsidR="00C55478" w14:paraId="4B588B8E"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04924E7" w14:textId="77777777" w:rsidR="00C55478" w:rsidRDefault="00000000">
            <w:pPr>
              <w:spacing w:before="60" w:after="60"/>
              <w:ind w:left="0" w:right="0"/>
              <w:rPr>
                <w:sz w:val="20"/>
                <w:szCs w:val="20"/>
              </w:rPr>
            </w:pPr>
            <w:r>
              <w:rPr>
                <w:sz w:val="20"/>
                <w:szCs w:val="20"/>
              </w:rPr>
              <w:lastRenderedPageBreak/>
              <w:t>r 81 – Regulatory authority may inspect policies</w:t>
            </w:r>
          </w:p>
          <w:p w14:paraId="011986E4"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298B9350"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EEE9F4E" w14:textId="77777777" w:rsidR="00C55478" w:rsidRDefault="00000000">
            <w:pPr>
              <w:spacing w:before="60" w:after="60"/>
              <w:ind w:left="0" w:right="0"/>
              <w:rPr>
                <w:sz w:val="20"/>
                <w:szCs w:val="20"/>
              </w:rPr>
            </w:pPr>
            <w:r>
              <w:rPr>
                <w:sz w:val="20"/>
                <w:szCs w:val="20"/>
              </w:rPr>
              <w:t>r 82(1) (d)  – Exempt community legal service from requirement to hold or be covered by approved insurance policy</w:t>
            </w:r>
          </w:p>
          <w:p w14:paraId="436234AC"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Executive Director, Licensing and Complaints (24 Jun 25) Manager, Early Resolution and Complaints (26 Jun 23) Manager, Licensing (24 Jun 25) Principal Adviser &amp; Projects (24 Jun 25) Victorian Legal Services Commissioner (26 Jun 23) </w:t>
            </w:r>
          </w:p>
        </w:tc>
      </w:tr>
      <w:tr w:rsidR="00C55478" w14:paraId="2D4F51C7"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9F1BF5" w14:textId="77777777" w:rsidR="00C55478" w:rsidRDefault="00000000">
            <w:pPr>
              <w:spacing w:before="60" w:after="60"/>
              <w:ind w:left="0" w:right="0"/>
              <w:rPr>
                <w:sz w:val="20"/>
                <w:szCs w:val="20"/>
              </w:rPr>
            </w:pPr>
            <w:r>
              <w:rPr>
                <w:sz w:val="20"/>
                <w:szCs w:val="20"/>
              </w:rPr>
              <w:t>r 86(1)  – Receive claim against Fidelity Fund in specified form</w:t>
            </w:r>
          </w:p>
          <w:p w14:paraId="7500732C"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214B833F"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700FD42" w14:textId="77777777" w:rsidR="00C55478" w:rsidRDefault="00000000">
            <w:pPr>
              <w:spacing w:before="60" w:after="60"/>
              <w:ind w:left="0" w:right="0"/>
              <w:rPr>
                <w:sz w:val="20"/>
                <w:szCs w:val="20"/>
              </w:rPr>
            </w:pPr>
            <w:r>
              <w:rPr>
                <w:sz w:val="20"/>
                <w:szCs w:val="20"/>
              </w:rPr>
              <w:t>r 87 – Require information and/or security related to claim</w:t>
            </w:r>
          </w:p>
          <w:p w14:paraId="5C00AF22"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3A57F849"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8F6BDD5" w14:textId="77777777" w:rsidR="00C55478" w:rsidRDefault="00000000">
            <w:pPr>
              <w:spacing w:before="60" w:after="60"/>
              <w:ind w:left="0" w:right="0"/>
              <w:rPr>
                <w:sz w:val="20"/>
                <w:szCs w:val="20"/>
              </w:rPr>
            </w:pPr>
            <w:r>
              <w:rPr>
                <w:sz w:val="20"/>
                <w:szCs w:val="20"/>
              </w:rPr>
              <w:t>r 90 – Notify claimant of delay in determination of claim</w:t>
            </w:r>
          </w:p>
          <w:p w14:paraId="5CDD8C30"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440173CD"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BDCE31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 xml:space="preserve">Legal Profession Uniform Law (Victoria) </w:t>
            </w:r>
          </w:p>
        </w:tc>
      </w:tr>
      <w:tr w:rsidR="00C55478" w14:paraId="3524A96D"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6C45605"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2.1 - Unqualified Legal Practice</w:t>
            </w:r>
          </w:p>
        </w:tc>
      </w:tr>
      <w:tr w:rsidR="00C55478" w14:paraId="54EB64C6"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A84897F" w14:textId="77777777" w:rsidR="00C55478" w:rsidRDefault="00000000">
            <w:pPr>
              <w:spacing w:before="60" w:after="60"/>
              <w:ind w:left="0" w:right="0"/>
              <w:rPr>
                <w:sz w:val="20"/>
                <w:szCs w:val="20"/>
              </w:rPr>
            </w:pPr>
            <w:r>
              <w:rPr>
                <w:sz w:val="20"/>
                <w:szCs w:val="20"/>
              </w:rPr>
              <w:t>s 14(b)  – Institute prosecutions and other proceedings</w:t>
            </w:r>
          </w:p>
          <w:p w14:paraId="299BB13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Victorian Legal Services Commissioner (26 Jun 23) </w:t>
            </w:r>
          </w:p>
        </w:tc>
      </w:tr>
      <w:tr w:rsidR="00C55478" w14:paraId="5C8FBA43"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585E42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2.2, Division 2 - Admission</w:t>
            </w:r>
          </w:p>
        </w:tc>
      </w:tr>
      <w:tr w:rsidR="00C55478" w14:paraId="09AE4BD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E9785B" w14:textId="77777777" w:rsidR="00C55478" w:rsidRDefault="00000000">
            <w:pPr>
              <w:spacing w:before="60" w:after="60"/>
              <w:ind w:left="0" w:right="0"/>
              <w:rPr>
                <w:sz w:val="20"/>
                <w:szCs w:val="20"/>
              </w:rPr>
            </w:pPr>
            <w:r>
              <w:rPr>
                <w:sz w:val="20"/>
                <w:szCs w:val="20"/>
              </w:rPr>
              <w:t>s 23 – Make recommendation to the Supreme Court</w:t>
            </w:r>
          </w:p>
          <w:p w14:paraId="67BAF0A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Victorian Legal Services Commissioner (26 Jun 23) </w:t>
            </w:r>
          </w:p>
        </w:tc>
      </w:tr>
      <w:tr w:rsidR="00C55478" w14:paraId="4A72B1F4"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E9F9060" w14:textId="77777777" w:rsidR="00C55478" w:rsidRDefault="00000000">
            <w:pPr>
              <w:spacing w:before="60" w:after="60"/>
              <w:ind w:left="0" w:right="0"/>
              <w:rPr>
                <w:sz w:val="20"/>
                <w:szCs w:val="20"/>
              </w:rPr>
            </w:pPr>
            <w:r>
              <w:rPr>
                <w:b/>
                <w:i/>
                <w:sz w:val="20"/>
                <w:szCs w:val="20"/>
              </w:rPr>
              <w:t>Part 3.3, Division 2 - Australian practising certificates</w:t>
            </w:r>
          </w:p>
        </w:tc>
      </w:tr>
      <w:tr w:rsidR="00C55478" w14:paraId="3E55A7F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D21B9E1" w14:textId="77777777" w:rsidR="00C55478" w:rsidRDefault="00000000">
            <w:pPr>
              <w:spacing w:before="60" w:after="60"/>
              <w:ind w:left="0" w:right="0"/>
              <w:rPr>
                <w:sz w:val="20"/>
                <w:szCs w:val="20"/>
              </w:rPr>
            </w:pPr>
            <w:r>
              <w:rPr>
                <w:sz w:val="20"/>
                <w:szCs w:val="20"/>
              </w:rPr>
              <w:t>s 44 – Grant or renewal of an Australian practising certificate</w:t>
            </w:r>
          </w:p>
          <w:p w14:paraId="01E4B739" w14:textId="77777777" w:rsidR="00C55478" w:rsidRDefault="00000000">
            <w:pPr>
              <w:spacing w:before="60" w:after="60"/>
              <w:ind w:left="0" w:right="0"/>
              <w:rPr>
                <w:sz w:val="20"/>
                <w:szCs w:val="20"/>
              </w:rPr>
            </w:pPr>
            <w:r>
              <w:rPr>
                <w:sz w:val="20"/>
                <w:szCs w:val="20"/>
              </w:rPr>
              <w:t xml:space="preserve">Assistant Manager, Early Detection and Prevention (25 Jun 24) Director, Discipline and Suitability (24 Jun 25) Executive Director, Legal and Investigations (24 Jun 25) Executive Director, Licensing and Complaints (24 Jun 25) Manager, Discipline and Suitability (24 Jun 25) Manager, Early Detection and Prevention (26 Jun 23) Manager, Early Resolution and Complaints (26 Jun 23) Manager, Licensing (24 Jun 25) Senior Resolution Adviser (24 Jun 25) Trust Account Analyst (19 Mar 21) Victorian Legal Services Commissioner (26 Jun 23) </w:t>
            </w:r>
          </w:p>
        </w:tc>
      </w:tr>
      <w:tr w:rsidR="00C55478" w14:paraId="6925FB5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18EF7E" w14:textId="77777777" w:rsidR="00C55478" w:rsidRDefault="00000000">
            <w:pPr>
              <w:spacing w:before="60" w:after="60"/>
              <w:ind w:left="0" w:right="0"/>
              <w:rPr>
                <w:sz w:val="20"/>
                <w:szCs w:val="20"/>
              </w:rPr>
            </w:pPr>
            <w:r>
              <w:rPr>
                <w:sz w:val="20"/>
                <w:szCs w:val="20"/>
              </w:rPr>
              <w:lastRenderedPageBreak/>
              <w:t>s 44 – Grant or renewal of an Australian practising certificate - excluding power to refuse a Practising Certificate</w:t>
            </w:r>
          </w:p>
          <w:p w14:paraId="12A899EE"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Principal Adviser &amp; Projects (24 Jun 25) Senior Licensing Adviser (24 Jun 25) Team Lead (24 Jun 25) </w:t>
            </w:r>
          </w:p>
        </w:tc>
      </w:tr>
      <w:tr w:rsidR="00C55478" w14:paraId="76E9911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127A45F" w14:textId="77777777" w:rsidR="00C55478" w:rsidRDefault="00000000">
            <w:pPr>
              <w:spacing w:before="60" w:after="60"/>
              <w:ind w:left="0" w:right="0"/>
              <w:rPr>
                <w:sz w:val="20"/>
                <w:szCs w:val="20"/>
              </w:rPr>
            </w:pPr>
            <w:r>
              <w:rPr>
                <w:sz w:val="20"/>
                <w:szCs w:val="20"/>
              </w:rPr>
              <w:t>s 44 – Grant or renewal of an Australian practising certificate - excluding the function of refusing to grant and renew practising certificates</w:t>
            </w:r>
          </w:p>
          <w:p w14:paraId="18D9CF11" w14:textId="77777777" w:rsidR="00C55478" w:rsidRDefault="00000000">
            <w:pPr>
              <w:spacing w:before="60" w:after="60"/>
              <w:ind w:left="0" w:right="0"/>
              <w:rPr>
                <w:sz w:val="20"/>
                <w:szCs w:val="20"/>
              </w:rPr>
            </w:pPr>
            <w:r>
              <w:rPr>
                <w:sz w:val="20"/>
                <w:szCs w:val="20"/>
              </w:rPr>
              <w:t xml:space="preserve">Assistant Manager, Discipline and Suitability (24 Jun 25) Principal Advisory Lawyer and Investigator (25 Jun 24) </w:t>
            </w:r>
          </w:p>
        </w:tc>
      </w:tr>
      <w:tr w:rsidR="00C55478" w14:paraId="18FB234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96F4DD5" w14:textId="77777777" w:rsidR="00C55478" w:rsidRDefault="00000000">
            <w:pPr>
              <w:spacing w:before="60" w:after="60"/>
              <w:ind w:left="0" w:right="0"/>
              <w:rPr>
                <w:sz w:val="20"/>
                <w:szCs w:val="20"/>
              </w:rPr>
            </w:pPr>
            <w:r>
              <w:rPr>
                <w:sz w:val="20"/>
                <w:szCs w:val="20"/>
              </w:rPr>
              <w:t>s 45 – Consideration of prerequisites for grant or renewal of practising certificate</w:t>
            </w:r>
          </w:p>
          <w:p w14:paraId="3E09CC9B" w14:textId="77777777" w:rsidR="00C55478" w:rsidRDefault="00000000">
            <w:pPr>
              <w:spacing w:before="60" w:after="60"/>
              <w:ind w:left="0" w:right="0"/>
              <w:rPr>
                <w:sz w:val="20"/>
                <w:szCs w:val="20"/>
              </w:rPr>
            </w:pPr>
            <w:r>
              <w:rPr>
                <w:sz w:val="20"/>
                <w:szCs w:val="20"/>
              </w:rPr>
              <w:t xml:space="preserve">Assistant Manager, Early Detection and Prevention (25 Jun 24) Director, Discipline and Suitability (24 Jun 25) Executive Director, Legal and Investigations (24 Jun 25) Executive Director, Licensing and Complaints (24 Jun 25) Manager, Discipline and Suitability (24 Jun 25) Manager, Early Detection and Prevention (26 Jun 23) Manager, Early Resolution and Complaints (26 Jun 23) Manager, Licensing (24 Jun 25) Trust Account Analyst (19 Mar 21) Victorian Legal Services Commissioner (26 Jun 23) </w:t>
            </w:r>
          </w:p>
        </w:tc>
      </w:tr>
      <w:tr w:rsidR="00C55478" w14:paraId="50BEF98A"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58489B8" w14:textId="77777777" w:rsidR="00C55478" w:rsidRDefault="00000000">
            <w:pPr>
              <w:spacing w:before="60" w:after="60"/>
              <w:ind w:left="0" w:right="0"/>
              <w:rPr>
                <w:sz w:val="20"/>
                <w:szCs w:val="20"/>
              </w:rPr>
            </w:pPr>
            <w:r>
              <w:rPr>
                <w:sz w:val="20"/>
                <w:szCs w:val="20"/>
              </w:rPr>
              <w:t>s 45(1), (3)  and (4)  – Consideration of prerequisites for grant or renewal of practising certificate</w:t>
            </w:r>
          </w:p>
          <w:p w14:paraId="78A44383" w14:textId="77777777" w:rsidR="00C55478" w:rsidRDefault="00000000">
            <w:pPr>
              <w:spacing w:before="60" w:after="60"/>
              <w:ind w:left="0" w:right="0"/>
              <w:rPr>
                <w:sz w:val="20"/>
                <w:szCs w:val="20"/>
              </w:rPr>
            </w:pPr>
            <w:r>
              <w:rPr>
                <w:sz w:val="20"/>
                <w:szCs w:val="20"/>
              </w:rPr>
              <w:t xml:space="preserve">Senior Resolution Adviser (24 Jun 25) </w:t>
            </w:r>
          </w:p>
        </w:tc>
      </w:tr>
      <w:tr w:rsidR="00C55478" w14:paraId="3ED93B7C"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9781433" w14:textId="77777777" w:rsidR="00C55478" w:rsidRDefault="00000000">
            <w:pPr>
              <w:spacing w:before="60" w:after="60"/>
              <w:ind w:left="0" w:right="0"/>
              <w:rPr>
                <w:sz w:val="20"/>
                <w:szCs w:val="20"/>
              </w:rPr>
            </w:pPr>
            <w:r>
              <w:rPr>
                <w:sz w:val="20"/>
                <w:szCs w:val="20"/>
              </w:rPr>
              <w:t>s 45(1), (3)  and (4)  – Consideration of prerequisites for grant or renewal of practising certificate - excluding power to refuse a practising certificate</w:t>
            </w:r>
          </w:p>
          <w:p w14:paraId="1EABC60A"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Principal Adviser &amp; Projects (24 Jun 25) Senior Licensing Adviser (24 Jun 25) Team Lead (24 Jun 25) </w:t>
            </w:r>
          </w:p>
        </w:tc>
      </w:tr>
      <w:tr w:rsidR="00C55478" w14:paraId="554B0885"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ECBD353" w14:textId="77777777" w:rsidR="00C55478" w:rsidRDefault="00000000">
            <w:pPr>
              <w:spacing w:before="60" w:after="60"/>
              <w:ind w:left="0" w:right="0"/>
              <w:rPr>
                <w:sz w:val="20"/>
                <w:szCs w:val="20"/>
              </w:rPr>
            </w:pPr>
            <w:r>
              <w:rPr>
                <w:sz w:val="20"/>
                <w:szCs w:val="20"/>
              </w:rPr>
              <w:t>s 45(1) (3)  and (4)  – Consideration of prerequisites for grant or renewal of practising certificate - excluding the function of refusing to grant and renew practising certificates</w:t>
            </w:r>
          </w:p>
          <w:p w14:paraId="5C76D15F" w14:textId="77777777" w:rsidR="00C55478" w:rsidRDefault="00000000">
            <w:pPr>
              <w:spacing w:before="60" w:after="60"/>
              <w:ind w:left="0" w:right="0"/>
              <w:rPr>
                <w:sz w:val="20"/>
                <w:szCs w:val="20"/>
              </w:rPr>
            </w:pPr>
            <w:r>
              <w:rPr>
                <w:sz w:val="20"/>
                <w:szCs w:val="20"/>
              </w:rPr>
              <w:t xml:space="preserve">Assistant Manager, Discipline and Suitability (24 Jun 25) Principal Advisory Lawyer and Investigator (25 Jun 24) </w:t>
            </w:r>
          </w:p>
        </w:tc>
      </w:tr>
      <w:tr w:rsidR="00C55478" w14:paraId="7A023A58"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92BC72" w14:textId="77777777" w:rsidR="00C55478" w:rsidRDefault="00000000">
            <w:pPr>
              <w:spacing w:before="60" w:after="60"/>
              <w:ind w:left="0" w:right="0"/>
              <w:rPr>
                <w:sz w:val="20"/>
                <w:szCs w:val="20"/>
              </w:rPr>
            </w:pPr>
            <w:r>
              <w:rPr>
                <w:sz w:val="20"/>
                <w:szCs w:val="20"/>
              </w:rPr>
              <w:t>s 46(2)  – Rejection of notification of principal place of practice</w:t>
            </w:r>
          </w:p>
          <w:p w14:paraId="2A542AFF"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Executive Director, Licensing and Complaints (24 Jun 25) Manager, Early Resolution and Complaints (26 Jun 23) Manager, Licensing (24 Jun 25) Principal Adviser &amp; Projects (24 Jun 25) Victorian Legal Services Commissioner (26 Jun 23) </w:t>
            </w:r>
          </w:p>
        </w:tc>
      </w:tr>
      <w:tr w:rsidR="00C55478" w14:paraId="0F002FDF"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2854DA3" w14:textId="77777777" w:rsidR="00C55478" w:rsidRDefault="00000000">
            <w:pPr>
              <w:spacing w:before="60" w:after="60"/>
              <w:ind w:left="0" w:right="0"/>
              <w:rPr>
                <w:sz w:val="20"/>
                <w:szCs w:val="20"/>
              </w:rPr>
            </w:pPr>
            <w:r>
              <w:rPr>
                <w:b/>
                <w:i/>
                <w:sz w:val="20"/>
                <w:szCs w:val="20"/>
              </w:rPr>
              <w:t>Part 3.3, Division 3 - Conditions of Australian practising certificates</w:t>
            </w:r>
          </w:p>
        </w:tc>
      </w:tr>
      <w:tr w:rsidR="00C55478" w14:paraId="7E5FC01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3946B2" w14:textId="77777777" w:rsidR="00C55478" w:rsidRDefault="00000000">
            <w:pPr>
              <w:spacing w:before="60" w:after="60"/>
              <w:ind w:left="0" w:right="0"/>
              <w:rPr>
                <w:sz w:val="20"/>
                <w:szCs w:val="20"/>
              </w:rPr>
            </w:pPr>
            <w:r>
              <w:rPr>
                <w:sz w:val="20"/>
                <w:szCs w:val="20"/>
              </w:rPr>
              <w:t>s 47 – Grant of practising certificate subject to conditions</w:t>
            </w:r>
          </w:p>
          <w:p w14:paraId="5159D57B"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Principal Advisory Lawyer and Investigator (25 Jun 24) Victorian Legal Services Commissioner (26 Jun 23) </w:t>
            </w:r>
          </w:p>
        </w:tc>
      </w:tr>
      <w:tr w:rsidR="00C55478" w14:paraId="6CAB681E"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58846D" w14:textId="77777777" w:rsidR="00C55478" w:rsidRDefault="00000000">
            <w:pPr>
              <w:spacing w:before="60" w:after="60"/>
              <w:ind w:left="0" w:right="0"/>
              <w:rPr>
                <w:sz w:val="20"/>
                <w:szCs w:val="20"/>
              </w:rPr>
            </w:pPr>
            <w:r>
              <w:rPr>
                <w:sz w:val="20"/>
                <w:szCs w:val="20"/>
              </w:rPr>
              <w:lastRenderedPageBreak/>
              <w:t>s 49(4)  – Exempt a person or class of persons from the requirement to engage in supervised legal practice or reduce the period for a person or class of persons</w:t>
            </w:r>
          </w:p>
          <w:p w14:paraId="70DD163F"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Director, Discipline and Suitability (24 Jun 25) Executive Director, Legal and Investigations (24 Jun 25) Executive Director, Licensing and Complaints (24 Jun 25) Licensing Adviser (24 Jun 25) Manager, Discipline and Suitability (24 Jun 25) Manager, Early Resolution and Complaints (26 Jun 23) Manager, Licensing (24 Jun 25) Principal Adviser &amp; Projects (24 Jun 25) Principal Advisory Lawyer and Investigator (25 Jun 24) Resolution Adviser (24 Jun 25) Senior Licensing Adviser (24 Jun 25) Team Lead (24 Jun 25) Victorian Legal Services Commissioner (26 Jun 23) </w:t>
            </w:r>
          </w:p>
        </w:tc>
      </w:tr>
      <w:tr w:rsidR="00C55478" w14:paraId="321BEFD8"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6C64335" w14:textId="77777777" w:rsidR="00C55478" w:rsidRDefault="00000000">
            <w:pPr>
              <w:spacing w:before="60" w:after="60"/>
              <w:ind w:left="0" w:right="0"/>
              <w:rPr>
                <w:sz w:val="20"/>
                <w:szCs w:val="20"/>
              </w:rPr>
            </w:pPr>
            <w:r>
              <w:rPr>
                <w:sz w:val="20"/>
                <w:szCs w:val="20"/>
              </w:rPr>
              <w:t>s 49(5)  – Ability to place conditions on the exemption</w:t>
            </w:r>
          </w:p>
          <w:p w14:paraId="7F0D08EA"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Director, Discipline and Suitability (24 Jun 25) Executive Director, Legal and Investigations (24 Jun 25) Executive Director, Licensing and Complaints (24 Jun 25) Licensing Adviser (24 Jun 25) Manager, Discipline and Suitability (24 Jun 25) Manager, Early Resolution and Complaints (26 Jun 23) Manager, Licensing (24 Jun 25) Principal Adviser &amp; Projects (24 Jun 25) Principal Advisory Lawyer and Investigator (25 Jun 24) Resolution Adviser (24 Jun 25) Senior Licensing Adviser (24 Jun 25) Team Lead (24 Jun 25) Victorian Legal Services Commissioner (26 Jun 23) </w:t>
            </w:r>
          </w:p>
        </w:tc>
      </w:tr>
      <w:tr w:rsidR="00C55478" w14:paraId="5B36F43D"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4CD0E9A" w14:textId="77777777" w:rsidR="00C55478" w:rsidRDefault="00000000">
            <w:pPr>
              <w:spacing w:before="60" w:after="60"/>
              <w:ind w:left="0" w:right="0"/>
              <w:rPr>
                <w:sz w:val="20"/>
                <w:szCs w:val="20"/>
              </w:rPr>
            </w:pPr>
            <w:r>
              <w:rPr>
                <w:sz w:val="20"/>
                <w:szCs w:val="20"/>
              </w:rPr>
              <w:t>s 50(2)  – (5)  - Impose conditions or exempt a barrister from the statutory condition to undertake the reading program</w:t>
            </w:r>
          </w:p>
          <w:p w14:paraId="79B621AD"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38A1FB5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644B4E1" w14:textId="77777777" w:rsidR="00C55478" w:rsidRDefault="00000000">
            <w:pPr>
              <w:spacing w:before="60" w:after="60"/>
              <w:ind w:left="0" w:right="0"/>
              <w:rPr>
                <w:sz w:val="20"/>
                <w:szCs w:val="20"/>
              </w:rPr>
            </w:pPr>
            <w:r>
              <w:rPr>
                <w:sz w:val="20"/>
                <w:szCs w:val="20"/>
              </w:rPr>
              <w:t>s 53 – Impose discretionary conditions on practising certificates</w:t>
            </w:r>
          </w:p>
          <w:p w14:paraId="74DC0B14"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Principal Advisory Lawyer and Investigator (25 Jun 24) Victorian Legal Services Commissioner (26 Jun 23) </w:t>
            </w:r>
          </w:p>
        </w:tc>
      </w:tr>
      <w:tr w:rsidR="00C55478" w14:paraId="01E1718F"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93358C6" w14:textId="77777777" w:rsidR="00C55478" w:rsidRDefault="00000000">
            <w:pPr>
              <w:spacing w:before="60" w:after="60"/>
              <w:ind w:left="0" w:right="0"/>
              <w:rPr>
                <w:sz w:val="20"/>
                <w:szCs w:val="20"/>
              </w:rPr>
            </w:pPr>
            <w:r>
              <w:rPr>
                <w:b/>
                <w:i/>
                <w:sz w:val="20"/>
                <w:szCs w:val="20"/>
              </w:rPr>
              <w:t>Part 3.3, Division 4 - Miscellaneous</w:t>
            </w:r>
          </w:p>
        </w:tc>
      </w:tr>
      <w:tr w:rsidR="00C55478" w14:paraId="559E9E66"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0CE3552" w14:textId="77777777" w:rsidR="00C55478" w:rsidRDefault="00000000">
            <w:pPr>
              <w:spacing w:before="60" w:after="60"/>
              <w:ind w:left="0" w:right="0"/>
              <w:rPr>
                <w:sz w:val="20"/>
                <w:szCs w:val="20"/>
              </w:rPr>
            </w:pPr>
            <w:r>
              <w:rPr>
                <w:sz w:val="20"/>
                <w:szCs w:val="20"/>
              </w:rPr>
              <w:t>s 55 – Alteration or substitution of varied certificate</w:t>
            </w:r>
          </w:p>
          <w:p w14:paraId="41E05160" w14:textId="77777777" w:rsidR="00C55478" w:rsidRDefault="00000000">
            <w:pPr>
              <w:spacing w:before="60" w:after="60"/>
              <w:ind w:left="0" w:right="0"/>
              <w:rPr>
                <w:sz w:val="20"/>
                <w:szCs w:val="20"/>
              </w:rPr>
            </w:pPr>
            <w:r>
              <w:rPr>
                <w:sz w:val="20"/>
                <w:szCs w:val="20"/>
              </w:rPr>
              <w:t xml:space="preserve">Executive Director, Licensing and Complaints (24 Jun 25) Manager, Early Resolution and Complaints (26 Jun 23) Manager, Licensing (24 Jun 25) Victorian Legal Services Commissioner (26 Jun 23) </w:t>
            </w:r>
          </w:p>
        </w:tc>
      </w:tr>
      <w:tr w:rsidR="00C55478" w14:paraId="59B47311"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12F96AE" w14:textId="77777777" w:rsidR="00C55478" w:rsidRDefault="00000000">
            <w:pPr>
              <w:spacing w:before="60" w:after="60"/>
              <w:ind w:left="0" w:right="0"/>
              <w:rPr>
                <w:sz w:val="20"/>
                <w:szCs w:val="20"/>
              </w:rPr>
            </w:pPr>
            <w:r>
              <w:rPr>
                <w:b/>
                <w:i/>
                <w:sz w:val="20"/>
                <w:szCs w:val="20"/>
              </w:rPr>
              <w:t>Part 3.4, Division 3 - Registration</w:t>
            </w:r>
          </w:p>
        </w:tc>
      </w:tr>
      <w:tr w:rsidR="00C55478" w14:paraId="42F2008D"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AF358E" w14:textId="77777777" w:rsidR="00C55478" w:rsidRDefault="00000000">
            <w:pPr>
              <w:spacing w:before="60" w:after="60"/>
              <w:ind w:left="0" w:right="0"/>
              <w:rPr>
                <w:sz w:val="20"/>
                <w:szCs w:val="20"/>
              </w:rPr>
            </w:pPr>
            <w:r>
              <w:rPr>
                <w:sz w:val="20"/>
                <w:szCs w:val="20"/>
              </w:rPr>
              <w:t>s 62 – Grant or renew Australian registration certificate</w:t>
            </w:r>
          </w:p>
          <w:p w14:paraId="2EA67562"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Senior Licensing Adviser (24 Jun 25) Senior Resolution Adviser (24 Jun 25) Team Lead (24 Jun 25) Victorian Legal Services Commissioner (26 Jun 23) </w:t>
            </w:r>
          </w:p>
        </w:tc>
      </w:tr>
      <w:tr w:rsidR="00C55478" w14:paraId="70D95D0A"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90BF3CB" w14:textId="77777777" w:rsidR="00C55478" w:rsidRDefault="00000000">
            <w:pPr>
              <w:spacing w:before="60" w:after="60"/>
              <w:ind w:left="0" w:right="0"/>
              <w:rPr>
                <w:sz w:val="20"/>
                <w:szCs w:val="20"/>
              </w:rPr>
            </w:pPr>
            <w:r>
              <w:rPr>
                <w:sz w:val="20"/>
                <w:szCs w:val="20"/>
              </w:rPr>
              <w:t>s 62(1), (3)  and (6)  – Grant or renew Australian registration certificate</w:t>
            </w:r>
          </w:p>
          <w:p w14:paraId="3A949308" w14:textId="77777777" w:rsidR="00C55478" w:rsidRDefault="00000000">
            <w:pPr>
              <w:spacing w:before="60" w:after="60"/>
              <w:ind w:left="0" w:right="0"/>
              <w:rPr>
                <w:sz w:val="20"/>
                <w:szCs w:val="20"/>
              </w:rPr>
            </w:pPr>
            <w:r>
              <w:rPr>
                <w:sz w:val="20"/>
                <w:szCs w:val="20"/>
              </w:rPr>
              <w:lastRenderedPageBreak/>
              <w:t xml:space="preserve">Assistant Manager, Discipline and Suitability (24 Jun 25) Principal Advisory Lawyer and Investigator (25 Jun 24) </w:t>
            </w:r>
          </w:p>
        </w:tc>
      </w:tr>
      <w:tr w:rsidR="00C55478" w14:paraId="0C2E1C0C"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DD33F3E" w14:textId="77777777" w:rsidR="00C55478" w:rsidRDefault="00000000">
            <w:pPr>
              <w:spacing w:before="60" w:after="60"/>
              <w:ind w:left="0" w:right="0"/>
              <w:rPr>
                <w:sz w:val="20"/>
                <w:szCs w:val="20"/>
              </w:rPr>
            </w:pPr>
            <w:r>
              <w:rPr>
                <w:sz w:val="20"/>
                <w:szCs w:val="20"/>
              </w:rPr>
              <w:lastRenderedPageBreak/>
              <w:t xml:space="preserve">s 62(6) Lawyer and Investigator (25 Jun 24) Senior Lawyer and Investigator (25 Jun 24) </w:t>
            </w:r>
          </w:p>
        </w:tc>
      </w:tr>
      <w:tr w:rsidR="00C55478" w14:paraId="04C1806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FF6A8C3" w14:textId="77777777" w:rsidR="00C55478" w:rsidRDefault="00000000">
            <w:pPr>
              <w:spacing w:before="60" w:after="60"/>
              <w:ind w:left="0" w:right="0"/>
              <w:rPr>
                <w:sz w:val="20"/>
                <w:szCs w:val="20"/>
              </w:rPr>
            </w:pPr>
            <w:r>
              <w:rPr>
                <w:sz w:val="20"/>
                <w:szCs w:val="20"/>
              </w:rPr>
              <w:t>s 63(2)  – Reject notification of principal place of practice for foreign lawyer</w:t>
            </w:r>
          </w:p>
          <w:p w14:paraId="14B527B8"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Victorian Legal Services Commissioner (26 Jun 23) </w:t>
            </w:r>
          </w:p>
        </w:tc>
      </w:tr>
      <w:tr w:rsidR="00C55478" w14:paraId="1DD73448"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E66EE78" w14:textId="77777777" w:rsidR="00C55478" w:rsidRDefault="00000000">
            <w:pPr>
              <w:spacing w:before="60" w:after="60"/>
              <w:ind w:left="0" w:right="0"/>
              <w:rPr>
                <w:sz w:val="20"/>
                <w:szCs w:val="20"/>
              </w:rPr>
            </w:pPr>
            <w:r>
              <w:rPr>
                <w:b/>
                <w:i/>
                <w:sz w:val="20"/>
                <w:szCs w:val="20"/>
              </w:rPr>
              <w:t>Part 3.4, Division 4 - Conditions of Australian registration certificates</w:t>
            </w:r>
          </w:p>
        </w:tc>
      </w:tr>
      <w:tr w:rsidR="00C55478" w14:paraId="03B09E1E"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3FD7AF5" w14:textId="77777777" w:rsidR="00C55478" w:rsidRDefault="00000000">
            <w:pPr>
              <w:spacing w:before="60" w:after="60"/>
              <w:ind w:left="0" w:right="0"/>
              <w:rPr>
                <w:sz w:val="20"/>
                <w:szCs w:val="20"/>
              </w:rPr>
            </w:pPr>
            <w:r>
              <w:rPr>
                <w:sz w:val="20"/>
                <w:szCs w:val="20"/>
              </w:rPr>
              <w:t>s 64 – Determination whether foreign lawyer can receive trust money as part of registration certificate</w:t>
            </w:r>
          </w:p>
          <w:p w14:paraId="0E62E9D1"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Principal Advisory Lawyer and Investigator (25 Jun 24) Victorian Legal Services Commissioner (26 Jun 23) </w:t>
            </w:r>
          </w:p>
        </w:tc>
      </w:tr>
      <w:tr w:rsidR="00C55478" w14:paraId="17C2A65C"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9AE984D" w14:textId="77777777" w:rsidR="00C55478" w:rsidRDefault="00000000">
            <w:pPr>
              <w:spacing w:before="60" w:after="60"/>
              <w:ind w:left="0" w:right="0"/>
              <w:rPr>
                <w:sz w:val="20"/>
                <w:szCs w:val="20"/>
              </w:rPr>
            </w:pPr>
            <w:r>
              <w:rPr>
                <w:sz w:val="20"/>
                <w:szCs w:val="20"/>
              </w:rPr>
              <w:t>s 67 – Impose discretionary conditions on foreign lawyer</w:t>
            </w:r>
          </w:p>
          <w:p w14:paraId="2A158CAE" w14:textId="77777777" w:rsidR="00C55478" w:rsidRDefault="00000000">
            <w:pPr>
              <w:spacing w:before="60" w:after="60"/>
              <w:ind w:left="0" w:right="0"/>
              <w:rPr>
                <w:sz w:val="20"/>
                <w:szCs w:val="20"/>
              </w:rPr>
            </w:pPr>
            <w:r>
              <w:rPr>
                <w:sz w:val="20"/>
                <w:szCs w:val="20"/>
              </w:rPr>
              <w:t xml:space="preserve">Assistant Manager, Discipline and Suitability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Principal Advisory Lawyer and Investigator (25 Jun 24) Victorian Legal Services Commissioner (26 Jun 23) </w:t>
            </w:r>
          </w:p>
        </w:tc>
      </w:tr>
      <w:tr w:rsidR="00C55478" w14:paraId="1C8C7DB5"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174E546" w14:textId="77777777" w:rsidR="00C55478" w:rsidRDefault="00000000">
            <w:pPr>
              <w:spacing w:before="60" w:after="60"/>
              <w:ind w:left="0" w:right="0"/>
              <w:rPr>
                <w:sz w:val="20"/>
                <w:szCs w:val="20"/>
              </w:rPr>
            </w:pPr>
            <w:r>
              <w:rPr>
                <w:b/>
                <w:i/>
                <w:sz w:val="20"/>
                <w:szCs w:val="20"/>
              </w:rPr>
              <w:t>Part 3.5, Division 2 - Variation, suspension or cancellation of certificates</w:t>
            </w:r>
          </w:p>
        </w:tc>
      </w:tr>
      <w:tr w:rsidR="00C55478" w14:paraId="6B38A05B"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BF42F9" w14:textId="77777777" w:rsidR="00C55478" w:rsidRDefault="00000000">
            <w:pPr>
              <w:spacing w:before="60" w:after="60"/>
              <w:ind w:left="0" w:right="0"/>
              <w:rPr>
                <w:sz w:val="20"/>
                <w:szCs w:val="20"/>
              </w:rPr>
            </w:pPr>
            <w:r>
              <w:rPr>
                <w:sz w:val="20"/>
                <w:szCs w:val="20"/>
              </w:rPr>
              <w:t>s 74 – Vary a practising certificate for formal or clerical reasons. Vary suspend or cancel at the request or with the concurrence of the holder</w:t>
            </w:r>
          </w:p>
          <w:p w14:paraId="48792977"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Principal Advisory Lawyer and Investigator (25 Jun 24) Senior Licensing Adviser (24 Jun 25) Senior Resolution Adviser (24 Jun 25) Team Lead (24 Jun 25) Victorian Legal Services Commissioner (26 Jun 23) </w:t>
            </w:r>
          </w:p>
        </w:tc>
      </w:tr>
      <w:tr w:rsidR="00C55478" w14:paraId="21B55106"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6CB300" w14:textId="77777777" w:rsidR="00C55478" w:rsidRDefault="00000000">
            <w:pPr>
              <w:spacing w:before="60" w:after="60"/>
              <w:ind w:left="0" w:right="0"/>
              <w:rPr>
                <w:sz w:val="20"/>
                <w:szCs w:val="20"/>
              </w:rPr>
            </w:pPr>
            <w:r>
              <w:rPr>
                <w:sz w:val="20"/>
                <w:szCs w:val="20"/>
              </w:rPr>
              <w:t>s 76 – Vary, suspend or cancel in accordance with certain grounds under Division 3 or Division 4 in relation to show cause events</w:t>
            </w:r>
          </w:p>
          <w:p w14:paraId="431BEF3A" w14:textId="77777777" w:rsidR="00C55478" w:rsidRDefault="00000000">
            <w:pPr>
              <w:spacing w:before="60" w:after="60"/>
              <w:ind w:left="0" w:right="0"/>
              <w:rPr>
                <w:sz w:val="20"/>
                <w:szCs w:val="20"/>
              </w:rPr>
            </w:pPr>
            <w:r>
              <w:rPr>
                <w:sz w:val="20"/>
                <w:szCs w:val="20"/>
              </w:rPr>
              <w:t xml:space="preserve">Director, Discipline and Suitability (24 Jun 25) Executive Director, Legal and Investigations (24 Jun 25) Executive Director, Licensing and Complaints (24 Jun 25) Manager, Discipline and Suitability (24 Jun 25) Manager, Early Resolution and Complaints (26 Jun 23) Manager, Licensing (24 Jun 25) Victorian Legal Services Commissioner (26 Jun 23) </w:t>
            </w:r>
          </w:p>
        </w:tc>
      </w:tr>
      <w:tr w:rsidR="00C55478" w14:paraId="4BDB3646"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F21B8F" w14:textId="77777777" w:rsidR="00C55478" w:rsidRDefault="00000000">
            <w:pPr>
              <w:spacing w:before="60" w:after="60"/>
              <w:ind w:left="0" w:right="0"/>
              <w:rPr>
                <w:sz w:val="20"/>
                <w:szCs w:val="20"/>
              </w:rPr>
            </w:pPr>
            <w:r>
              <w:rPr>
                <w:sz w:val="20"/>
                <w:szCs w:val="20"/>
              </w:rPr>
              <w:t xml:space="preserve">s 77 – Immediate variation or suspension before or during consideration of proposed action </w:t>
            </w:r>
          </w:p>
          <w:p w14:paraId="3A18289F" w14:textId="77777777" w:rsidR="00C55478" w:rsidRDefault="00000000">
            <w:pPr>
              <w:spacing w:before="60" w:after="60"/>
              <w:ind w:left="0" w:right="0"/>
              <w:rPr>
                <w:sz w:val="20"/>
                <w:szCs w:val="20"/>
              </w:rPr>
            </w:pPr>
            <w:r>
              <w:rPr>
                <w:sz w:val="20"/>
                <w:szCs w:val="20"/>
              </w:rPr>
              <w:lastRenderedPageBreak/>
              <w:t xml:space="preserve">Director, Discipline and Suitability (24 Jun 25) Executive Director, Legal and Investigations (24 Jun 25) Victorian Legal Services Commissioner (26 Jun 23) </w:t>
            </w:r>
          </w:p>
        </w:tc>
      </w:tr>
      <w:tr w:rsidR="00C55478" w14:paraId="16F26970"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BE0574" w14:textId="77777777" w:rsidR="00C55478" w:rsidRDefault="00000000">
            <w:pPr>
              <w:spacing w:before="60" w:after="60"/>
              <w:ind w:left="0" w:right="0"/>
              <w:rPr>
                <w:sz w:val="20"/>
                <w:szCs w:val="20"/>
              </w:rPr>
            </w:pPr>
            <w:r>
              <w:rPr>
                <w:sz w:val="20"/>
                <w:szCs w:val="20"/>
              </w:rPr>
              <w:lastRenderedPageBreak/>
              <w:t>s 78 – Ability to lift a suspension and power to renew a certificate while it is suspended until it is cancelled or the suspension is lifted</w:t>
            </w:r>
          </w:p>
          <w:p w14:paraId="1BE40DCE" w14:textId="77777777" w:rsidR="00C55478" w:rsidRDefault="00000000">
            <w:pPr>
              <w:spacing w:before="60" w:after="60"/>
              <w:ind w:left="0" w:right="0"/>
              <w:rPr>
                <w:sz w:val="20"/>
                <w:szCs w:val="20"/>
              </w:rPr>
            </w:pPr>
            <w:r>
              <w:rPr>
                <w:sz w:val="20"/>
                <w:szCs w:val="20"/>
              </w:rPr>
              <w:t xml:space="preserve">Director, Discipline and Suitability (24 Jun 25) Executive Director, Legal and Investigations (24 Jun 25) Manager, Discipline and Suitability (24 Jun 25) Victorian Legal Services Commissioner (26 Jun 23) </w:t>
            </w:r>
          </w:p>
        </w:tc>
      </w:tr>
      <w:tr w:rsidR="00C55478" w14:paraId="26EE06BC"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CC399BE" w14:textId="77777777" w:rsidR="00C55478" w:rsidRDefault="00000000">
            <w:pPr>
              <w:spacing w:before="60" w:after="60"/>
              <w:ind w:left="0" w:right="0"/>
              <w:rPr>
                <w:sz w:val="20"/>
                <w:szCs w:val="20"/>
              </w:rPr>
            </w:pPr>
            <w:r>
              <w:rPr>
                <w:b/>
                <w:i/>
                <w:sz w:val="20"/>
                <w:szCs w:val="20"/>
              </w:rPr>
              <w:t>Part 3.5, Division 3 - Variation, suspension or cancellation of certificates on specific grounds</w:t>
            </w:r>
          </w:p>
        </w:tc>
      </w:tr>
      <w:tr w:rsidR="00C55478" w14:paraId="2A35E859"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48525C1" w14:textId="77777777" w:rsidR="00C55478" w:rsidRDefault="00000000">
            <w:pPr>
              <w:spacing w:before="60" w:after="60"/>
              <w:ind w:left="0" w:right="0"/>
              <w:rPr>
                <w:sz w:val="20"/>
                <w:szCs w:val="20"/>
              </w:rPr>
            </w:pPr>
            <w:r>
              <w:rPr>
                <w:sz w:val="20"/>
                <w:szCs w:val="20"/>
              </w:rPr>
              <w:t>s 82 – Power to vary, suspend or cancel a certificate on specific grounds: – Contravention of a condition – Failure without reasonable excuse to comply with a requirement under Chapter 7 or has committed an offence under Chapter 7 in connection with an investigation – Recommendation from the Commissioner for immediate suspension – Unable to fulfil the inherent requirements. Also power to vary or suspend on public interest grounds where a holder has been charged with certain offences</w:t>
            </w:r>
          </w:p>
          <w:p w14:paraId="53060D37" w14:textId="77777777" w:rsidR="00C55478" w:rsidRDefault="00000000">
            <w:pPr>
              <w:spacing w:before="60" w:after="60"/>
              <w:ind w:left="0" w:right="0"/>
              <w:rPr>
                <w:sz w:val="20"/>
                <w:szCs w:val="20"/>
              </w:rPr>
            </w:pPr>
            <w:r>
              <w:rPr>
                <w:sz w:val="20"/>
                <w:szCs w:val="20"/>
              </w:rPr>
              <w:t xml:space="preserve">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Victorian Legal Services Commissioner (26 Jun 23) </w:t>
            </w:r>
          </w:p>
        </w:tc>
      </w:tr>
      <w:tr w:rsidR="00C55478" w14:paraId="350EBF7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11F715A" w14:textId="77777777" w:rsidR="00C55478" w:rsidRDefault="00000000">
            <w:pPr>
              <w:spacing w:before="60" w:after="60"/>
              <w:ind w:left="0" w:right="0"/>
              <w:rPr>
                <w:sz w:val="20"/>
                <w:szCs w:val="20"/>
              </w:rPr>
            </w:pPr>
            <w:r>
              <w:rPr>
                <w:sz w:val="20"/>
                <w:szCs w:val="20"/>
              </w:rPr>
              <w:t xml:space="preserve">s 83 – Giving practising certificate holder notice of intention to </w:t>
            </w:r>
            <w:proofErr w:type="gramStart"/>
            <w:r>
              <w:rPr>
                <w:sz w:val="20"/>
                <w:szCs w:val="20"/>
              </w:rPr>
              <w:t>take action</w:t>
            </w:r>
            <w:proofErr w:type="gramEnd"/>
            <w:r>
              <w:rPr>
                <w:sz w:val="20"/>
                <w:szCs w:val="20"/>
              </w:rPr>
              <w:t xml:space="preserve"> under section 82 and inviting a response</w:t>
            </w:r>
          </w:p>
          <w:p w14:paraId="5E4C6D6C" w14:textId="77777777" w:rsidR="00C55478" w:rsidRDefault="00000000">
            <w:pPr>
              <w:spacing w:before="60" w:after="60"/>
              <w:ind w:left="0" w:right="0"/>
              <w:rPr>
                <w:sz w:val="20"/>
                <w:szCs w:val="20"/>
              </w:rPr>
            </w:pPr>
            <w:r>
              <w:rPr>
                <w:sz w:val="20"/>
                <w:szCs w:val="20"/>
              </w:rPr>
              <w:t xml:space="preserve">Director, Discipline and Suitability (24 Jun 25) Executive Director, Legal and Investigations (24 Jun 25) Executive Director, Licensing and Complaints (24 Jun 25) Manager, Discipline and Suitability (24 Jun 25) Manager, Early Resolution and Complaints (26 Jun 23) Manager, Licensing (24 Jun 25) Victorian Legal Services Commissioner (26 Jun 23) </w:t>
            </w:r>
          </w:p>
        </w:tc>
      </w:tr>
      <w:tr w:rsidR="00C55478" w14:paraId="54990D7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D351E2" w14:textId="77777777" w:rsidR="00C55478" w:rsidRDefault="00000000">
            <w:pPr>
              <w:spacing w:before="60" w:after="60"/>
              <w:ind w:left="0" w:right="0"/>
              <w:rPr>
                <w:sz w:val="20"/>
                <w:szCs w:val="20"/>
              </w:rPr>
            </w:pPr>
            <w:r>
              <w:rPr>
                <w:sz w:val="20"/>
                <w:szCs w:val="20"/>
              </w:rPr>
              <w:t xml:space="preserve">s 84 – Power to </w:t>
            </w:r>
            <w:proofErr w:type="gramStart"/>
            <w:r>
              <w:rPr>
                <w:sz w:val="20"/>
                <w:szCs w:val="20"/>
              </w:rPr>
              <w:t>take action</w:t>
            </w:r>
            <w:proofErr w:type="gramEnd"/>
            <w:r>
              <w:rPr>
                <w:sz w:val="20"/>
                <w:szCs w:val="20"/>
              </w:rPr>
              <w:t xml:space="preserve"> following consideration of response under section 83</w:t>
            </w:r>
          </w:p>
          <w:p w14:paraId="72F8F9EE" w14:textId="77777777" w:rsidR="00C55478" w:rsidRDefault="00000000">
            <w:pPr>
              <w:spacing w:before="60" w:after="60"/>
              <w:ind w:left="0" w:right="0"/>
              <w:rPr>
                <w:sz w:val="20"/>
                <w:szCs w:val="20"/>
              </w:rPr>
            </w:pPr>
            <w:r>
              <w:rPr>
                <w:sz w:val="20"/>
                <w:szCs w:val="20"/>
              </w:rPr>
              <w:t xml:space="preserve">Director, Discipline and Suitability (24 Jun 25) Executive Director, Legal and Investigations (24 Jun 25) Executive Director, Licensing and Complaints (24 Jun 25) Manager, Discipline and Suitability (24 Jun 25) Manager, Early Resolution and Complaints (26 Jun 23) Manager, Licensing (24 Jun 25) Victorian Legal Services Commissioner (26 Jun 23) </w:t>
            </w:r>
          </w:p>
        </w:tc>
      </w:tr>
      <w:tr w:rsidR="00C55478" w14:paraId="136E67EC"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EA60DDC" w14:textId="77777777" w:rsidR="00C55478" w:rsidRDefault="00000000">
            <w:pPr>
              <w:spacing w:before="60" w:after="60"/>
              <w:ind w:left="0" w:right="0"/>
              <w:rPr>
                <w:sz w:val="20"/>
                <w:szCs w:val="20"/>
              </w:rPr>
            </w:pPr>
            <w:r>
              <w:rPr>
                <w:b/>
                <w:i/>
                <w:sz w:val="20"/>
                <w:szCs w:val="20"/>
              </w:rPr>
              <w:t>Part 3.5, Division 4 - Show cause procedure for variation, suspension or cancellation of, or refusal to renew, certificates</w:t>
            </w:r>
          </w:p>
        </w:tc>
      </w:tr>
      <w:tr w:rsidR="00C55478" w14:paraId="18D99B20"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D9588A7" w14:textId="77777777" w:rsidR="00C55478" w:rsidRDefault="00000000">
            <w:pPr>
              <w:spacing w:before="60" w:after="60"/>
              <w:ind w:left="0" w:right="0"/>
              <w:rPr>
                <w:sz w:val="20"/>
                <w:szCs w:val="20"/>
              </w:rPr>
            </w:pPr>
            <w:r>
              <w:rPr>
                <w:sz w:val="20"/>
                <w:szCs w:val="20"/>
              </w:rPr>
              <w:t>s 88(4)  – Enable receipt of a statement about an automatic show cause event out of time</w:t>
            </w:r>
          </w:p>
          <w:p w14:paraId="3CA81FD2" w14:textId="77777777" w:rsidR="00C55478" w:rsidRDefault="00000000">
            <w:pPr>
              <w:spacing w:before="60" w:after="60"/>
              <w:ind w:left="0" w:right="0"/>
              <w:rPr>
                <w:sz w:val="20"/>
                <w:szCs w:val="20"/>
              </w:rPr>
            </w:pPr>
            <w:r>
              <w:rPr>
                <w:sz w:val="20"/>
                <w:szCs w:val="20"/>
              </w:rPr>
              <w:t xml:space="preserve">Assistant Manager, Discipline and Suitability (24 Jun 25) Assistant Manager, Licensing (24 Jun 25) Director, Discipline and Suitability (24 Jun 25) Executive Director, Legal and Investigations (24 Jun 25) Manager, Discipline and Suitability (24 Jun 25) Manager, Licensing (24 Jun 25) Principal Adviser &amp; Projects (24 Jun 25) Principal Advisory Lawyer and Investigator (25 Jun 24) Victorian Legal Services Commissioner (26 Jun 23) </w:t>
            </w:r>
          </w:p>
        </w:tc>
      </w:tr>
      <w:tr w:rsidR="00C55478" w14:paraId="4CFAFD8A"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F20DA50" w14:textId="77777777" w:rsidR="00C55478" w:rsidRDefault="00000000">
            <w:pPr>
              <w:spacing w:before="60" w:after="60"/>
              <w:ind w:left="0" w:right="0"/>
              <w:rPr>
                <w:sz w:val="20"/>
                <w:szCs w:val="20"/>
              </w:rPr>
            </w:pPr>
            <w:r>
              <w:rPr>
                <w:sz w:val="20"/>
                <w:szCs w:val="20"/>
              </w:rPr>
              <w:t>s 89 – Determine fitness following receipt of notice of automatic show cause event</w:t>
            </w:r>
          </w:p>
          <w:p w14:paraId="5A641809"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Executive Director, Legal and Investigations (24 Jun 25) Manager, Discipline and Suitability (24 Jun 25) Manager, Early Resolution and Complaints (26 Jun 23) Manager, Licensing (24 Jun 25) Principal Adviser &amp; Projects (24 Jun 25) Principal Advisory Lawyer and Investigator (25 Jun 24) Victorian Legal Services Commissioner (26 Jun 23) </w:t>
            </w:r>
          </w:p>
        </w:tc>
      </w:tr>
      <w:tr w:rsidR="00C55478" w14:paraId="222AC508"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3DD8307" w14:textId="77777777" w:rsidR="00C55478" w:rsidRDefault="00000000">
            <w:pPr>
              <w:spacing w:before="60" w:after="60"/>
              <w:ind w:left="0" w:right="0"/>
              <w:rPr>
                <w:sz w:val="20"/>
                <w:szCs w:val="20"/>
              </w:rPr>
            </w:pPr>
            <w:r>
              <w:rPr>
                <w:sz w:val="20"/>
                <w:szCs w:val="20"/>
              </w:rPr>
              <w:lastRenderedPageBreak/>
              <w:t>s 89 – Determine fitness following receipt of notice of automatic show cause event - Determine if fit and proper and take appropriate action only in circumstances where the Commissioner has declared a conflict of interest</w:t>
            </w:r>
          </w:p>
          <w:p w14:paraId="73F892F5" w14:textId="77777777" w:rsidR="00C55478" w:rsidRDefault="00000000">
            <w:pPr>
              <w:spacing w:before="60" w:after="60"/>
              <w:ind w:left="0" w:right="0"/>
              <w:rPr>
                <w:sz w:val="20"/>
                <w:szCs w:val="20"/>
              </w:rPr>
            </w:pPr>
            <w:r>
              <w:rPr>
                <w:sz w:val="20"/>
                <w:szCs w:val="20"/>
              </w:rPr>
              <w:t xml:space="preserve">Executive Director, Licensing and Complaints (24 Jun 25) </w:t>
            </w:r>
          </w:p>
        </w:tc>
      </w:tr>
      <w:tr w:rsidR="00C55478" w14:paraId="276437C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DD5797A" w14:textId="77777777" w:rsidR="00C55478" w:rsidRDefault="00000000">
            <w:pPr>
              <w:spacing w:before="60" w:after="60"/>
              <w:ind w:left="0" w:right="0"/>
              <w:rPr>
                <w:sz w:val="20"/>
                <w:szCs w:val="20"/>
              </w:rPr>
            </w:pPr>
            <w:r>
              <w:rPr>
                <w:sz w:val="20"/>
                <w:szCs w:val="20"/>
              </w:rPr>
              <w:t xml:space="preserve">s 90 – Service of designated show cause event </w:t>
            </w:r>
          </w:p>
          <w:p w14:paraId="61A238A7" w14:textId="77777777" w:rsidR="00C55478" w:rsidRDefault="00000000">
            <w:pPr>
              <w:spacing w:before="60" w:after="60"/>
              <w:ind w:left="0" w:right="0"/>
              <w:rPr>
                <w:sz w:val="20"/>
                <w:szCs w:val="20"/>
              </w:rPr>
            </w:pPr>
            <w:r>
              <w:rPr>
                <w:sz w:val="20"/>
                <w:szCs w:val="20"/>
              </w:rPr>
              <w:t xml:space="preserve">Assistant Manager, Discipline and Suitability (24 Jun 25) Assistant Manager, Licensing (24 Jun 25) Director, Discipline and Suitability (24 Jun 25) Executive Director, Legal and Investigations (24 Jun 25) Investigator (26 Jun 23) Lawyer and Investigator (25 Jun 24) Manager, Discipline and Suitability (24 Jun 25) Manager, Licensing (24 Jun 25) Principal Adviser &amp; Projects (24 Jun 25) Principal Advisory Lawyer and Investigator (25 Jun 24) Senior Investigator (26 Jun 23) Senior Lawyer and Investigator (25 Jun 24) Victorian Legal Services Commissioner (26 Jun 23) </w:t>
            </w:r>
          </w:p>
        </w:tc>
      </w:tr>
      <w:tr w:rsidR="00C55478" w14:paraId="7172C41C"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ABBE631" w14:textId="77777777" w:rsidR="00C55478" w:rsidRDefault="00000000">
            <w:pPr>
              <w:spacing w:before="60" w:after="60"/>
              <w:ind w:left="0" w:right="0"/>
              <w:rPr>
                <w:sz w:val="20"/>
                <w:szCs w:val="20"/>
              </w:rPr>
            </w:pPr>
            <w:r>
              <w:rPr>
                <w:sz w:val="20"/>
                <w:szCs w:val="20"/>
              </w:rPr>
              <w:t xml:space="preserve">s 91(3)  – Accept a statement regarding a designated show cause event out of time </w:t>
            </w:r>
          </w:p>
          <w:p w14:paraId="257AC20A"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Director, Discipline and Suitability (24 Jun 25) Executive Director, Legal and Investigations (24 Jun 25) Manager, Discipline and Suitability (24 Jun 25) Manager, Early Resolution and Complaints (26 Jun 23) Manager, Licensing (24 Jun 25) Principal Adviser &amp; Projects (24 Jun 25) Principal Advisory Lawyer and Investigator (25 Jun 24) Victorian Legal Services Commissioner (26 Jun 23) </w:t>
            </w:r>
          </w:p>
        </w:tc>
      </w:tr>
      <w:tr w:rsidR="00C55478" w14:paraId="17438B45"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ADA5524" w14:textId="77777777" w:rsidR="00C55478" w:rsidRDefault="00000000">
            <w:pPr>
              <w:spacing w:before="60" w:after="60"/>
              <w:ind w:left="0" w:right="0"/>
              <w:rPr>
                <w:sz w:val="20"/>
                <w:szCs w:val="20"/>
              </w:rPr>
            </w:pPr>
            <w:r>
              <w:rPr>
                <w:sz w:val="20"/>
                <w:szCs w:val="20"/>
              </w:rPr>
              <w:t>s 92 – Determine fitness following receipt of notice of designated show cause event</w:t>
            </w:r>
          </w:p>
          <w:p w14:paraId="0501205F"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Resolution and Complaints (26 Jun 23) Assistant Manager, Licensing (24 Jun 25) Director, Discipline and Suitability (24 Jun 25) Executive Director, Legal and Investigations (24 Jun 25) Manager, Discipline and Suitability (24 Jun 25) Manager, Early Resolution and Complaints (26 Jun 23) Manager, Licensing (24 Jun 25) Principal Adviser &amp; Projects (24 Jun 25) Principal Advisory Lawyer and Investigator (25 Jun 24) Victorian Legal Services Commissioner (26 Jun 23) </w:t>
            </w:r>
          </w:p>
        </w:tc>
      </w:tr>
      <w:tr w:rsidR="00C55478" w14:paraId="4CBBF6C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4296BC" w14:textId="77777777" w:rsidR="00C55478" w:rsidRDefault="00000000">
            <w:pPr>
              <w:spacing w:before="60" w:after="60"/>
              <w:ind w:left="0" w:right="0"/>
              <w:rPr>
                <w:sz w:val="20"/>
                <w:szCs w:val="20"/>
              </w:rPr>
            </w:pPr>
            <w:r>
              <w:rPr>
                <w:sz w:val="20"/>
                <w:szCs w:val="20"/>
              </w:rPr>
              <w:t>s 92 – Determine fitness following receipt of notice of designated show cause event - Determine if fit and proper and take appropriate action only in circumstances where the Commissioner has declared a conflict of interest</w:t>
            </w:r>
          </w:p>
          <w:p w14:paraId="369D5468" w14:textId="77777777" w:rsidR="00C55478" w:rsidRDefault="00000000">
            <w:pPr>
              <w:spacing w:before="60" w:after="60"/>
              <w:ind w:left="0" w:right="0"/>
              <w:rPr>
                <w:sz w:val="20"/>
                <w:szCs w:val="20"/>
              </w:rPr>
            </w:pPr>
            <w:r>
              <w:rPr>
                <w:sz w:val="20"/>
                <w:szCs w:val="20"/>
              </w:rPr>
              <w:t xml:space="preserve">Executive Director, Licensing and Complaints (24 Jun 25) </w:t>
            </w:r>
          </w:p>
        </w:tc>
      </w:tr>
      <w:tr w:rsidR="00C55478" w14:paraId="4E71971F"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1F6A700" w14:textId="77777777" w:rsidR="00C55478" w:rsidRDefault="00000000">
            <w:pPr>
              <w:spacing w:before="60" w:after="60"/>
              <w:ind w:left="0" w:right="0"/>
              <w:rPr>
                <w:sz w:val="20"/>
                <w:szCs w:val="20"/>
              </w:rPr>
            </w:pPr>
            <w:r>
              <w:rPr>
                <w:b/>
                <w:i/>
                <w:sz w:val="20"/>
                <w:szCs w:val="20"/>
              </w:rPr>
              <w:t>Part 3.5, Division 5 - Miscellaneous</w:t>
            </w:r>
          </w:p>
        </w:tc>
      </w:tr>
      <w:tr w:rsidR="00C55478" w14:paraId="441E3D59"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BF5E38" w14:textId="77777777" w:rsidR="00C55478" w:rsidRDefault="00000000">
            <w:pPr>
              <w:spacing w:before="60" w:after="60"/>
              <w:ind w:left="0" w:right="0"/>
              <w:rPr>
                <w:sz w:val="20"/>
                <w:szCs w:val="20"/>
              </w:rPr>
            </w:pPr>
            <w:r>
              <w:rPr>
                <w:sz w:val="20"/>
                <w:szCs w:val="20"/>
              </w:rPr>
              <w:t>s 93 – Power to take no action in relation to events that occurred before a person was admitted to the profession or first registered as a foreign lawyer</w:t>
            </w:r>
          </w:p>
          <w:p w14:paraId="268E8202"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Principal Advisory Lawyer and Investigator (25 Jun 24) Senior Licensing Adviser (24 Jun 25) Senior Resolution Adviser (24 Jun 25) Team Lead (24 Jun 25) Victorian Legal Services Commissioner (26 Jun 23) </w:t>
            </w:r>
          </w:p>
        </w:tc>
      </w:tr>
      <w:tr w:rsidR="00C55478" w14:paraId="3B9E272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7246921" w14:textId="77777777" w:rsidR="00C55478" w:rsidRDefault="00000000">
            <w:pPr>
              <w:spacing w:before="60" w:after="60"/>
              <w:ind w:left="0" w:right="0"/>
              <w:rPr>
                <w:sz w:val="20"/>
                <w:szCs w:val="20"/>
              </w:rPr>
            </w:pPr>
            <w:r>
              <w:rPr>
                <w:sz w:val="20"/>
                <w:szCs w:val="20"/>
              </w:rPr>
              <w:t>s 94 – Apply restriction on making further applications for a practising certificate as part of decision to refuse to grant, renew or cancel a certificate</w:t>
            </w:r>
          </w:p>
          <w:p w14:paraId="2AE2031D" w14:textId="77777777" w:rsidR="00C55478" w:rsidRDefault="00000000">
            <w:pPr>
              <w:spacing w:before="60" w:after="60"/>
              <w:ind w:left="0" w:right="0"/>
              <w:rPr>
                <w:sz w:val="20"/>
                <w:szCs w:val="20"/>
              </w:rPr>
            </w:pPr>
            <w:r>
              <w:rPr>
                <w:sz w:val="20"/>
                <w:szCs w:val="20"/>
              </w:rPr>
              <w:t xml:space="preserve">Director, Discipline and Suitability (24 Jun 25) Executive Director, Legal and Investigations (24 Jun 25) Executive Director, Licensing and Complaints (24 Jun 25) Manager, Discipline and Suitability (24 Jun 25) Manager, Licensing (24 Jun 25) Victorian Legal Services Commissioner (26 Jun 23) </w:t>
            </w:r>
          </w:p>
        </w:tc>
      </w:tr>
      <w:tr w:rsidR="00C55478" w14:paraId="407C7DD0"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D5014A6" w14:textId="77777777" w:rsidR="00C55478" w:rsidRDefault="00000000">
            <w:pPr>
              <w:spacing w:before="60" w:after="60"/>
              <w:ind w:left="0" w:right="0"/>
              <w:rPr>
                <w:sz w:val="20"/>
                <w:szCs w:val="20"/>
              </w:rPr>
            </w:pPr>
            <w:r>
              <w:rPr>
                <w:sz w:val="20"/>
                <w:szCs w:val="20"/>
              </w:rPr>
              <w:lastRenderedPageBreak/>
              <w:t>s 95 – Give notice to applicant or holder requiring provision of further information as part of consideration and investigation of licensing decisions</w:t>
            </w:r>
          </w:p>
          <w:p w14:paraId="44350137"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Principal Adviser &amp; Projects (24 Jun 25) Principal Advisory Lawyer and Investigator (25 Jun 24) Special Counsel (25 Jun 24) Victorian Legal Services Commissioner (26 Jun 23) </w:t>
            </w:r>
          </w:p>
        </w:tc>
      </w:tr>
      <w:tr w:rsidR="00C55478" w14:paraId="4D7AF2A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F35E72" w14:textId="77777777" w:rsidR="00C55478" w:rsidRDefault="00000000">
            <w:pPr>
              <w:spacing w:before="60" w:after="60"/>
              <w:ind w:left="0" w:right="0"/>
              <w:rPr>
                <w:sz w:val="20"/>
                <w:szCs w:val="20"/>
              </w:rPr>
            </w:pPr>
            <w:r>
              <w:rPr>
                <w:sz w:val="20"/>
                <w:szCs w:val="20"/>
              </w:rPr>
              <w:t xml:space="preserve">s 95(1) Senior Investigator (26 Jun 23) Senior Lawyer and Investigator (25 Jun 24) </w:t>
            </w:r>
          </w:p>
        </w:tc>
      </w:tr>
      <w:tr w:rsidR="00C55478" w14:paraId="2795376D"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0BB2C0A" w14:textId="77777777" w:rsidR="00C55478" w:rsidRDefault="00000000">
            <w:pPr>
              <w:spacing w:before="60" w:after="60"/>
              <w:ind w:left="0" w:right="0"/>
              <w:rPr>
                <w:sz w:val="20"/>
                <w:szCs w:val="20"/>
              </w:rPr>
            </w:pPr>
            <w:r>
              <w:rPr>
                <w:sz w:val="20"/>
                <w:szCs w:val="20"/>
              </w:rPr>
              <w:t xml:space="preserve">s 95(1) (a) Investigator (26 Jun 23) Lawyer and Investigator (25 Jun 24) </w:t>
            </w:r>
          </w:p>
        </w:tc>
      </w:tr>
      <w:tr w:rsidR="00C55478" w14:paraId="3CC909CE"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27C287E" w14:textId="77777777" w:rsidR="00C55478" w:rsidRDefault="00000000">
            <w:pPr>
              <w:spacing w:before="60" w:after="60"/>
              <w:ind w:left="0" w:right="0"/>
              <w:rPr>
                <w:sz w:val="20"/>
                <w:szCs w:val="20"/>
              </w:rPr>
            </w:pPr>
            <w:r>
              <w:rPr>
                <w:sz w:val="20"/>
                <w:szCs w:val="20"/>
              </w:rPr>
              <w:t>s 96 – Deferral of action or temporary renewal for limited purposes</w:t>
            </w:r>
          </w:p>
          <w:p w14:paraId="102A2B3A" w14:textId="77777777" w:rsidR="00C55478" w:rsidRDefault="00000000">
            <w:pPr>
              <w:spacing w:before="60" w:after="60"/>
              <w:ind w:left="0" w:right="0"/>
              <w:rPr>
                <w:sz w:val="20"/>
                <w:szCs w:val="20"/>
              </w:rPr>
            </w:pPr>
            <w:r>
              <w:rPr>
                <w:sz w:val="20"/>
                <w:szCs w:val="20"/>
              </w:rPr>
              <w:t xml:space="preserve">Director, Discipline and Suitability (24 Jun 25) Executive Director, Legal and Investigations (24 Jun 25) Manager, Discipline and Suitability (24 Jun 25) Victorian Legal Services Commissioner (26 Jun 23) </w:t>
            </w:r>
          </w:p>
        </w:tc>
      </w:tr>
      <w:tr w:rsidR="00C55478" w14:paraId="50B23BA1"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789E8BC" w14:textId="77777777" w:rsidR="00C55478" w:rsidRDefault="00000000">
            <w:pPr>
              <w:spacing w:before="60" w:after="60"/>
              <w:ind w:left="0" w:right="0"/>
              <w:rPr>
                <w:sz w:val="20"/>
                <w:szCs w:val="20"/>
              </w:rPr>
            </w:pPr>
            <w:r>
              <w:rPr>
                <w:b/>
                <w:i/>
                <w:sz w:val="20"/>
                <w:szCs w:val="20"/>
              </w:rPr>
              <w:t>Part 3.7</w:t>
            </w:r>
          </w:p>
        </w:tc>
      </w:tr>
      <w:tr w:rsidR="00C55478" w14:paraId="12EBB83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0A66654" w14:textId="77777777" w:rsidR="00C55478" w:rsidRDefault="00000000">
            <w:pPr>
              <w:spacing w:before="60" w:after="60"/>
              <w:ind w:left="0" w:right="0"/>
              <w:rPr>
                <w:sz w:val="20"/>
                <w:szCs w:val="20"/>
              </w:rPr>
            </w:pPr>
            <w:r>
              <w:rPr>
                <w:sz w:val="20"/>
                <w:szCs w:val="20"/>
              </w:rPr>
              <w:t>s 106 – Appoint a practitioner to exercise the responsibilities of a principal where law practice does not have a principal</w:t>
            </w:r>
          </w:p>
          <w:p w14:paraId="6AB0925C"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27EF7185"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8066221" w14:textId="77777777" w:rsidR="00C55478" w:rsidRDefault="00000000">
            <w:pPr>
              <w:spacing w:before="60" w:after="60"/>
              <w:ind w:left="0" w:right="0"/>
              <w:rPr>
                <w:sz w:val="20"/>
                <w:szCs w:val="20"/>
              </w:rPr>
            </w:pPr>
            <w:r>
              <w:rPr>
                <w:b/>
                <w:i/>
                <w:sz w:val="20"/>
                <w:szCs w:val="20"/>
              </w:rPr>
              <w:t>Part 3.9, Division 1 - Making of disqualification orders</w:t>
            </w:r>
          </w:p>
        </w:tc>
      </w:tr>
      <w:tr w:rsidR="00C55478" w14:paraId="73EB224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7E2B397" w14:textId="77777777" w:rsidR="00C55478" w:rsidRDefault="00000000">
            <w:pPr>
              <w:spacing w:before="60" w:after="60"/>
              <w:ind w:left="0" w:right="0"/>
              <w:rPr>
                <w:sz w:val="20"/>
                <w:szCs w:val="20"/>
              </w:rPr>
            </w:pPr>
            <w:r>
              <w:rPr>
                <w:sz w:val="20"/>
                <w:szCs w:val="20"/>
              </w:rPr>
              <w:t>s 119 – Apply for an order for disqualification of individuals</w:t>
            </w:r>
          </w:p>
          <w:p w14:paraId="3F106B24"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351F94F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E8E4A8B" w14:textId="77777777" w:rsidR="00C55478" w:rsidRDefault="00000000">
            <w:pPr>
              <w:spacing w:before="60" w:after="60"/>
              <w:ind w:left="0" w:right="0"/>
              <w:rPr>
                <w:sz w:val="20"/>
                <w:szCs w:val="20"/>
              </w:rPr>
            </w:pPr>
            <w:r>
              <w:rPr>
                <w:sz w:val="20"/>
                <w:szCs w:val="20"/>
              </w:rPr>
              <w:t>s 120 – Apply for an order for disqualification of an entity</w:t>
            </w:r>
          </w:p>
          <w:p w14:paraId="53CE870B"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3FE46423"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7A213F5" w14:textId="77777777" w:rsidR="00C55478" w:rsidRDefault="00000000">
            <w:pPr>
              <w:spacing w:before="60" w:after="60"/>
              <w:ind w:left="0" w:right="0"/>
              <w:rPr>
                <w:sz w:val="20"/>
                <w:szCs w:val="20"/>
              </w:rPr>
            </w:pPr>
            <w:r>
              <w:rPr>
                <w:b/>
                <w:i/>
                <w:sz w:val="20"/>
                <w:szCs w:val="20"/>
              </w:rPr>
              <w:t>Part 3.9, Division 2 - Prohibitions and other provisions regarding disqualified persons and disqualified entities</w:t>
            </w:r>
          </w:p>
        </w:tc>
      </w:tr>
      <w:tr w:rsidR="00C55478" w14:paraId="16E5ED7F"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7E26D27" w14:textId="77777777" w:rsidR="00C55478" w:rsidRDefault="00000000">
            <w:pPr>
              <w:spacing w:before="60" w:after="60"/>
              <w:ind w:left="0" w:right="0"/>
              <w:rPr>
                <w:sz w:val="20"/>
                <w:szCs w:val="20"/>
              </w:rPr>
            </w:pPr>
            <w:r>
              <w:rPr>
                <w:sz w:val="20"/>
                <w:szCs w:val="20"/>
              </w:rPr>
              <w:t>s 121(2)  – Approve a person as a lay associate</w:t>
            </w:r>
          </w:p>
          <w:p w14:paraId="0482543A" w14:textId="77777777" w:rsidR="00C55478" w:rsidRDefault="00000000">
            <w:pPr>
              <w:spacing w:before="60" w:after="60"/>
              <w:ind w:left="0" w:right="0"/>
              <w:rPr>
                <w:sz w:val="20"/>
                <w:szCs w:val="20"/>
              </w:rPr>
            </w:pPr>
            <w:r>
              <w:rPr>
                <w:sz w:val="20"/>
                <w:szCs w:val="20"/>
              </w:rPr>
              <w:t xml:space="preserve">Assistant Manager, Discipline and Suitability (24 Jun 25) Director, Discipline and Suitability (24 Jun 25) Executive Director, Legal and Investigations (24 Jun 25) Executive Director, Licensing and Complaints (24 Jun 25) Manager, Discipline and Suitability (24 Jun 25) Manager, Early Resolution and Complaints (26 Jun 23) Manager, Licensing (24 Jun 25) Victorian Legal Services Commissioner (26 Jun 23) </w:t>
            </w:r>
          </w:p>
        </w:tc>
      </w:tr>
      <w:tr w:rsidR="00C55478" w14:paraId="37A2CB95"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DD4CC00" w14:textId="77777777" w:rsidR="00C55478" w:rsidRDefault="00000000">
            <w:pPr>
              <w:spacing w:before="60" w:after="60"/>
              <w:ind w:left="0" w:right="0"/>
              <w:rPr>
                <w:sz w:val="20"/>
                <w:szCs w:val="20"/>
              </w:rPr>
            </w:pPr>
            <w:r>
              <w:rPr>
                <w:b/>
                <w:i/>
                <w:sz w:val="20"/>
                <w:szCs w:val="20"/>
              </w:rPr>
              <w:t>Part 4.2, Division 1 - Preliminary</w:t>
            </w:r>
          </w:p>
        </w:tc>
      </w:tr>
      <w:tr w:rsidR="00C55478" w14:paraId="2C804E8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68D3B7" w14:textId="77777777" w:rsidR="00C55478" w:rsidRDefault="00000000">
            <w:pPr>
              <w:spacing w:before="60" w:after="60"/>
              <w:ind w:left="0" w:right="0"/>
              <w:rPr>
                <w:sz w:val="20"/>
                <w:szCs w:val="20"/>
              </w:rPr>
            </w:pPr>
            <w:r>
              <w:rPr>
                <w:sz w:val="20"/>
                <w:szCs w:val="20"/>
              </w:rPr>
              <w:t>s 130(4)  – Exempt a particular law practice from complying with the trust account provisions of Part 4.2 – exemption may be subject to conditions</w:t>
            </w:r>
          </w:p>
          <w:p w14:paraId="7F8F0358" w14:textId="77777777"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Director, Discipline and Suitability (24 Jun 25) Executive Director, Legal and Investigations (24 Jun 25) Executive Director, Licensing and Complaints (24 Jun 25) Manager, Early Detection and Prevention (26 Jun 23) Manager, Early Resolution and Complaints (26 Jun 23) Manager, Licensing (24 Jun 25) Victorian Legal Services Commissioner (26 Jun 23) </w:t>
            </w:r>
          </w:p>
        </w:tc>
      </w:tr>
      <w:tr w:rsidR="00C55478" w14:paraId="27E35394"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150E80E" w14:textId="77777777" w:rsidR="00C55478" w:rsidRDefault="00000000">
            <w:pPr>
              <w:spacing w:before="60" w:after="60"/>
              <w:ind w:left="0" w:right="0"/>
              <w:rPr>
                <w:sz w:val="20"/>
                <w:szCs w:val="20"/>
              </w:rPr>
            </w:pPr>
            <w:r>
              <w:rPr>
                <w:b/>
                <w:i/>
                <w:sz w:val="20"/>
                <w:szCs w:val="20"/>
              </w:rPr>
              <w:lastRenderedPageBreak/>
              <w:t>Part 4.2, Division 2 - Trust money and trust accounts</w:t>
            </w:r>
          </w:p>
        </w:tc>
      </w:tr>
      <w:tr w:rsidR="00C55478" w14:paraId="3A0FDFFC"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70A1D38" w14:textId="77777777" w:rsidR="00C55478" w:rsidRDefault="00000000">
            <w:pPr>
              <w:spacing w:before="60" w:after="60"/>
              <w:ind w:left="0" w:right="0"/>
              <w:rPr>
                <w:sz w:val="20"/>
                <w:szCs w:val="20"/>
              </w:rPr>
            </w:pPr>
            <w:r>
              <w:rPr>
                <w:sz w:val="20"/>
                <w:szCs w:val="20"/>
              </w:rPr>
              <w:t xml:space="preserve">s 146 – Authorisation of intermixing trust money – may be subject to conditions Assistant Manager, Early Detection and Prevention (25 Jun 24) Director, Detection and Intervention (24 Jun 25) Director, Discipline and Suitability (24 Jun 25) Executive Director, Legal and Investigations (24 Jun 25) Manager, Early Detection and Prevention (26 Jun 23) Victorian Legal Services Commissioner (26 Jun 23) </w:t>
            </w:r>
          </w:p>
        </w:tc>
      </w:tr>
      <w:tr w:rsidR="00C55478" w14:paraId="2E618D96"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E109CF1" w14:textId="77777777" w:rsidR="00C55478" w:rsidRDefault="00000000">
            <w:pPr>
              <w:spacing w:before="60" w:after="60"/>
              <w:ind w:left="0" w:right="0"/>
              <w:rPr>
                <w:sz w:val="20"/>
                <w:szCs w:val="20"/>
              </w:rPr>
            </w:pPr>
            <w:r>
              <w:rPr>
                <w:sz w:val="20"/>
                <w:szCs w:val="20"/>
              </w:rPr>
              <w:t xml:space="preserve">s 151(3)  – Set manner for notification of details of its trust accounts Assistant Manager, Early Detection and Prevention (25 Jun 24) Director, Detection and Intervention (24 Jun 25) Director, Discipline and Suitability (24 Jun 25) Executive Director, Legal and Investigations (24 Jun 25) Manager, Early Detection and Prevention (26 Jun 23) Victorian Legal Services Commissioner (26 Jun 23) </w:t>
            </w:r>
          </w:p>
        </w:tc>
      </w:tr>
      <w:tr w:rsidR="00C55478" w14:paraId="57B04C35"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F818AA2" w14:textId="77777777" w:rsidR="00C55478" w:rsidRDefault="00000000">
            <w:pPr>
              <w:spacing w:before="60" w:after="60"/>
              <w:ind w:left="0" w:right="0"/>
              <w:rPr>
                <w:sz w:val="20"/>
                <w:szCs w:val="20"/>
              </w:rPr>
            </w:pPr>
            <w:r>
              <w:rPr>
                <w:sz w:val="20"/>
                <w:szCs w:val="20"/>
              </w:rPr>
              <w:t xml:space="preserve">s 152 – Make determinations about status of trust money Assistant Manager, Early Detection and Prevention (25 Jun 24) Director, Detection and Intervention (24 Jun 25) Director, Discipline and Suitability (24 Jun 25) Executive Director, Legal and Investigations (24 Jun 25) Manager, Early Detection and Prevention (26 Jun 23) Victorian Legal Services Commissioner (26 Jun 23) </w:t>
            </w:r>
          </w:p>
        </w:tc>
      </w:tr>
      <w:tr w:rsidR="00C55478" w14:paraId="3C78DEB4"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16861B3" w14:textId="77777777" w:rsidR="00C55478" w:rsidRDefault="00000000">
            <w:pPr>
              <w:spacing w:before="60" w:after="60"/>
              <w:ind w:left="0" w:right="0"/>
              <w:rPr>
                <w:sz w:val="20"/>
                <w:szCs w:val="20"/>
              </w:rPr>
            </w:pPr>
            <w:r>
              <w:rPr>
                <w:b/>
                <w:i/>
                <w:sz w:val="20"/>
                <w:szCs w:val="20"/>
              </w:rPr>
              <w:t>Part 4.2, Division 3 - External examinations of trust records</w:t>
            </w:r>
          </w:p>
        </w:tc>
      </w:tr>
      <w:tr w:rsidR="00C55478" w14:paraId="39CE8EB9"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4046E98" w14:textId="77777777" w:rsidR="00C55478" w:rsidRDefault="00000000">
            <w:pPr>
              <w:spacing w:before="60" w:after="60"/>
              <w:ind w:left="0" w:right="0"/>
              <w:rPr>
                <w:sz w:val="20"/>
                <w:szCs w:val="20"/>
              </w:rPr>
            </w:pPr>
            <w:r>
              <w:rPr>
                <w:sz w:val="20"/>
                <w:szCs w:val="20"/>
              </w:rPr>
              <w:t xml:space="preserve">s 155 – Appointment of external examiner to conduct external examination of trust records </w:t>
            </w:r>
          </w:p>
          <w:p w14:paraId="39137078" w14:textId="77777777"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Director, Discipline and Suitability (24 Jun 25) Executive Director, Legal and Investigations (24 Jun 25) Manager, Early Detection and Prevention (26 Jun 23) Victorian Legal Services Commissioner (26 Jun 23) </w:t>
            </w:r>
          </w:p>
        </w:tc>
      </w:tr>
      <w:tr w:rsidR="00C55478" w14:paraId="16E867EA"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44634F6" w14:textId="77777777" w:rsidR="00C55478" w:rsidRDefault="00000000">
            <w:pPr>
              <w:spacing w:before="60" w:after="60"/>
              <w:ind w:left="0" w:right="0"/>
              <w:rPr>
                <w:sz w:val="20"/>
                <w:szCs w:val="20"/>
              </w:rPr>
            </w:pPr>
            <w:r>
              <w:rPr>
                <w:sz w:val="20"/>
                <w:szCs w:val="20"/>
              </w:rPr>
              <w:t xml:space="preserve">s 160(2)  and (3)  – Recover costs of external examinations from law practice </w:t>
            </w:r>
          </w:p>
          <w:p w14:paraId="546A8E78" w14:textId="77777777"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Executive Director, Legal and Investigations (24 Jun 25) Manager, Early Detection and Prevention (26 Jun 23) Victorian Legal Services Commissioner (26 Jun 23) </w:t>
            </w:r>
          </w:p>
        </w:tc>
      </w:tr>
      <w:tr w:rsidR="00C55478" w14:paraId="7D856929"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CE73912" w14:textId="77777777" w:rsidR="00C55478" w:rsidRDefault="00000000">
            <w:pPr>
              <w:spacing w:before="60" w:after="60"/>
              <w:ind w:left="0" w:right="0"/>
              <w:rPr>
                <w:sz w:val="20"/>
                <w:szCs w:val="20"/>
              </w:rPr>
            </w:pPr>
            <w:r>
              <w:rPr>
                <w:b/>
                <w:i/>
                <w:sz w:val="20"/>
                <w:szCs w:val="20"/>
              </w:rPr>
              <w:t>Part 4.2, Division 4 - External investigations</w:t>
            </w:r>
          </w:p>
        </w:tc>
      </w:tr>
      <w:tr w:rsidR="00C55478" w14:paraId="2D2BE2CB"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6D9B23" w14:textId="77777777" w:rsidR="00D21C8B" w:rsidRDefault="00000000">
            <w:pPr>
              <w:spacing w:before="60" w:after="60"/>
              <w:ind w:left="0" w:right="0"/>
              <w:rPr>
                <w:sz w:val="20"/>
                <w:szCs w:val="20"/>
              </w:rPr>
            </w:pPr>
            <w:r>
              <w:rPr>
                <w:sz w:val="20"/>
                <w:szCs w:val="20"/>
              </w:rPr>
              <w:t>s 162 – Investigate or appoint external investigator to investigate the affairs of a law practice</w:t>
            </w:r>
          </w:p>
          <w:p w14:paraId="02205364" w14:textId="4B18E748"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Director, Discipline and Suitability (24 Jun 25) Early Intervention Lead (25 Jun 24) Early Intervention Strategic Advisor (25 Jun 24) Executive Director, Legal and Investigations (24 Jun 25) Manager, Early Detection and Prevention (26 Jun 23) Manager, Intervention and Enforcement (24 Jun 25) Special Counsel (25 Jun 24) Victorian Legal Services Commissioner (26 Jun 23) </w:t>
            </w:r>
          </w:p>
        </w:tc>
      </w:tr>
      <w:tr w:rsidR="00C55478" w14:paraId="608A9020"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F3C185F" w14:textId="77777777" w:rsidR="00D21C8B" w:rsidRDefault="00000000">
            <w:pPr>
              <w:spacing w:before="60" w:after="60"/>
              <w:ind w:left="0" w:right="0"/>
              <w:rPr>
                <w:sz w:val="20"/>
                <w:szCs w:val="20"/>
              </w:rPr>
            </w:pPr>
            <w:r>
              <w:rPr>
                <w:sz w:val="20"/>
                <w:szCs w:val="20"/>
              </w:rPr>
              <w:t>s 163 – Authorise external investigator to undertake external investigations in relation to particular allegations or suspicions</w:t>
            </w:r>
          </w:p>
          <w:p w14:paraId="07A859D2" w14:textId="28E5495C"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Director, Discipline and Suitability (24 Jun 25) Executive Director, Legal and Investigations (24 Jun 25) Manager, Early Detection and Prevention (26 Jun 23) Manager, Intervention and Enforcement (24 Jun 25) Special Counsel (25 Jun 24) Victorian Legal Services Commissioner (26 Jun 23) </w:t>
            </w:r>
          </w:p>
        </w:tc>
      </w:tr>
      <w:tr w:rsidR="00C55478" w14:paraId="1843265A"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C76EFCF" w14:textId="77777777" w:rsidR="00D21C8B" w:rsidRDefault="00000000">
            <w:pPr>
              <w:spacing w:before="60" w:after="60"/>
              <w:ind w:left="0" w:right="0"/>
              <w:rPr>
                <w:sz w:val="20"/>
                <w:szCs w:val="20"/>
              </w:rPr>
            </w:pPr>
            <w:r>
              <w:rPr>
                <w:sz w:val="20"/>
                <w:szCs w:val="20"/>
              </w:rPr>
              <w:t>s 166 – Recover costs of external investigation as a debt payable to the law practice</w:t>
            </w:r>
          </w:p>
          <w:p w14:paraId="3EC7F65D" w14:textId="3F7FFF6E"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Director, Discipline and Suitability (24 Jun 25) Executive Director, Legal and Investigations (24 </w:t>
            </w:r>
            <w:r>
              <w:rPr>
                <w:sz w:val="20"/>
                <w:szCs w:val="20"/>
              </w:rPr>
              <w:lastRenderedPageBreak/>
              <w:t xml:space="preserve">Jun 25) Manager, Early Detection and Prevention (26 Jun 23) Manager, Intervention and Enforcement (24 Jun 25) Special Counsel (25 Jun 24) Victorian Legal Services Commissioner (26 Jun 23) </w:t>
            </w:r>
          </w:p>
        </w:tc>
      </w:tr>
      <w:tr w:rsidR="00C55478" w14:paraId="5482C15B"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32318FE" w14:textId="77777777" w:rsidR="00C55478" w:rsidRDefault="00000000">
            <w:pPr>
              <w:spacing w:before="60" w:after="60"/>
              <w:ind w:left="0" w:right="0"/>
              <w:rPr>
                <w:sz w:val="20"/>
                <w:szCs w:val="20"/>
              </w:rPr>
            </w:pPr>
            <w:r>
              <w:rPr>
                <w:b/>
                <w:i/>
                <w:sz w:val="20"/>
                <w:szCs w:val="20"/>
              </w:rPr>
              <w:lastRenderedPageBreak/>
              <w:t>Part 4.4 - Professional Indemnity Insurance</w:t>
            </w:r>
          </w:p>
        </w:tc>
      </w:tr>
      <w:tr w:rsidR="00C55478" w14:paraId="476ABB0D"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740AE47" w14:textId="77777777" w:rsidR="00C55478" w:rsidRDefault="00000000">
            <w:pPr>
              <w:spacing w:before="60" w:after="60"/>
              <w:ind w:left="0" w:right="0"/>
              <w:rPr>
                <w:sz w:val="20"/>
                <w:szCs w:val="20"/>
              </w:rPr>
            </w:pPr>
            <w:r>
              <w:rPr>
                <w:sz w:val="20"/>
                <w:szCs w:val="20"/>
              </w:rPr>
              <w:t xml:space="preserve">s 215(2)  and (4) Licensing Adviser (24 Jun 25) </w:t>
            </w:r>
          </w:p>
        </w:tc>
      </w:tr>
      <w:tr w:rsidR="00C55478" w14:paraId="04532440"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5DE9BF5" w14:textId="77777777" w:rsidR="00D21C8B" w:rsidRDefault="00000000">
            <w:pPr>
              <w:spacing w:before="60" w:after="60"/>
              <w:ind w:left="0" w:right="0"/>
              <w:rPr>
                <w:sz w:val="20"/>
                <w:szCs w:val="20"/>
              </w:rPr>
            </w:pPr>
            <w:r>
              <w:rPr>
                <w:sz w:val="20"/>
                <w:szCs w:val="20"/>
              </w:rPr>
              <w:t>s 215(2) , (4)  and (6)  – Exemptions from the requirement to obtain an approved insurance policy</w:t>
            </w:r>
          </w:p>
          <w:p w14:paraId="6496B2B8" w14:textId="69DAB1A9"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Executive Director, Licensing and Complaints (24 Jun 25) Manager, Early Resolution and Complaints (26 Jun 23) Manager, Licensing (24 Jun 25) Principal Adviser &amp; Projects (24 Jun 25) Resolution Adviser (24 Jun 25) Senior Licensing Adviser (24 Jun 25) Senior Resolution Adviser (24 Jun 25) Team Lead (24 Jun 25) Victorian Legal Services Commissioner (26 Jun 23) </w:t>
            </w:r>
          </w:p>
        </w:tc>
      </w:tr>
      <w:tr w:rsidR="00C55478" w14:paraId="622A6D7C"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4A251D8" w14:textId="77777777" w:rsidR="00C55478" w:rsidRDefault="00000000">
            <w:pPr>
              <w:spacing w:before="60" w:after="60"/>
              <w:ind w:left="0" w:right="0"/>
              <w:rPr>
                <w:sz w:val="20"/>
                <w:szCs w:val="20"/>
              </w:rPr>
            </w:pPr>
            <w:r>
              <w:rPr>
                <w:b/>
                <w:i/>
                <w:sz w:val="20"/>
                <w:szCs w:val="20"/>
              </w:rPr>
              <w:t>Part 4.5, Division 4 - Claims about defaults</w:t>
            </w:r>
          </w:p>
        </w:tc>
      </w:tr>
      <w:tr w:rsidR="00C55478" w14:paraId="5B62825B"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B719B9" w14:textId="77777777" w:rsidR="00C55478" w:rsidRDefault="00000000">
            <w:pPr>
              <w:spacing w:before="60" w:after="60"/>
              <w:ind w:left="0" w:right="0"/>
              <w:rPr>
                <w:sz w:val="20"/>
                <w:szCs w:val="20"/>
              </w:rPr>
            </w:pPr>
            <w:r>
              <w:rPr>
                <w:sz w:val="20"/>
                <w:szCs w:val="20"/>
              </w:rPr>
              <w:t xml:space="preserve">s 235 – Publish notice inviting claims about a default Director, Detection and Intervention (24 Jun 25) Executive Director, Legal and Investigations (24 Jun 25) Manager, Intervention and Enforcement (24 Jun 25) Victorian Legal Services Commissioner (26 Jun 23) </w:t>
            </w:r>
          </w:p>
        </w:tc>
      </w:tr>
      <w:tr w:rsidR="00C55478" w14:paraId="5CF54B4A"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D2FC714" w14:textId="77777777" w:rsidR="00C55478" w:rsidRDefault="00000000">
            <w:pPr>
              <w:spacing w:before="60" w:after="60"/>
              <w:ind w:left="0" w:right="0"/>
              <w:rPr>
                <w:sz w:val="20"/>
                <w:szCs w:val="20"/>
              </w:rPr>
            </w:pPr>
            <w:r>
              <w:rPr>
                <w:sz w:val="20"/>
                <w:szCs w:val="20"/>
              </w:rPr>
              <w:t xml:space="preserve">s 236(1)  and (2)  – Extension of period for making claims Director, Detection and Intervention (24 Jun 25) Executive Director, Legal and Investigations (24 Jun 25) Manager, Intervention and Enforcement (24 Jun 25) Victorian Legal Services Commissioner (26 Jun 23) </w:t>
            </w:r>
          </w:p>
        </w:tc>
      </w:tr>
      <w:tr w:rsidR="00C55478" w14:paraId="4AE1B5F5"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9564DFE" w14:textId="77777777" w:rsidR="00C55478" w:rsidRDefault="00000000">
            <w:pPr>
              <w:spacing w:before="60" w:after="60"/>
              <w:ind w:left="0" w:right="0"/>
              <w:rPr>
                <w:sz w:val="20"/>
                <w:szCs w:val="20"/>
              </w:rPr>
            </w:pPr>
            <w:r>
              <w:rPr>
                <w:sz w:val="20"/>
                <w:szCs w:val="20"/>
              </w:rPr>
              <w:t>s 238 – Making advance payments to a claimant in advance of a determination</w:t>
            </w:r>
          </w:p>
          <w:p w14:paraId="0EFAE9A2"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4E5894CF"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00E4421" w14:textId="77777777" w:rsidR="00C55478" w:rsidRDefault="00000000">
            <w:pPr>
              <w:spacing w:before="60" w:after="60"/>
              <w:ind w:left="0" w:right="0"/>
              <w:rPr>
                <w:sz w:val="20"/>
                <w:szCs w:val="20"/>
              </w:rPr>
            </w:pPr>
            <w:r>
              <w:rPr>
                <w:b/>
                <w:i/>
                <w:sz w:val="20"/>
                <w:szCs w:val="20"/>
              </w:rPr>
              <w:t>Part 4.5, Division 5 - Determination of claims</w:t>
            </w:r>
          </w:p>
        </w:tc>
      </w:tr>
      <w:tr w:rsidR="00C55478" w14:paraId="68F9138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751957A" w14:textId="77777777" w:rsidR="00C55478" w:rsidRDefault="00000000">
            <w:pPr>
              <w:spacing w:before="60" w:after="60"/>
              <w:ind w:left="0" w:right="0"/>
              <w:rPr>
                <w:sz w:val="20"/>
                <w:szCs w:val="20"/>
              </w:rPr>
            </w:pPr>
            <w:r>
              <w:rPr>
                <w:sz w:val="20"/>
                <w:szCs w:val="20"/>
              </w:rPr>
              <w:t xml:space="preserve">s 240 – Determination of claims up to $250,000 and shortfall claims resulting from Supreme Court orders for pari passu distribution to clients of the balance of funds from the trust account of a defunct law practice </w:t>
            </w:r>
          </w:p>
          <w:p w14:paraId="4FE03FB6" w14:textId="77777777"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Manager, Intervention and Enforcement (24 Jun 25) Victorian Legal Services Commissioner (26 Jun 23) </w:t>
            </w:r>
          </w:p>
        </w:tc>
      </w:tr>
      <w:tr w:rsidR="00C55478" w14:paraId="491B2A1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66E8618" w14:textId="77777777" w:rsidR="00C55478" w:rsidRDefault="00000000">
            <w:pPr>
              <w:spacing w:before="60" w:after="60"/>
              <w:ind w:left="0" w:right="0"/>
              <w:rPr>
                <w:sz w:val="20"/>
                <w:szCs w:val="20"/>
              </w:rPr>
            </w:pPr>
            <w:r>
              <w:rPr>
                <w:sz w:val="20"/>
                <w:szCs w:val="20"/>
              </w:rPr>
              <w:t xml:space="preserve">s 242 – Order payment of reasonable legal costs Director, Detection and Intervention (24 Jun 25) Executive Director, Legal and Investigations (24 Jun 25) Manager, Intervention and Enforcement (24 Jun 25) Victorian Legal Services Commissioner (26 Jun 23) </w:t>
            </w:r>
          </w:p>
        </w:tc>
      </w:tr>
      <w:tr w:rsidR="00C55478" w14:paraId="0DCA3845"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29EF33" w14:textId="77777777" w:rsidR="00C55478" w:rsidRDefault="00000000">
            <w:pPr>
              <w:spacing w:before="60" w:after="60"/>
              <w:ind w:left="0" w:right="0"/>
              <w:rPr>
                <w:sz w:val="20"/>
                <w:szCs w:val="20"/>
              </w:rPr>
            </w:pPr>
            <w:r>
              <w:rPr>
                <w:sz w:val="20"/>
                <w:szCs w:val="20"/>
              </w:rPr>
              <w:t xml:space="preserve">s 243 – Determine interest payment on a claim Director, Detection and Intervention (24 Jun 25) Executive Director, Legal and Investigations (24 Jun 25) Manager, Intervention and Enforcement (24 Jun 25) Victorian Legal Services Commissioner (26 Jun 23) </w:t>
            </w:r>
          </w:p>
        </w:tc>
      </w:tr>
      <w:tr w:rsidR="00C55478" w14:paraId="44BE444E"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DD6026" w14:textId="77777777" w:rsidR="00C55478" w:rsidRDefault="00000000">
            <w:pPr>
              <w:spacing w:before="60" w:after="60"/>
              <w:ind w:left="0" w:right="0"/>
              <w:rPr>
                <w:sz w:val="20"/>
                <w:szCs w:val="20"/>
              </w:rPr>
            </w:pPr>
            <w:r>
              <w:rPr>
                <w:sz w:val="20"/>
                <w:szCs w:val="20"/>
              </w:rPr>
              <w:t xml:space="preserve">s 244 – Reduce claim because of other benefits Director, Detection and Intervention (24 Jun 25) Executive Director, Legal and Investigations (24 Jun 25) Manager, Intervention and Enforcement (24 Jun 25) Victorian Legal Services Commissioner (26 Jun 23) </w:t>
            </w:r>
          </w:p>
        </w:tc>
      </w:tr>
      <w:tr w:rsidR="00C55478" w14:paraId="4783B9D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24F4E82" w14:textId="77777777" w:rsidR="00C55478" w:rsidRDefault="00000000">
            <w:pPr>
              <w:spacing w:before="60" w:after="60"/>
              <w:ind w:left="0" w:right="0"/>
              <w:rPr>
                <w:sz w:val="20"/>
                <w:szCs w:val="20"/>
              </w:rPr>
            </w:pPr>
            <w:r>
              <w:rPr>
                <w:sz w:val="20"/>
                <w:szCs w:val="20"/>
              </w:rPr>
              <w:lastRenderedPageBreak/>
              <w:t xml:space="preserve">s 246 – Exercising rights of subrogation Director, Detection and Intervention (24 Jun 25) Executive Director, Legal and Investigations (24 Jun 25) Manager, Intervention and Enforcement (24 Jun 25) Victorian Legal Services Commissioner (26 Jun 23) </w:t>
            </w:r>
          </w:p>
        </w:tc>
      </w:tr>
      <w:tr w:rsidR="00C55478" w14:paraId="045FE6B0"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37CC35F" w14:textId="77777777" w:rsidR="00C55478" w:rsidRDefault="00000000">
            <w:pPr>
              <w:spacing w:before="60" w:after="60"/>
              <w:ind w:left="0" w:right="0"/>
              <w:rPr>
                <w:sz w:val="20"/>
                <w:szCs w:val="20"/>
              </w:rPr>
            </w:pPr>
            <w:r>
              <w:rPr>
                <w:b/>
                <w:i/>
                <w:sz w:val="20"/>
                <w:szCs w:val="20"/>
              </w:rPr>
              <w:t>Part 4.5, Division 6 - Defaults involving interjurisdictional elements</w:t>
            </w:r>
          </w:p>
        </w:tc>
      </w:tr>
      <w:tr w:rsidR="00C55478" w14:paraId="190C8A46"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E2192E0" w14:textId="77777777" w:rsidR="00C55478" w:rsidRDefault="00000000">
            <w:pPr>
              <w:spacing w:before="60" w:after="60"/>
              <w:ind w:left="0" w:right="0"/>
              <w:rPr>
                <w:sz w:val="20"/>
                <w:szCs w:val="20"/>
              </w:rPr>
            </w:pPr>
            <w:r>
              <w:rPr>
                <w:sz w:val="20"/>
                <w:szCs w:val="20"/>
              </w:rPr>
              <w:t xml:space="preserve">s 250 – Treatment of claims involving interjurisdictional elements where there is more than one associate involved in the default Director, Detection and Intervention (24 Jun 25) Executive Director, Legal and Investigations (24 Jun 25) Manager, Intervention and Enforcement (24 Jun 25) Victorian Legal Services Commissioner (26 Jun 23) </w:t>
            </w:r>
          </w:p>
        </w:tc>
      </w:tr>
      <w:tr w:rsidR="00C55478" w14:paraId="45796B55"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214C51" w14:textId="77777777" w:rsidR="00C55478" w:rsidRDefault="00000000">
            <w:pPr>
              <w:spacing w:before="60" w:after="60"/>
              <w:ind w:left="0" w:right="0"/>
              <w:rPr>
                <w:sz w:val="20"/>
                <w:szCs w:val="20"/>
              </w:rPr>
            </w:pPr>
            <w:r>
              <w:rPr>
                <w:sz w:val="20"/>
                <w:szCs w:val="20"/>
              </w:rPr>
              <w:t xml:space="preserve">s 251 – Treatment of claims involving interjurisdictional elements where default was committed by only one associate Director, Detection and Intervention (24 Jun 25) Executive Director, Legal and Investigations (24 Jun 25) Manager, Intervention and Enforcement (24 Jun 25) Victorian Legal Services Commissioner (26 Jun 23) </w:t>
            </w:r>
          </w:p>
        </w:tc>
      </w:tr>
      <w:tr w:rsidR="00C55478" w14:paraId="4795884A"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E1786A6" w14:textId="77777777" w:rsidR="00C55478" w:rsidRDefault="00000000">
            <w:pPr>
              <w:spacing w:before="60" w:after="60"/>
              <w:ind w:left="0" w:right="0"/>
              <w:rPr>
                <w:sz w:val="20"/>
                <w:szCs w:val="20"/>
              </w:rPr>
            </w:pPr>
            <w:r>
              <w:rPr>
                <w:sz w:val="20"/>
                <w:szCs w:val="20"/>
              </w:rPr>
              <w:t xml:space="preserve">s 252(1)  and (2)  – Request a fidelity authority of another jurisdiction to act as its agent in processing or investigating a claim in another jurisdiction Director, Detection and Intervention (24 Jun 25) Executive Director, Legal and Investigations (24 Jun 25) Manager, Intervention and Enforcement (24 Jun 25) Victorian Legal Services Commissioner (26 Jun 23) </w:t>
            </w:r>
          </w:p>
        </w:tc>
      </w:tr>
      <w:tr w:rsidR="00C55478" w14:paraId="10A11606"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E9A4DA2" w14:textId="77777777" w:rsidR="00C55478" w:rsidRDefault="00000000">
            <w:pPr>
              <w:spacing w:before="60" w:after="60"/>
              <w:ind w:left="0" w:right="0"/>
              <w:rPr>
                <w:sz w:val="20"/>
                <w:szCs w:val="20"/>
              </w:rPr>
            </w:pPr>
            <w:r>
              <w:rPr>
                <w:b/>
                <w:i/>
                <w:sz w:val="20"/>
                <w:szCs w:val="20"/>
              </w:rPr>
              <w:t>Part 4.6 - Business Management and Control</w:t>
            </w:r>
          </w:p>
        </w:tc>
      </w:tr>
      <w:tr w:rsidR="00C55478" w14:paraId="58DE2134"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84AF4C8" w14:textId="77777777" w:rsidR="00D21C8B" w:rsidRDefault="00000000">
            <w:pPr>
              <w:spacing w:before="60" w:after="60"/>
              <w:ind w:left="0" w:right="0"/>
              <w:rPr>
                <w:sz w:val="20"/>
                <w:szCs w:val="20"/>
              </w:rPr>
            </w:pPr>
            <w:r>
              <w:rPr>
                <w:sz w:val="20"/>
                <w:szCs w:val="20"/>
              </w:rPr>
              <w:t>s 256 – Conducting or appointing a suitably qualified person to conduct a compliance audit</w:t>
            </w:r>
          </w:p>
          <w:p w14:paraId="0ED69350" w14:textId="4811A746"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Director, Discipline and Suitability (24 Jun 25) Early Intervention Lead (25 Jun 24) Early Intervention Strategic Advisor (25 Jun 24) Executive Director, Legal and Investigations (24 Jun 25) Manager, Early Detection and Prevention (26 Jun 23) Special Counsel (25 Jun 24) Victorian Legal Services Commissioner (26 Jun 23) </w:t>
            </w:r>
          </w:p>
        </w:tc>
      </w:tr>
      <w:tr w:rsidR="00C55478" w14:paraId="6707461E"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A5ED1BC" w14:textId="77777777" w:rsidR="00D21C8B" w:rsidRDefault="00000000">
            <w:pPr>
              <w:spacing w:before="60" w:after="60"/>
              <w:ind w:left="0" w:right="0"/>
              <w:rPr>
                <w:sz w:val="20"/>
                <w:szCs w:val="20"/>
              </w:rPr>
            </w:pPr>
            <w:r>
              <w:rPr>
                <w:sz w:val="20"/>
                <w:szCs w:val="20"/>
              </w:rPr>
              <w:t>s 257 – Giving a management system direction to a law practice</w:t>
            </w:r>
          </w:p>
          <w:p w14:paraId="5CACAA1F" w14:textId="1E9D7A05"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Director, Discipline and Suitability (24 Jun 25) Executive Director, Legal and Investigations (24 Jun 25) Executive Director, Licensing and Complaints (24 Jun 25) Manager, Discipline and Suitability (24 Jun 25) Manager, Early Detection and Prevention (26 Jun 23) Special Counsel (25 Jun 24) Victorian Legal Services Commissioner (26 Jun 23) </w:t>
            </w:r>
          </w:p>
        </w:tc>
      </w:tr>
      <w:tr w:rsidR="00C55478" w14:paraId="066A92F7"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19EB74" w14:textId="77777777" w:rsidR="00C55478" w:rsidRDefault="00000000">
            <w:pPr>
              <w:spacing w:before="60" w:after="60"/>
              <w:ind w:left="0" w:right="0"/>
              <w:rPr>
                <w:sz w:val="20"/>
                <w:szCs w:val="20"/>
              </w:rPr>
            </w:pPr>
            <w:r>
              <w:rPr>
                <w:sz w:val="20"/>
                <w:szCs w:val="20"/>
              </w:rPr>
              <w:t xml:space="preserve">s 257(1) Assistant Manager, Cost Disputes and Compliance (26 Jun 23) Manager, Cost Disputes and Compliance (26 Jun 23) </w:t>
            </w:r>
          </w:p>
        </w:tc>
      </w:tr>
      <w:tr w:rsidR="00C55478" w14:paraId="04CA48A7"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194CEB2" w14:textId="77777777" w:rsidR="00C55478" w:rsidRDefault="00000000">
            <w:pPr>
              <w:spacing w:before="60" w:after="60"/>
              <w:ind w:left="0" w:right="0"/>
              <w:rPr>
                <w:sz w:val="20"/>
                <w:szCs w:val="20"/>
              </w:rPr>
            </w:pPr>
            <w:r>
              <w:rPr>
                <w:b/>
                <w:i/>
                <w:sz w:val="20"/>
                <w:szCs w:val="20"/>
              </w:rPr>
              <w:t>Part 7.3 - Entry and Search of Premises</w:t>
            </w:r>
          </w:p>
        </w:tc>
      </w:tr>
      <w:tr w:rsidR="00C55478" w14:paraId="615DCE2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D837D9D" w14:textId="77777777" w:rsidR="00D21C8B" w:rsidRDefault="00000000">
            <w:pPr>
              <w:spacing w:before="60" w:after="60"/>
              <w:ind w:left="0" w:right="0"/>
              <w:rPr>
                <w:sz w:val="20"/>
                <w:szCs w:val="20"/>
              </w:rPr>
            </w:pPr>
            <w:r>
              <w:rPr>
                <w:sz w:val="20"/>
                <w:szCs w:val="20"/>
              </w:rPr>
              <w:t>s 374(2) (c) (ii)  – Authorise an investigator to enter non–residential premises without consent or a warrant (in writing or orally)  - in respect of trust records investigations and compliance audits</w:t>
            </w:r>
          </w:p>
          <w:p w14:paraId="5F51D4CE" w14:textId="42A0CA73" w:rsidR="00C55478" w:rsidRDefault="00000000">
            <w:pPr>
              <w:spacing w:before="60" w:after="60"/>
              <w:ind w:left="0" w:right="0"/>
              <w:rPr>
                <w:sz w:val="20"/>
                <w:szCs w:val="20"/>
              </w:rPr>
            </w:pPr>
            <w:r>
              <w:rPr>
                <w:sz w:val="20"/>
                <w:szCs w:val="20"/>
              </w:rPr>
              <w:t xml:space="preserve">Director, Detection and Intervention (24 Jun 25) Executive Director, Legal and Investigations (24 Jun 25) Special Counsel (25 Jun 24) Victorian Legal Services Commissioner (26 Jun 23) </w:t>
            </w:r>
          </w:p>
        </w:tc>
      </w:tr>
      <w:tr w:rsidR="00C55478" w14:paraId="00E2CA3C"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6B9CC62" w14:textId="77777777" w:rsidR="00C55478" w:rsidRDefault="00000000">
            <w:pPr>
              <w:spacing w:before="60" w:after="60"/>
              <w:ind w:left="0" w:right="0"/>
              <w:rPr>
                <w:sz w:val="20"/>
                <w:szCs w:val="20"/>
              </w:rPr>
            </w:pPr>
            <w:r>
              <w:rPr>
                <w:b/>
                <w:i/>
                <w:sz w:val="20"/>
                <w:szCs w:val="20"/>
              </w:rPr>
              <w:t>Part 7.4 - Additional powers in relation to incorporated legal practises</w:t>
            </w:r>
          </w:p>
        </w:tc>
      </w:tr>
      <w:tr w:rsidR="00C55478" w14:paraId="675B9DDD"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775123A" w14:textId="77777777" w:rsidR="00C55478" w:rsidRDefault="00000000">
            <w:pPr>
              <w:spacing w:before="60" w:after="60"/>
              <w:ind w:left="0" w:right="0"/>
              <w:rPr>
                <w:sz w:val="20"/>
                <w:szCs w:val="20"/>
              </w:rPr>
            </w:pPr>
            <w:r>
              <w:rPr>
                <w:sz w:val="20"/>
                <w:szCs w:val="20"/>
              </w:rPr>
              <w:t xml:space="preserve">s 383(2) (d)  – Approved form for examination of persons </w:t>
            </w:r>
          </w:p>
          <w:p w14:paraId="0148F7EB" w14:textId="77777777" w:rsidR="00C55478" w:rsidRDefault="00000000">
            <w:pPr>
              <w:spacing w:before="60" w:after="60"/>
              <w:ind w:left="0" w:right="0"/>
              <w:rPr>
                <w:sz w:val="20"/>
                <w:szCs w:val="20"/>
              </w:rPr>
            </w:pPr>
            <w:r>
              <w:rPr>
                <w:sz w:val="20"/>
                <w:szCs w:val="20"/>
              </w:rPr>
              <w:lastRenderedPageBreak/>
              <w:t xml:space="preserve">Director, Detection and Intervention (24 Jun 25) Director, Discipline and Suitability (24 Jun 25) Executive Director, Legal and Investigations (24 Jun 25) Special Counsel (25 Jun 24) Victorian Legal Services Commissioner (26 Jun 23) </w:t>
            </w:r>
          </w:p>
        </w:tc>
      </w:tr>
      <w:tr w:rsidR="00C55478" w14:paraId="34DDDF65"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0C42547" w14:textId="77777777" w:rsidR="00C55478" w:rsidRDefault="00000000">
            <w:pPr>
              <w:spacing w:before="60" w:after="60"/>
              <w:ind w:left="0" w:right="0"/>
              <w:rPr>
                <w:sz w:val="20"/>
                <w:szCs w:val="20"/>
              </w:rPr>
            </w:pPr>
            <w:r>
              <w:rPr>
                <w:sz w:val="20"/>
                <w:szCs w:val="20"/>
              </w:rPr>
              <w:lastRenderedPageBreak/>
              <w:t>s 385(2) (c)  – Approved form for hearings</w:t>
            </w:r>
          </w:p>
          <w:p w14:paraId="3FD6F766" w14:textId="77777777" w:rsidR="00C55478" w:rsidRDefault="00000000">
            <w:pPr>
              <w:spacing w:before="60" w:after="60"/>
              <w:ind w:left="0" w:right="0"/>
              <w:rPr>
                <w:sz w:val="20"/>
                <w:szCs w:val="20"/>
              </w:rPr>
            </w:pPr>
            <w:r>
              <w:rPr>
                <w:sz w:val="20"/>
                <w:szCs w:val="20"/>
              </w:rPr>
              <w:t xml:space="preserve">Director, Detection and Intervention (24 Jun 25) Director, Discipline and Suitability (24 Jun 25) Executive Director, Legal and Investigations (24 Jun 25) Special Counsel (25 Jun 24) Victorian Legal Services Commissioner (26 Jun 23) </w:t>
            </w:r>
          </w:p>
        </w:tc>
      </w:tr>
      <w:tr w:rsidR="00C55478" w14:paraId="49351C7D"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ECFE947" w14:textId="77777777" w:rsidR="00C55478" w:rsidRDefault="00000000">
            <w:pPr>
              <w:spacing w:before="60" w:after="60"/>
              <w:ind w:left="0" w:right="0"/>
              <w:rPr>
                <w:sz w:val="20"/>
                <w:szCs w:val="20"/>
              </w:rPr>
            </w:pPr>
            <w:r>
              <w:rPr>
                <w:b/>
                <w:i/>
                <w:sz w:val="20"/>
                <w:szCs w:val="20"/>
              </w:rPr>
              <w:t>Part 9.4 - Cooperative and other arrangements</w:t>
            </w:r>
          </w:p>
        </w:tc>
      </w:tr>
      <w:tr w:rsidR="00C55478" w14:paraId="5C59C82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92BD22" w14:textId="77777777" w:rsidR="00C55478" w:rsidRDefault="00000000">
            <w:pPr>
              <w:spacing w:before="60" w:after="60"/>
              <w:ind w:left="0" w:right="0"/>
              <w:rPr>
                <w:sz w:val="20"/>
                <w:szCs w:val="20"/>
              </w:rPr>
            </w:pPr>
            <w:r>
              <w:rPr>
                <w:sz w:val="20"/>
                <w:szCs w:val="20"/>
              </w:rPr>
              <w:t>s 441 – Allow cooperation with other bodies</w:t>
            </w:r>
          </w:p>
          <w:p w14:paraId="396E6D09" w14:textId="77777777" w:rsidR="00C55478" w:rsidRDefault="00000000">
            <w:pPr>
              <w:spacing w:before="60" w:after="60"/>
              <w:ind w:left="0" w:right="0"/>
              <w:rPr>
                <w:sz w:val="20"/>
                <w:szCs w:val="20"/>
              </w:rPr>
            </w:pPr>
            <w:r>
              <w:rPr>
                <w:sz w:val="20"/>
                <w:szCs w:val="20"/>
              </w:rPr>
              <w:t xml:space="preserve">Assistant Manager, Discipline and Suitability (24 Jun 25) Assistant Manager, Early Detection and Prevention (25 Jun 24) Assistant Manager, Intervention and Enforcement (15 Mar 23) Assistant Manager, Licensing (24 Jun 25) Director, Detection and Intervention (24 Jun 25) Director, Discipline and Suitability (24 Jun 25) Executive Director, Legal and Investigations (24 Jun 25) Executive Director, Licensing and Complaints (24 Jun 25) Investigator (26 Jun 23) Lawyer and Investigator (25 Jun 24) Manager, Discipline and Suitability (24 Jun 25) Manager, Early Detection and Prevention (26 Jun 23) Manager, Intervention and Enforcement (24 Jun 25) Manager, Licensing (24 Jun 25) Principal Adviser &amp; Projects (24 Jun 25) Principal Advisory Lawyer and Investigator (25 Jun 24) Principal Investigator Fidelity Fund (24 Jun 25) Senior Investigator (26 Jun 23) Senior Lawyer and Investigator (25 Jun 24) Special Counsel (25 Jun 24) Victorian Legal Services Commissioner (26 Jun 23) </w:t>
            </w:r>
          </w:p>
        </w:tc>
      </w:tr>
      <w:tr w:rsidR="00C55478" w14:paraId="24568EA8"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B5FC6B2" w14:textId="77777777" w:rsidR="00C55478" w:rsidRDefault="00000000">
            <w:pPr>
              <w:spacing w:before="60" w:after="60"/>
              <w:ind w:left="0" w:right="0"/>
              <w:rPr>
                <w:sz w:val="20"/>
                <w:szCs w:val="20"/>
              </w:rPr>
            </w:pPr>
            <w:r>
              <w:rPr>
                <w:b/>
                <w:i/>
                <w:sz w:val="20"/>
                <w:szCs w:val="20"/>
              </w:rPr>
              <w:t>Part 9.5 - Notices and Evidentiary Matters</w:t>
            </w:r>
          </w:p>
        </w:tc>
      </w:tr>
      <w:tr w:rsidR="00C55478" w14:paraId="78F69EFF"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7AB7D67" w14:textId="77777777" w:rsidR="00C55478" w:rsidRDefault="00000000">
            <w:pPr>
              <w:spacing w:before="60" w:after="60"/>
              <w:ind w:left="0" w:right="0"/>
              <w:rPr>
                <w:sz w:val="20"/>
                <w:szCs w:val="20"/>
              </w:rPr>
            </w:pPr>
            <w:r>
              <w:rPr>
                <w:sz w:val="20"/>
                <w:szCs w:val="20"/>
              </w:rPr>
              <w:t xml:space="preserve">s 446Director, Detection and Intervention (24 Jun 25) Director, Discipline and Suitability (24 Jun 25) Executive Director, Legal and Investigations (24 Jun 25) Executive Director, Licensing and Complaints (24 Jun 25) Manager, Discipline and Suitability (24 Jun 25) Manager, Intervention and Enforcement (24 Jun 25) Manager, Licensing (24 Jun 25) </w:t>
            </w:r>
          </w:p>
        </w:tc>
      </w:tr>
      <w:tr w:rsidR="00C55478" w14:paraId="05AEEEDF"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83EA0E3" w14:textId="77777777" w:rsidR="00C55478" w:rsidRDefault="00000000">
            <w:pPr>
              <w:spacing w:before="60" w:after="60"/>
              <w:ind w:left="0" w:right="0"/>
              <w:rPr>
                <w:sz w:val="20"/>
                <w:szCs w:val="20"/>
              </w:rPr>
            </w:pPr>
            <w:r>
              <w:rPr>
                <w:b/>
                <w:i/>
                <w:sz w:val="20"/>
                <w:szCs w:val="20"/>
              </w:rPr>
              <w:t>Part 9.6 - Injunctions</w:t>
            </w:r>
          </w:p>
        </w:tc>
      </w:tr>
      <w:tr w:rsidR="00C55478" w14:paraId="4426995B"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30EA2A7" w14:textId="77777777" w:rsidR="00C55478" w:rsidRDefault="00000000">
            <w:pPr>
              <w:spacing w:before="60" w:after="60"/>
              <w:ind w:left="0" w:right="0"/>
              <w:rPr>
                <w:sz w:val="20"/>
                <w:szCs w:val="20"/>
              </w:rPr>
            </w:pPr>
            <w:r>
              <w:rPr>
                <w:sz w:val="20"/>
                <w:szCs w:val="20"/>
              </w:rPr>
              <w:t>s 447 – Apply to Supreme Court for an injunction</w:t>
            </w:r>
          </w:p>
          <w:p w14:paraId="038298A5"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07D8D47E"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7D6005E" w14:textId="77777777" w:rsidR="00C55478" w:rsidRDefault="00000000">
            <w:pPr>
              <w:spacing w:before="60" w:after="60"/>
              <w:ind w:left="0" w:right="0"/>
              <w:rPr>
                <w:sz w:val="20"/>
                <w:szCs w:val="20"/>
              </w:rPr>
            </w:pPr>
            <w:r>
              <w:rPr>
                <w:b/>
                <w:i/>
                <w:sz w:val="20"/>
                <w:szCs w:val="20"/>
              </w:rPr>
              <w:t>Part 9.7, Division 2 - Civil Penalties</w:t>
            </w:r>
          </w:p>
        </w:tc>
      </w:tr>
      <w:tr w:rsidR="00C55478" w14:paraId="68079920"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45C9E0C" w14:textId="77777777" w:rsidR="00C55478" w:rsidRDefault="00000000">
            <w:pPr>
              <w:spacing w:before="60" w:after="60"/>
              <w:ind w:left="0" w:right="0"/>
              <w:rPr>
                <w:sz w:val="20"/>
                <w:szCs w:val="20"/>
              </w:rPr>
            </w:pPr>
            <w:r>
              <w:rPr>
                <w:sz w:val="20"/>
                <w:szCs w:val="20"/>
              </w:rPr>
              <w:t>s 453(1)  and (4)  – Apply for pecuniary penalty in respect of breaches of civil penalty provision</w:t>
            </w:r>
          </w:p>
          <w:p w14:paraId="1027F5A6"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01CC0391"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68A46D5" w14:textId="77777777" w:rsidR="00C55478" w:rsidRDefault="00000000">
            <w:pPr>
              <w:spacing w:before="60" w:after="60"/>
              <w:ind w:left="0" w:right="0"/>
              <w:rPr>
                <w:sz w:val="20"/>
                <w:szCs w:val="20"/>
              </w:rPr>
            </w:pPr>
            <w:r>
              <w:rPr>
                <w:b/>
                <w:i/>
                <w:sz w:val="20"/>
                <w:szCs w:val="20"/>
              </w:rPr>
              <w:t>Part 9.9 - General</w:t>
            </w:r>
          </w:p>
        </w:tc>
      </w:tr>
      <w:tr w:rsidR="00C55478" w14:paraId="58D20962"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C40352E" w14:textId="77777777" w:rsidR="00D21C8B" w:rsidRDefault="00000000">
            <w:pPr>
              <w:spacing w:before="60" w:after="60"/>
              <w:ind w:left="0" w:right="0"/>
              <w:rPr>
                <w:sz w:val="20"/>
                <w:szCs w:val="20"/>
              </w:rPr>
            </w:pPr>
            <w:r>
              <w:rPr>
                <w:sz w:val="20"/>
                <w:szCs w:val="20"/>
              </w:rPr>
              <w:t>s 473(2)  – Approval of forms</w:t>
            </w:r>
          </w:p>
          <w:p w14:paraId="0AB18F45" w14:textId="2876AFBA" w:rsidR="00C55478" w:rsidRDefault="00000000">
            <w:pPr>
              <w:spacing w:before="60" w:after="60"/>
              <w:ind w:left="0" w:right="0"/>
              <w:rPr>
                <w:sz w:val="20"/>
                <w:szCs w:val="20"/>
              </w:rPr>
            </w:pPr>
            <w:r>
              <w:rPr>
                <w:sz w:val="20"/>
                <w:szCs w:val="20"/>
              </w:rPr>
              <w:t xml:space="preserve">Victorian Legal Services Commissioner (26 Jun 23) </w:t>
            </w:r>
          </w:p>
        </w:tc>
      </w:tr>
      <w:tr w:rsidR="00C55478" w14:paraId="0F80B506"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CBED1BB" w14:textId="77777777" w:rsidR="00C55478" w:rsidRDefault="00000000">
            <w:pPr>
              <w:spacing w:before="60" w:after="60"/>
              <w:ind w:left="0" w:right="0"/>
              <w:rPr>
                <w:sz w:val="20"/>
                <w:szCs w:val="20"/>
              </w:rPr>
            </w:pPr>
            <w:r>
              <w:rPr>
                <w:b/>
                <w:i/>
                <w:sz w:val="20"/>
                <w:szCs w:val="20"/>
              </w:rPr>
              <w:t>Legal Profession Uniform Law Application Act 2014</w:t>
            </w:r>
          </w:p>
        </w:tc>
      </w:tr>
      <w:tr w:rsidR="00C55478" w14:paraId="31AC62FF"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7AD6299" w14:textId="77777777" w:rsidR="00C55478" w:rsidRDefault="00000000">
            <w:pPr>
              <w:spacing w:before="60" w:after="60"/>
              <w:ind w:left="0" w:right="0"/>
              <w:rPr>
                <w:sz w:val="20"/>
                <w:szCs w:val="20"/>
              </w:rPr>
            </w:pPr>
            <w:r>
              <w:rPr>
                <w:b/>
                <w:i/>
                <w:sz w:val="20"/>
                <w:szCs w:val="20"/>
              </w:rPr>
              <w:t>Part 10 - General</w:t>
            </w:r>
          </w:p>
        </w:tc>
      </w:tr>
      <w:tr w:rsidR="00C55478" w14:paraId="1BEE16F8"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D5E9B31" w14:textId="77777777" w:rsidR="00C55478" w:rsidRDefault="00000000">
            <w:pPr>
              <w:spacing w:before="60" w:after="60"/>
              <w:ind w:left="0" w:right="0"/>
              <w:rPr>
                <w:sz w:val="20"/>
                <w:szCs w:val="20"/>
              </w:rPr>
            </w:pPr>
            <w:r>
              <w:rPr>
                <w:sz w:val="20"/>
                <w:szCs w:val="20"/>
              </w:rPr>
              <w:t>s 153(1)  – Appoint a person to investigate an offence or contravention</w:t>
            </w:r>
          </w:p>
          <w:p w14:paraId="7174765F" w14:textId="77777777" w:rsidR="00C55478" w:rsidRDefault="00000000">
            <w:pPr>
              <w:spacing w:before="60" w:after="60"/>
              <w:ind w:left="0" w:right="0"/>
              <w:rPr>
                <w:sz w:val="20"/>
                <w:szCs w:val="20"/>
              </w:rPr>
            </w:pPr>
            <w:r>
              <w:rPr>
                <w:sz w:val="20"/>
                <w:szCs w:val="20"/>
              </w:rPr>
              <w:lastRenderedPageBreak/>
              <w:t xml:space="preserve">Director, Detection and Intervention (24 Jun 25) Executive Director, Legal and Investigations (24 Jun 25) Special Counsel (25 Jun 24) Victorian Legal Services Commissioner (26 Jun 23) </w:t>
            </w:r>
          </w:p>
        </w:tc>
      </w:tr>
      <w:tr w:rsidR="00C55478" w14:paraId="48E678ED"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7F3F6B2" w14:textId="77777777" w:rsidR="00C55478" w:rsidRDefault="00000000">
            <w:pPr>
              <w:spacing w:before="60" w:after="60"/>
              <w:ind w:left="0" w:right="0"/>
              <w:rPr>
                <w:sz w:val="20"/>
                <w:szCs w:val="20"/>
              </w:rPr>
            </w:pPr>
            <w:r>
              <w:rPr>
                <w:sz w:val="20"/>
                <w:szCs w:val="20"/>
              </w:rPr>
              <w:lastRenderedPageBreak/>
              <w:t>s 154 – Filling of a charge-sheet charging a person with an offence under the Act, the Legal Profession Uniform or the regulations</w:t>
            </w:r>
          </w:p>
          <w:p w14:paraId="054BD2E6" w14:textId="77777777" w:rsidR="00C55478" w:rsidRDefault="00000000">
            <w:pPr>
              <w:spacing w:before="60" w:after="60"/>
              <w:ind w:left="0" w:right="0"/>
              <w:rPr>
                <w:sz w:val="20"/>
                <w:szCs w:val="20"/>
              </w:rPr>
            </w:pPr>
            <w:r>
              <w:rPr>
                <w:sz w:val="20"/>
                <w:szCs w:val="20"/>
              </w:rPr>
              <w:t xml:space="preserve">Victorian Legal Services Commissioner (26 Jun 23) </w:t>
            </w:r>
          </w:p>
        </w:tc>
      </w:tr>
      <w:tr w:rsidR="00C55478" w14:paraId="1672DA79"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CB9FEDA" w14:textId="77777777" w:rsidR="00C55478" w:rsidRDefault="00000000">
            <w:pPr>
              <w:spacing w:before="60" w:after="60"/>
              <w:ind w:left="0" w:right="0"/>
              <w:rPr>
                <w:sz w:val="20"/>
                <w:szCs w:val="20"/>
              </w:rPr>
            </w:pPr>
            <w:r>
              <w:rPr>
                <w:b/>
                <w:i/>
                <w:sz w:val="20"/>
                <w:szCs w:val="20"/>
              </w:rPr>
              <w:t>Part 2, Division 2 - Further application provisions</w:t>
            </w:r>
          </w:p>
        </w:tc>
      </w:tr>
      <w:tr w:rsidR="00C55478" w14:paraId="60DDC48B"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F340F4D" w14:textId="77777777" w:rsidR="00C55478" w:rsidRDefault="00000000">
            <w:pPr>
              <w:spacing w:before="60" w:after="60"/>
              <w:ind w:left="0" w:right="0"/>
              <w:rPr>
                <w:sz w:val="20"/>
                <w:szCs w:val="20"/>
              </w:rPr>
            </w:pPr>
            <w:r>
              <w:rPr>
                <w:sz w:val="20"/>
                <w:szCs w:val="20"/>
              </w:rPr>
              <w:t>s 13(2)  – Approve terms and conditions of a policy of professional indemnity insurance</w:t>
            </w:r>
          </w:p>
          <w:p w14:paraId="1B3BD16B"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Executive Director, Licensing and Complaints (24 Jun 25) Manager, Early Resolution and Complaints (26 Jun 23) Manager, Licensing (24 Jun 25) Principal Adviser &amp; Projects (24 Jun 25) Victorian Legal Services Commissioner (26 Jun 23) </w:t>
            </w:r>
          </w:p>
        </w:tc>
      </w:tr>
      <w:tr w:rsidR="00C55478" w14:paraId="7E245F0F"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6C9FE0F" w14:textId="77777777" w:rsidR="00C55478" w:rsidRDefault="00000000">
            <w:pPr>
              <w:spacing w:before="60" w:after="60"/>
              <w:ind w:left="0" w:right="0"/>
              <w:rPr>
                <w:sz w:val="20"/>
                <w:szCs w:val="20"/>
              </w:rPr>
            </w:pPr>
            <w:r>
              <w:rPr>
                <w:b/>
                <w:i/>
                <w:sz w:val="20"/>
                <w:szCs w:val="20"/>
              </w:rPr>
              <w:t>Part 4, Division 2 - Australian practising certificates</w:t>
            </w:r>
          </w:p>
        </w:tc>
      </w:tr>
      <w:tr w:rsidR="00C55478" w14:paraId="2F70D74F"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5FCBF1" w14:textId="77777777" w:rsidR="00C55478" w:rsidRDefault="00000000">
            <w:pPr>
              <w:spacing w:before="60" w:after="60"/>
              <w:ind w:left="0" w:right="0"/>
              <w:rPr>
                <w:sz w:val="20"/>
                <w:szCs w:val="20"/>
              </w:rPr>
            </w:pPr>
            <w:r>
              <w:rPr>
                <w:sz w:val="20"/>
                <w:szCs w:val="20"/>
              </w:rPr>
              <w:t>s 73(4)  – Refund all or part of a surcharge paid in relation to a grant of a practising certificate</w:t>
            </w:r>
          </w:p>
          <w:p w14:paraId="7A1FC260"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Executive Director, Licensing and Complaints (24 Jun 25) Manager, Early Resolution and Complaints (26 Jun 23) Manager, Licensing (24 Jun 25) Principal Adviser &amp; Projects (24 Jun 25) Senior Licensing Adviser (24 Jun 25) Senior Resolution Adviser (24 Jun 25) Team Lead (24 Jun 25) Victorian Legal Services Commissioner (26 Jun 23) </w:t>
            </w:r>
          </w:p>
        </w:tc>
      </w:tr>
      <w:tr w:rsidR="00C55478" w14:paraId="762DE128"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700C40C" w14:textId="77777777" w:rsidR="00C55478" w:rsidRDefault="00000000">
            <w:pPr>
              <w:spacing w:before="60" w:after="60"/>
              <w:ind w:left="0" w:right="0"/>
              <w:rPr>
                <w:sz w:val="20"/>
                <w:szCs w:val="20"/>
              </w:rPr>
            </w:pPr>
            <w:r>
              <w:rPr>
                <w:sz w:val="20"/>
                <w:szCs w:val="20"/>
              </w:rPr>
              <w:t>s 75(2)  – Refund all or any part of a surcharge payable for late application for renewal</w:t>
            </w:r>
          </w:p>
          <w:p w14:paraId="136DCBBE" w14:textId="77777777" w:rsidR="00C55478" w:rsidRDefault="00000000">
            <w:pPr>
              <w:spacing w:before="60" w:after="60"/>
              <w:ind w:left="0" w:right="0"/>
              <w:rPr>
                <w:sz w:val="20"/>
                <w:szCs w:val="20"/>
              </w:rPr>
            </w:pPr>
            <w:r>
              <w:rPr>
                <w:sz w:val="20"/>
                <w:szCs w:val="20"/>
              </w:rPr>
              <w:t xml:space="preserve">Assistant Manager, Early Resolution and Complaints (26 Jun 23) Assistant Manager, Licensing (24 Jun 25) Executive Director, Licensing and Complaints (24 Jun 25) Manager, Early Resolution and Complaints (26 Jun 23) Manager, Licensing (24 Jun 25) Principal Adviser &amp; Projects (24 Jun 25) Senior Licensing Adviser (24 Jun 25) Senior Resolution Adviser (24 Jun 25) Team Lead (24 Jun 25) Victorian Legal Services Commissioner (26 Jun 23) </w:t>
            </w:r>
          </w:p>
        </w:tc>
      </w:tr>
      <w:tr w:rsidR="00C55478" w14:paraId="494ADF76" w14:textId="77777777" w:rsidTr="00D94FFB">
        <w:tc>
          <w:tcPr>
            <w:tcW w:w="94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923B105" w14:textId="77777777" w:rsidR="00C55478" w:rsidRDefault="00000000">
            <w:pPr>
              <w:spacing w:before="60" w:after="60"/>
              <w:ind w:left="0" w:right="0"/>
              <w:rPr>
                <w:sz w:val="20"/>
                <w:szCs w:val="20"/>
              </w:rPr>
            </w:pPr>
            <w:r>
              <w:rPr>
                <w:b/>
                <w:i/>
                <w:sz w:val="20"/>
                <w:szCs w:val="20"/>
              </w:rPr>
              <w:t>Part 5, Division 1 - Statutory deposits into Public Purpose Fund</w:t>
            </w:r>
          </w:p>
        </w:tc>
      </w:tr>
      <w:tr w:rsidR="00C55478" w14:paraId="08B0E96B"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86B991E" w14:textId="77777777" w:rsidR="00C55478" w:rsidRDefault="00000000">
            <w:pPr>
              <w:spacing w:before="60" w:after="60"/>
              <w:ind w:left="0" w:right="0"/>
              <w:rPr>
                <w:sz w:val="20"/>
                <w:szCs w:val="20"/>
              </w:rPr>
            </w:pPr>
            <w:r>
              <w:rPr>
                <w:sz w:val="20"/>
                <w:szCs w:val="20"/>
              </w:rPr>
              <w:t>s 80 – Determine required quarterly deposit amounts for a law practice or approved clerk to deposit into the Statutory Deposit Account and notification to law practices/approved clerks</w:t>
            </w:r>
          </w:p>
          <w:p w14:paraId="32DDF947" w14:textId="77777777"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Executive Director, Legal and Investigations (24 Jun 25) Manager, Early Detection and Prevention (26 Jun 23) Victorian Legal Services Commissioner (26 Jun 23) </w:t>
            </w:r>
          </w:p>
        </w:tc>
      </w:tr>
      <w:tr w:rsidR="00C55478" w14:paraId="3D0BFFD3" w14:textId="77777777" w:rsidTr="00D94FFB">
        <w:tc>
          <w:tcPr>
            <w:tcW w:w="94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5F7726F" w14:textId="77777777" w:rsidR="00C55478" w:rsidRDefault="00000000">
            <w:pPr>
              <w:spacing w:before="60" w:after="60"/>
              <w:ind w:left="0" w:right="0"/>
              <w:rPr>
                <w:sz w:val="20"/>
                <w:szCs w:val="20"/>
              </w:rPr>
            </w:pPr>
            <w:r>
              <w:rPr>
                <w:sz w:val="20"/>
                <w:szCs w:val="20"/>
              </w:rPr>
              <w:t>s 85 – Exempt law practice or approved clerk from SDA deposit requirements</w:t>
            </w:r>
          </w:p>
          <w:p w14:paraId="00EDC786" w14:textId="61FFC032" w:rsidR="00C55478" w:rsidRDefault="00000000">
            <w:pPr>
              <w:spacing w:before="60" w:after="60"/>
              <w:ind w:left="0" w:right="0"/>
              <w:rPr>
                <w:sz w:val="20"/>
                <w:szCs w:val="20"/>
              </w:rPr>
            </w:pPr>
            <w:r>
              <w:rPr>
                <w:sz w:val="20"/>
                <w:szCs w:val="20"/>
              </w:rPr>
              <w:t xml:space="preserve">Assistant Manager, Early Detection and Prevention (25 Jun 24) Director, Detection and Intervention (24 Jun 25) Executive Director, Legal and Investigations (24 Jun 25) Manager, Early Detection and Prevention (26 Jun 23) Trust Account Analyst (19 Mar 21) Victorian Legal Services Commissioner (26 Jun 23) </w:t>
            </w:r>
          </w:p>
        </w:tc>
      </w:tr>
    </w:tbl>
    <w:p w14:paraId="10621893" w14:textId="77777777" w:rsidR="00C55478" w:rsidRDefault="00000000">
      <w:pPr>
        <w:pStyle w:val="Heading6"/>
        <w:spacing w:before="240" w:line="259" w:lineRule="auto"/>
        <w:ind w:right="-286"/>
        <w:rPr>
          <w:color w:val="8B1538"/>
          <w:sz w:val="22"/>
          <w:szCs w:val="22"/>
        </w:rPr>
      </w:pPr>
      <w:bookmarkStart w:id="426" w:name="_heading=h.wjoci22e7e52" w:colFirst="0" w:colLast="0"/>
      <w:bookmarkEnd w:id="426"/>
      <w:r>
        <w:t>Table 32: External board delegations in force at 30 June 2025</w:t>
      </w:r>
    </w:p>
    <w:tbl>
      <w:tblPr>
        <w:tblStyle w:val="afffffffffffffffffffffffffffffffffffff8"/>
        <w:tblW w:w="9405"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405"/>
      </w:tblGrid>
      <w:tr w:rsidR="00C55478" w14:paraId="4F27D348"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E5572F5" w14:textId="34FCC325" w:rsidR="00C55478" w:rsidRDefault="00000000">
            <w:pPr>
              <w:spacing w:before="60" w:after="60"/>
              <w:ind w:left="0" w:right="0"/>
              <w:rPr>
                <w:sz w:val="20"/>
                <w:szCs w:val="20"/>
              </w:rPr>
            </w:pPr>
            <w:r>
              <w:rPr>
                <w:b/>
                <w:i/>
                <w:sz w:val="20"/>
                <w:szCs w:val="20"/>
              </w:rPr>
              <w:t>Legal Profession Uniform Continuing Professional Development (Barristers) Rules 2015</w:t>
            </w:r>
          </w:p>
        </w:tc>
      </w:tr>
      <w:tr w:rsidR="00C55478" w14:paraId="6E579232"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5E1466D" w14:textId="77777777" w:rsidR="00C55478" w:rsidRDefault="00000000">
            <w:pPr>
              <w:spacing w:before="60" w:after="60"/>
              <w:ind w:left="0" w:right="0"/>
              <w:rPr>
                <w:sz w:val="20"/>
                <w:szCs w:val="20"/>
              </w:rPr>
            </w:pPr>
            <w:r>
              <w:rPr>
                <w:sz w:val="20"/>
                <w:szCs w:val="20"/>
              </w:rPr>
              <w:lastRenderedPageBreak/>
              <w:t>r 13 – Receive certification of CPD compliance Law Institute of Victoria (01 Aug 16) Victorian Bar (29 May 18)</w:t>
            </w:r>
          </w:p>
        </w:tc>
      </w:tr>
      <w:tr w:rsidR="00C55478" w14:paraId="3128CE37"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09076C2" w14:textId="77777777" w:rsidR="00C55478" w:rsidRDefault="00000000">
            <w:pPr>
              <w:spacing w:before="60" w:after="60"/>
              <w:ind w:left="0" w:right="0"/>
              <w:rPr>
                <w:sz w:val="20"/>
                <w:szCs w:val="20"/>
              </w:rPr>
            </w:pPr>
            <w:r>
              <w:rPr>
                <w:sz w:val="20"/>
                <w:szCs w:val="20"/>
              </w:rPr>
              <w:t>r 14 – Require verification of compliance Law Institute of Victoria (01 Aug 16) Victorian Bar (29 May 18)</w:t>
            </w:r>
          </w:p>
        </w:tc>
      </w:tr>
      <w:tr w:rsidR="00C55478" w14:paraId="79F5B5C8"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57BD060" w14:textId="77777777" w:rsidR="00C55478" w:rsidRDefault="00000000">
            <w:pPr>
              <w:spacing w:before="60" w:after="60"/>
              <w:ind w:left="0" w:right="0"/>
              <w:rPr>
                <w:sz w:val="20"/>
                <w:szCs w:val="20"/>
              </w:rPr>
            </w:pPr>
            <w:r>
              <w:rPr>
                <w:sz w:val="20"/>
                <w:szCs w:val="20"/>
              </w:rPr>
              <w:t>r 15 – Give written notice requiring rectification plan Law Institute of Victoria (01 Aug 16) Victorian Bar (29 May 18)</w:t>
            </w:r>
          </w:p>
        </w:tc>
      </w:tr>
      <w:tr w:rsidR="00C55478" w14:paraId="1D865521"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24BC1B9" w14:textId="77777777" w:rsidR="00C55478" w:rsidRDefault="00000000">
            <w:pPr>
              <w:spacing w:before="60" w:after="60"/>
              <w:ind w:left="0" w:right="0"/>
              <w:rPr>
                <w:sz w:val="20"/>
                <w:szCs w:val="20"/>
              </w:rPr>
            </w:pPr>
            <w:r>
              <w:rPr>
                <w:sz w:val="20"/>
                <w:szCs w:val="20"/>
              </w:rPr>
              <w:t>r 16 – Exempt from requirement to undertake CPD activities Law Institute of Victoria (01 Aug 16)</w:t>
            </w:r>
          </w:p>
          <w:p w14:paraId="0F53D105" w14:textId="77777777" w:rsidR="00C55478" w:rsidRDefault="00000000">
            <w:pPr>
              <w:spacing w:before="60" w:after="60"/>
              <w:ind w:left="0" w:right="0"/>
              <w:rPr>
                <w:sz w:val="20"/>
                <w:szCs w:val="20"/>
              </w:rPr>
            </w:pPr>
            <w:r>
              <w:rPr>
                <w:sz w:val="20"/>
                <w:szCs w:val="20"/>
              </w:rPr>
              <w:t>Victorian Bar (29 May 18)</w:t>
            </w:r>
          </w:p>
        </w:tc>
      </w:tr>
      <w:tr w:rsidR="00C55478" w14:paraId="5966E50D"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57CA230" w14:textId="77777777" w:rsidR="00C55478" w:rsidRDefault="00000000">
            <w:pPr>
              <w:spacing w:before="60" w:after="60"/>
              <w:ind w:left="0" w:right="0"/>
              <w:rPr>
                <w:sz w:val="20"/>
                <w:szCs w:val="20"/>
              </w:rPr>
            </w:pPr>
            <w:r>
              <w:rPr>
                <w:b/>
                <w:i/>
                <w:sz w:val="20"/>
                <w:szCs w:val="20"/>
              </w:rPr>
              <w:t>Legal Profession Uniform Continuing Professional Development (Solicitors) Rules 2015</w:t>
            </w:r>
          </w:p>
        </w:tc>
      </w:tr>
      <w:tr w:rsidR="00C55478" w14:paraId="2709BEF3"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B6E06DA" w14:textId="77777777" w:rsidR="00C55478" w:rsidRDefault="00000000">
            <w:pPr>
              <w:spacing w:before="60" w:after="60"/>
              <w:ind w:left="0" w:right="0"/>
              <w:rPr>
                <w:sz w:val="20"/>
                <w:szCs w:val="20"/>
              </w:rPr>
            </w:pPr>
            <w:r>
              <w:rPr>
                <w:sz w:val="20"/>
                <w:szCs w:val="20"/>
              </w:rPr>
              <w:t>r 13 – Receive certification of CPD compliance Law Institute of Victoria (01 Aug 16) Victorian Bar (29 May 18)</w:t>
            </w:r>
          </w:p>
        </w:tc>
      </w:tr>
      <w:tr w:rsidR="00C55478" w14:paraId="6412888E"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BEF3D61" w14:textId="77777777" w:rsidR="00C55478" w:rsidRDefault="00000000">
            <w:pPr>
              <w:spacing w:before="60" w:after="60"/>
              <w:ind w:left="0" w:right="0"/>
              <w:rPr>
                <w:sz w:val="20"/>
                <w:szCs w:val="20"/>
              </w:rPr>
            </w:pPr>
            <w:r>
              <w:rPr>
                <w:sz w:val="20"/>
                <w:szCs w:val="20"/>
              </w:rPr>
              <w:t>r 14 – Require verification of compliance Law Institute of Victoria (01 Aug 16) Victorian Bar (29 May 18)</w:t>
            </w:r>
          </w:p>
        </w:tc>
      </w:tr>
      <w:tr w:rsidR="00C55478" w14:paraId="41CDDBB7"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2CCD635" w14:textId="77777777" w:rsidR="00D21C8B" w:rsidRDefault="00000000">
            <w:pPr>
              <w:spacing w:before="60" w:after="60"/>
              <w:ind w:left="0" w:right="0"/>
              <w:rPr>
                <w:sz w:val="20"/>
                <w:szCs w:val="20"/>
              </w:rPr>
            </w:pPr>
            <w:r>
              <w:rPr>
                <w:sz w:val="20"/>
                <w:szCs w:val="20"/>
              </w:rPr>
              <w:t>r 15 – Give written notice requiring rectification plan</w:t>
            </w:r>
          </w:p>
          <w:p w14:paraId="360D9304" w14:textId="764511E8" w:rsidR="00C55478" w:rsidRDefault="00000000">
            <w:pPr>
              <w:spacing w:before="60" w:after="60"/>
              <w:ind w:left="0" w:right="0"/>
              <w:rPr>
                <w:sz w:val="20"/>
                <w:szCs w:val="20"/>
              </w:rPr>
            </w:pPr>
            <w:r>
              <w:rPr>
                <w:sz w:val="20"/>
                <w:szCs w:val="20"/>
              </w:rPr>
              <w:t>Law Institute of Victoria (01 Aug 16) Victorian Bar (29 May 18)</w:t>
            </w:r>
          </w:p>
        </w:tc>
      </w:tr>
      <w:tr w:rsidR="00C55478" w14:paraId="7ECD2CAE"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72DE77" w14:textId="77777777" w:rsidR="00C55478" w:rsidRDefault="00000000">
            <w:pPr>
              <w:spacing w:before="60" w:after="60"/>
              <w:ind w:left="0" w:right="0"/>
              <w:rPr>
                <w:sz w:val="20"/>
                <w:szCs w:val="20"/>
              </w:rPr>
            </w:pPr>
            <w:r>
              <w:rPr>
                <w:sz w:val="20"/>
                <w:szCs w:val="20"/>
              </w:rPr>
              <w:t>r 16 – Exempt from requirement to undertake CPD activities Law Institute of Victoria (01 Aug 16) Victorian Bar (29 May 18)</w:t>
            </w:r>
          </w:p>
        </w:tc>
      </w:tr>
      <w:tr w:rsidR="00C55478" w14:paraId="2107AF04"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0380AEB" w14:textId="77777777" w:rsidR="00C55478" w:rsidRDefault="00000000">
            <w:pPr>
              <w:spacing w:before="60" w:after="60"/>
              <w:ind w:left="0" w:right="0"/>
              <w:rPr>
                <w:sz w:val="20"/>
                <w:szCs w:val="20"/>
              </w:rPr>
            </w:pPr>
            <w:r>
              <w:rPr>
                <w:b/>
                <w:i/>
                <w:sz w:val="20"/>
                <w:szCs w:val="20"/>
              </w:rPr>
              <w:t>Legal Profession Uniform General Rules 2015</w:t>
            </w:r>
          </w:p>
        </w:tc>
      </w:tr>
      <w:tr w:rsidR="00C55478" w14:paraId="1811F666"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ED1F788" w14:textId="77777777" w:rsidR="00C55478" w:rsidRDefault="00000000">
            <w:pPr>
              <w:spacing w:before="60" w:after="60"/>
              <w:ind w:left="0" w:right="0"/>
              <w:rPr>
                <w:sz w:val="20"/>
                <w:szCs w:val="20"/>
              </w:rPr>
            </w:pPr>
            <w:r>
              <w:rPr>
                <w:b/>
                <w:i/>
                <w:sz w:val="20"/>
                <w:szCs w:val="20"/>
              </w:rPr>
              <w:t>Part Chapter 4, Division 2 - Trust and Trust Money</w:t>
            </w:r>
          </w:p>
        </w:tc>
      </w:tr>
      <w:tr w:rsidR="00C55478" w14:paraId="4F493B1F"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426604E" w14:textId="77777777" w:rsidR="00C55478" w:rsidRDefault="00000000">
            <w:pPr>
              <w:spacing w:before="60" w:after="60"/>
              <w:ind w:left="0" w:right="0"/>
              <w:rPr>
                <w:sz w:val="20"/>
                <w:szCs w:val="20"/>
              </w:rPr>
            </w:pPr>
            <w:r>
              <w:rPr>
                <w:sz w:val="20"/>
                <w:szCs w:val="20"/>
              </w:rPr>
              <w:t>r 54 – Require statement on trust money Law Institute of Victoria (01 Aug 16)</w:t>
            </w:r>
          </w:p>
        </w:tc>
      </w:tr>
      <w:tr w:rsidR="00C55478" w14:paraId="5DB35FDE"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76DE33C" w14:textId="77777777" w:rsidR="00C55478" w:rsidRDefault="00000000">
            <w:pPr>
              <w:spacing w:before="60" w:after="60"/>
              <w:ind w:left="0" w:right="0"/>
              <w:rPr>
                <w:sz w:val="20"/>
                <w:szCs w:val="20"/>
              </w:rPr>
            </w:pPr>
            <w:r>
              <w:rPr>
                <w:b/>
                <w:i/>
                <w:sz w:val="20"/>
                <w:szCs w:val="20"/>
              </w:rPr>
              <w:t>Legal Profession Uniform Law (Victoria)</w:t>
            </w:r>
          </w:p>
        </w:tc>
      </w:tr>
      <w:tr w:rsidR="00C55478" w14:paraId="368BC4B5"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571B724" w14:textId="77777777" w:rsidR="00C55478" w:rsidRDefault="00000000">
            <w:pPr>
              <w:spacing w:before="60" w:after="60"/>
              <w:ind w:left="0" w:right="0"/>
              <w:rPr>
                <w:sz w:val="20"/>
                <w:szCs w:val="20"/>
              </w:rPr>
            </w:pPr>
            <w:r>
              <w:rPr>
                <w:b/>
                <w:i/>
                <w:sz w:val="20"/>
                <w:szCs w:val="20"/>
              </w:rPr>
              <w:t>Part 3.3, Division 2 - Australian practising certificates</w:t>
            </w:r>
          </w:p>
        </w:tc>
      </w:tr>
      <w:tr w:rsidR="00C55478" w14:paraId="26BC95A5"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B062B6C" w14:textId="77777777" w:rsidR="00C55478" w:rsidRDefault="00000000">
            <w:pPr>
              <w:spacing w:before="60" w:after="60"/>
              <w:ind w:left="0" w:right="0"/>
              <w:rPr>
                <w:sz w:val="20"/>
                <w:szCs w:val="20"/>
              </w:rPr>
            </w:pPr>
            <w:r>
              <w:rPr>
                <w:sz w:val="20"/>
                <w:szCs w:val="20"/>
              </w:rPr>
              <w:t>s 44 – Grant or renewal of an Australian practising certificate Victorian Bar (29 May 18)</w:t>
            </w:r>
          </w:p>
        </w:tc>
      </w:tr>
      <w:tr w:rsidR="00C55478" w14:paraId="558DC9B0"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BC59264" w14:textId="77777777" w:rsidR="00C55478" w:rsidRDefault="00000000">
            <w:pPr>
              <w:spacing w:before="60" w:after="60"/>
              <w:ind w:left="0" w:right="0"/>
              <w:rPr>
                <w:sz w:val="20"/>
                <w:szCs w:val="20"/>
              </w:rPr>
            </w:pPr>
            <w:r>
              <w:rPr>
                <w:sz w:val="20"/>
                <w:szCs w:val="20"/>
              </w:rPr>
              <w:t>s 45 – Determine prerequisites for grant or renewal of Australian practising certificate Victorian Bar (29 May 18)</w:t>
            </w:r>
          </w:p>
        </w:tc>
      </w:tr>
      <w:tr w:rsidR="00C55478" w14:paraId="1D4A3670"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B7F4A17" w14:textId="77777777" w:rsidR="00C55478" w:rsidRDefault="00000000">
            <w:pPr>
              <w:spacing w:before="60" w:after="60"/>
              <w:ind w:left="0" w:right="0"/>
              <w:rPr>
                <w:sz w:val="20"/>
                <w:szCs w:val="20"/>
              </w:rPr>
            </w:pPr>
            <w:r>
              <w:rPr>
                <w:b/>
                <w:i/>
                <w:sz w:val="20"/>
                <w:szCs w:val="20"/>
              </w:rPr>
              <w:t>Part 3.3, Division 3 - Conditions of Australian practising certificates</w:t>
            </w:r>
          </w:p>
        </w:tc>
      </w:tr>
      <w:tr w:rsidR="00C55478" w14:paraId="6CBD3C1A"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17379C" w14:textId="77777777" w:rsidR="00C55478" w:rsidRDefault="00000000">
            <w:pPr>
              <w:spacing w:before="60" w:after="60"/>
              <w:ind w:left="0" w:right="0"/>
              <w:rPr>
                <w:sz w:val="20"/>
                <w:szCs w:val="20"/>
              </w:rPr>
            </w:pPr>
            <w:r>
              <w:rPr>
                <w:sz w:val="20"/>
                <w:szCs w:val="20"/>
              </w:rPr>
              <w:t>s 47 – Grant Australian practising certificate subject to conditions Victorian Bar (29 May 18)</w:t>
            </w:r>
          </w:p>
        </w:tc>
      </w:tr>
      <w:tr w:rsidR="00C55478" w14:paraId="4AD6AE42"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B7A8E2" w14:textId="77777777" w:rsidR="00C55478" w:rsidRDefault="00000000">
            <w:pPr>
              <w:spacing w:before="60" w:after="60"/>
              <w:ind w:left="0" w:right="0"/>
              <w:rPr>
                <w:sz w:val="20"/>
                <w:szCs w:val="20"/>
              </w:rPr>
            </w:pPr>
            <w:r>
              <w:rPr>
                <w:sz w:val="20"/>
                <w:szCs w:val="20"/>
              </w:rPr>
              <w:t>s 50(2)-(5) – Impose conditions and grant exemptions in respect of the reading condition Victorian Bar (29 May 18)</w:t>
            </w:r>
          </w:p>
        </w:tc>
      </w:tr>
      <w:tr w:rsidR="00C55478" w14:paraId="650B8FE6"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8E7F0BF" w14:textId="77777777" w:rsidR="00C55478" w:rsidRDefault="00000000">
            <w:pPr>
              <w:spacing w:before="60" w:after="60"/>
              <w:ind w:left="0" w:right="0"/>
              <w:rPr>
                <w:sz w:val="20"/>
                <w:szCs w:val="20"/>
              </w:rPr>
            </w:pPr>
            <w:r>
              <w:rPr>
                <w:sz w:val="20"/>
                <w:szCs w:val="20"/>
              </w:rPr>
              <w:t>s 53 – Impose discretionary conditions on practising certificates Victorian Bar (29 May 18)</w:t>
            </w:r>
          </w:p>
        </w:tc>
      </w:tr>
      <w:tr w:rsidR="00C55478" w14:paraId="133A6E5F"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79C5375" w14:textId="77777777" w:rsidR="00C55478" w:rsidRDefault="00000000">
            <w:pPr>
              <w:spacing w:before="60" w:after="60"/>
              <w:ind w:left="0" w:right="0"/>
              <w:rPr>
                <w:sz w:val="20"/>
                <w:szCs w:val="20"/>
              </w:rPr>
            </w:pPr>
            <w:r>
              <w:rPr>
                <w:b/>
                <w:i/>
                <w:sz w:val="20"/>
                <w:szCs w:val="20"/>
              </w:rPr>
              <w:t>Part 3.5, Division 2 - Variation, suspension or cancellation of certificates</w:t>
            </w:r>
          </w:p>
        </w:tc>
      </w:tr>
      <w:tr w:rsidR="00C55478" w14:paraId="43D37254"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A8F533" w14:textId="77777777" w:rsidR="00C55478" w:rsidRDefault="00000000">
            <w:pPr>
              <w:spacing w:before="60" w:after="60"/>
              <w:ind w:left="0" w:right="0"/>
              <w:rPr>
                <w:sz w:val="20"/>
                <w:szCs w:val="20"/>
              </w:rPr>
            </w:pPr>
            <w:r>
              <w:rPr>
                <w:sz w:val="20"/>
                <w:szCs w:val="20"/>
              </w:rPr>
              <w:lastRenderedPageBreak/>
              <w:t>s 74 – Vary a certificate Victorian Bar (29 May 18)</w:t>
            </w:r>
          </w:p>
        </w:tc>
      </w:tr>
      <w:tr w:rsidR="00C55478" w14:paraId="2531FAB5"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D5E153" w14:textId="77777777" w:rsidR="00C55478" w:rsidRDefault="00000000">
            <w:pPr>
              <w:spacing w:before="60" w:after="60"/>
              <w:ind w:left="0" w:right="0"/>
              <w:rPr>
                <w:sz w:val="20"/>
                <w:szCs w:val="20"/>
              </w:rPr>
            </w:pPr>
            <w:r>
              <w:rPr>
                <w:sz w:val="20"/>
                <w:szCs w:val="20"/>
              </w:rPr>
              <w:t>s 76 – Vary, suspend or cancel certificate Victorian Bar (29 May 18)</w:t>
            </w:r>
          </w:p>
        </w:tc>
      </w:tr>
      <w:tr w:rsidR="00C55478" w14:paraId="01ABBA3D"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6BA529" w14:textId="77777777" w:rsidR="00C55478" w:rsidRDefault="00000000">
            <w:pPr>
              <w:spacing w:before="60" w:after="60"/>
              <w:ind w:left="0" w:right="0"/>
              <w:rPr>
                <w:sz w:val="20"/>
                <w:szCs w:val="20"/>
              </w:rPr>
            </w:pPr>
            <w:r>
              <w:rPr>
                <w:sz w:val="20"/>
                <w:szCs w:val="20"/>
              </w:rPr>
              <w:t>s 77 – Vary or suspend certificate Victorian Bar (29 May 18)</w:t>
            </w:r>
          </w:p>
        </w:tc>
      </w:tr>
      <w:tr w:rsidR="00C55478" w14:paraId="0EB23D8E"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4146D4F" w14:textId="77777777" w:rsidR="00C55478" w:rsidRDefault="00000000">
            <w:pPr>
              <w:spacing w:before="60" w:after="60"/>
              <w:ind w:left="0" w:right="0"/>
              <w:rPr>
                <w:sz w:val="20"/>
                <w:szCs w:val="20"/>
              </w:rPr>
            </w:pPr>
            <w:r>
              <w:rPr>
                <w:sz w:val="20"/>
                <w:szCs w:val="20"/>
              </w:rPr>
              <w:t>s 78 – Lift suspension of a certificate and renew certificate while suspended Victorian Bar (29 May 18)</w:t>
            </w:r>
          </w:p>
        </w:tc>
      </w:tr>
      <w:tr w:rsidR="00C55478" w14:paraId="27817605"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6F0307F" w14:textId="77777777" w:rsidR="00C55478" w:rsidRDefault="00000000">
            <w:pPr>
              <w:spacing w:before="60" w:after="60"/>
              <w:ind w:left="0" w:right="0"/>
              <w:rPr>
                <w:sz w:val="20"/>
                <w:szCs w:val="20"/>
              </w:rPr>
            </w:pPr>
            <w:r>
              <w:rPr>
                <w:b/>
                <w:i/>
                <w:sz w:val="20"/>
                <w:szCs w:val="20"/>
              </w:rPr>
              <w:t>Part 3.5, Division 3 - Variation, suspension or cancellation on specific grounds</w:t>
            </w:r>
          </w:p>
        </w:tc>
      </w:tr>
      <w:tr w:rsidR="00C55478" w14:paraId="11B67193"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C99574A" w14:textId="77777777" w:rsidR="00C55478" w:rsidRDefault="00000000">
            <w:pPr>
              <w:spacing w:before="60" w:after="60"/>
              <w:ind w:left="0" w:right="0"/>
              <w:rPr>
                <w:sz w:val="20"/>
                <w:szCs w:val="20"/>
              </w:rPr>
            </w:pPr>
            <w:r>
              <w:rPr>
                <w:sz w:val="20"/>
                <w:szCs w:val="20"/>
              </w:rPr>
              <w:t>s 82 – Vary, suspend or cancel certificate Victorian Bar (29 May 18)</w:t>
            </w:r>
          </w:p>
        </w:tc>
      </w:tr>
      <w:tr w:rsidR="00C55478" w14:paraId="09587A4A"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F2FD704" w14:textId="77777777" w:rsidR="00C55478" w:rsidRDefault="00000000">
            <w:pPr>
              <w:spacing w:before="60" w:after="60"/>
              <w:ind w:left="0" w:right="0"/>
              <w:rPr>
                <w:sz w:val="20"/>
                <w:szCs w:val="20"/>
              </w:rPr>
            </w:pPr>
            <w:r>
              <w:rPr>
                <w:sz w:val="20"/>
                <w:szCs w:val="20"/>
              </w:rPr>
              <w:t>s 83 – Give certificate holder notice of variation, suspension or cancellation Victorian Bar (29 May 18)</w:t>
            </w:r>
          </w:p>
        </w:tc>
      </w:tr>
      <w:tr w:rsidR="00C55478" w14:paraId="2AEE33F5"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2582773" w14:textId="77777777" w:rsidR="00C55478" w:rsidRDefault="00000000">
            <w:pPr>
              <w:spacing w:before="60" w:after="60"/>
              <w:ind w:left="0" w:right="0"/>
              <w:rPr>
                <w:sz w:val="20"/>
                <w:szCs w:val="20"/>
              </w:rPr>
            </w:pPr>
            <w:r>
              <w:rPr>
                <w:sz w:val="20"/>
                <w:szCs w:val="20"/>
              </w:rPr>
              <w:t>s 84 – Take proposed action after giving notice Victorian Bar (29 May 18)</w:t>
            </w:r>
          </w:p>
        </w:tc>
      </w:tr>
      <w:tr w:rsidR="00C55478" w14:paraId="70000767"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F4BF4EE" w14:textId="77777777" w:rsidR="00C55478" w:rsidRDefault="00000000">
            <w:pPr>
              <w:spacing w:before="60" w:after="60"/>
              <w:ind w:left="0" w:right="0"/>
              <w:rPr>
                <w:sz w:val="20"/>
                <w:szCs w:val="20"/>
              </w:rPr>
            </w:pPr>
            <w:r>
              <w:rPr>
                <w:b/>
                <w:i/>
                <w:sz w:val="20"/>
                <w:szCs w:val="20"/>
              </w:rPr>
              <w:t>Part 3.5, Division 4 - Show cause procedure for variation, suspension or cancellation or, or refusal to renew, certificates</w:t>
            </w:r>
          </w:p>
        </w:tc>
      </w:tr>
      <w:tr w:rsidR="00C55478" w14:paraId="5B687467"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28FC6B" w14:textId="77777777" w:rsidR="00C55478" w:rsidRDefault="00000000">
            <w:pPr>
              <w:spacing w:before="60" w:after="60"/>
              <w:ind w:left="0" w:right="0"/>
              <w:rPr>
                <w:sz w:val="20"/>
                <w:szCs w:val="20"/>
              </w:rPr>
            </w:pPr>
            <w:r>
              <w:rPr>
                <w:sz w:val="20"/>
                <w:szCs w:val="20"/>
              </w:rPr>
              <w:t>s 87 – Receive notice of show cause event Victorian Bar (29 May 18)</w:t>
            </w:r>
          </w:p>
        </w:tc>
      </w:tr>
      <w:tr w:rsidR="00C55478" w14:paraId="19414777"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14683F6" w14:textId="77777777" w:rsidR="00C55478" w:rsidRDefault="00000000">
            <w:pPr>
              <w:spacing w:before="60" w:after="60"/>
              <w:ind w:left="0" w:right="0"/>
              <w:rPr>
                <w:sz w:val="20"/>
                <w:szCs w:val="20"/>
              </w:rPr>
            </w:pPr>
            <w:r>
              <w:rPr>
                <w:sz w:val="20"/>
                <w:szCs w:val="20"/>
              </w:rPr>
              <w:t>s 88 – Receive notice of show cause event Victorian Bar (29 May 18)</w:t>
            </w:r>
          </w:p>
        </w:tc>
      </w:tr>
      <w:tr w:rsidR="00C55478" w14:paraId="7EA1DB53"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85F6490" w14:textId="77777777" w:rsidR="00C55478" w:rsidRDefault="00000000">
            <w:pPr>
              <w:spacing w:before="60" w:after="60"/>
              <w:ind w:left="0" w:right="0"/>
              <w:rPr>
                <w:sz w:val="20"/>
                <w:szCs w:val="20"/>
              </w:rPr>
            </w:pPr>
            <w:r>
              <w:rPr>
                <w:sz w:val="20"/>
                <w:szCs w:val="20"/>
              </w:rPr>
              <w:t>s 89 – Determine fitness following receipt of notice of show cause event Victorian Bar (29 May 18)</w:t>
            </w:r>
          </w:p>
        </w:tc>
      </w:tr>
      <w:tr w:rsidR="00C55478" w14:paraId="09B3A3B5"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267F877" w14:textId="77777777" w:rsidR="00C55478" w:rsidRDefault="00000000">
            <w:pPr>
              <w:spacing w:before="60" w:after="60"/>
              <w:ind w:left="0" w:right="0"/>
              <w:rPr>
                <w:sz w:val="20"/>
                <w:szCs w:val="20"/>
              </w:rPr>
            </w:pPr>
            <w:r>
              <w:rPr>
                <w:sz w:val="20"/>
                <w:szCs w:val="20"/>
              </w:rPr>
              <w:t>s 91 – Receive statement from certificate holder Victorian Bar (29 May 18)</w:t>
            </w:r>
          </w:p>
        </w:tc>
      </w:tr>
      <w:tr w:rsidR="00C55478" w14:paraId="3C8EE79D"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B9C0C41" w14:textId="77777777" w:rsidR="00C55478" w:rsidRDefault="00000000">
            <w:pPr>
              <w:spacing w:before="60" w:after="60"/>
              <w:ind w:left="0" w:right="0"/>
              <w:rPr>
                <w:sz w:val="20"/>
                <w:szCs w:val="20"/>
              </w:rPr>
            </w:pPr>
            <w:r>
              <w:rPr>
                <w:sz w:val="20"/>
                <w:szCs w:val="20"/>
              </w:rPr>
              <w:t>s 92 – Determine fitness following receipt of notice of show cause event Victorian Bar (29 May 18)</w:t>
            </w:r>
          </w:p>
        </w:tc>
      </w:tr>
      <w:tr w:rsidR="00C55478" w14:paraId="43E4FC3A"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1584F3F" w14:textId="77777777" w:rsidR="00C55478" w:rsidRDefault="00000000">
            <w:pPr>
              <w:spacing w:before="60" w:after="60"/>
              <w:ind w:left="0" w:right="0"/>
              <w:rPr>
                <w:sz w:val="20"/>
                <w:szCs w:val="20"/>
              </w:rPr>
            </w:pPr>
            <w:r>
              <w:rPr>
                <w:sz w:val="20"/>
                <w:szCs w:val="20"/>
              </w:rPr>
              <w:t>s 93 – Take no action on disclosed event that occurred before admission Victorian Bar (29 May 18)</w:t>
            </w:r>
          </w:p>
        </w:tc>
      </w:tr>
      <w:tr w:rsidR="00C55478" w14:paraId="0637D01A"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AD1CD4" w14:textId="77777777" w:rsidR="00C55478" w:rsidRDefault="00000000">
            <w:pPr>
              <w:spacing w:before="60" w:after="60"/>
              <w:ind w:left="0" w:right="0"/>
              <w:rPr>
                <w:sz w:val="20"/>
                <w:szCs w:val="20"/>
              </w:rPr>
            </w:pPr>
            <w:r>
              <w:rPr>
                <w:sz w:val="20"/>
                <w:szCs w:val="20"/>
              </w:rPr>
              <w:t>s 94 – Apply restriction on making practising certificate applications Victorian Bar (29 May 18)</w:t>
            </w:r>
          </w:p>
        </w:tc>
      </w:tr>
      <w:tr w:rsidR="00C55478" w14:paraId="300C762C"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6373C2E" w14:textId="77777777" w:rsidR="00C55478" w:rsidRDefault="00000000">
            <w:pPr>
              <w:spacing w:before="60" w:after="60"/>
              <w:ind w:left="0" w:right="0"/>
              <w:rPr>
                <w:sz w:val="20"/>
                <w:szCs w:val="20"/>
              </w:rPr>
            </w:pPr>
            <w:r>
              <w:rPr>
                <w:b/>
                <w:i/>
                <w:sz w:val="20"/>
                <w:szCs w:val="20"/>
              </w:rPr>
              <w:t>Part 3.5, Division 5 - Miscellaneous</w:t>
            </w:r>
          </w:p>
        </w:tc>
      </w:tr>
      <w:tr w:rsidR="00C55478" w14:paraId="4759EC52"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1E3812" w14:textId="77777777" w:rsidR="00C55478" w:rsidRDefault="00000000">
            <w:pPr>
              <w:spacing w:before="60" w:after="60"/>
              <w:ind w:left="0" w:right="0"/>
              <w:rPr>
                <w:sz w:val="20"/>
                <w:szCs w:val="20"/>
              </w:rPr>
            </w:pPr>
            <w:r>
              <w:rPr>
                <w:sz w:val="20"/>
                <w:szCs w:val="20"/>
              </w:rPr>
              <w:t>s 95 – Require further information Victorian Bar (29 May 18)</w:t>
            </w:r>
          </w:p>
        </w:tc>
      </w:tr>
      <w:tr w:rsidR="00C55478" w14:paraId="2B8B5272"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FCBE133" w14:textId="77777777" w:rsidR="00C55478" w:rsidRDefault="00000000">
            <w:pPr>
              <w:spacing w:before="60" w:after="60"/>
              <w:ind w:left="0" w:right="0"/>
              <w:rPr>
                <w:sz w:val="20"/>
                <w:szCs w:val="20"/>
              </w:rPr>
            </w:pPr>
            <w:r>
              <w:rPr>
                <w:b/>
                <w:i/>
                <w:sz w:val="20"/>
                <w:szCs w:val="20"/>
              </w:rPr>
              <w:t>Part 3.9, Division 1 - Making of disqualification orders</w:t>
            </w:r>
          </w:p>
        </w:tc>
      </w:tr>
      <w:tr w:rsidR="00C55478" w14:paraId="1ED3F601"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AE6AEFE" w14:textId="77777777" w:rsidR="00C55478" w:rsidRDefault="00000000">
            <w:pPr>
              <w:spacing w:before="60" w:after="60"/>
              <w:ind w:left="0" w:right="0"/>
              <w:rPr>
                <w:sz w:val="20"/>
                <w:szCs w:val="20"/>
              </w:rPr>
            </w:pPr>
            <w:r>
              <w:rPr>
                <w:sz w:val="20"/>
                <w:szCs w:val="20"/>
              </w:rPr>
              <w:t>s 119 – Apply for an order for disqualifications of individuals Victorian Bar (29 May 18)</w:t>
            </w:r>
          </w:p>
        </w:tc>
      </w:tr>
      <w:tr w:rsidR="00C55478" w14:paraId="1625B618"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49152E3" w14:textId="77777777" w:rsidR="00C55478" w:rsidRDefault="00000000">
            <w:pPr>
              <w:spacing w:before="60" w:after="60"/>
              <w:ind w:left="0" w:right="0"/>
              <w:rPr>
                <w:sz w:val="20"/>
                <w:szCs w:val="20"/>
              </w:rPr>
            </w:pPr>
            <w:r>
              <w:rPr>
                <w:b/>
                <w:i/>
                <w:sz w:val="20"/>
                <w:szCs w:val="20"/>
              </w:rPr>
              <w:t>Part 4.2, Division 2 - Trust money and trust accounts</w:t>
            </w:r>
          </w:p>
        </w:tc>
      </w:tr>
      <w:tr w:rsidR="00C55478" w14:paraId="617563FF"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FC77236" w14:textId="77777777" w:rsidR="00C55478" w:rsidRDefault="00000000">
            <w:pPr>
              <w:spacing w:before="60" w:after="60"/>
              <w:ind w:left="0" w:right="0"/>
              <w:rPr>
                <w:sz w:val="20"/>
                <w:szCs w:val="20"/>
              </w:rPr>
            </w:pPr>
            <w:r>
              <w:rPr>
                <w:sz w:val="20"/>
                <w:szCs w:val="20"/>
              </w:rPr>
              <w:t>s 151 – Receive notice of accounts Law Institute of Victoria (01 Aug 16) Victorian Bar (29 May 18)</w:t>
            </w:r>
          </w:p>
        </w:tc>
      </w:tr>
      <w:tr w:rsidR="00C55478" w14:paraId="2024E446"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F8A1A6E" w14:textId="1742A2DF" w:rsidR="00C55478" w:rsidRDefault="00000000">
            <w:pPr>
              <w:spacing w:before="60" w:after="60"/>
              <w:ind w:left="0" w:right="0"/>
              <w:rPr>
                <w:sz w:val="20"/>
                <w:szCs w:val="20"/>
              </w:rPr>
            </w:pPr>
            <w:r>
              <w:rPr>
                <w:sz w:val="20"/>
                <w:szCs w:val="20"/>
              </w:rPr>
              <w:t>s 152 – Determine whether money is trust money Law Institute of Victoria (01 Aug 16)</w:t>
            </w:r>
            <w:r w:rsidR="00D21C8B">
              <w:rPr>
                <w:sz w:val="20"/>
                <w:szCs w:val="20"/>
              </w:rPr>
              <w:t xml:space="preserve"> </w:t>
            </w:r>
            <w:r>
              <w:rPr>
                <w:sz w:val="20"/>
                <w:szCs w:val="20"/>
              </w:rPr>
              <w:t>Victorian Bar (29 May 18)</w:t>
            </w:r>
          </w:p>
        </w:tc>
      </w:tr>
      <w:tr w:rsidR="00C55478" w14:paraId="7DB2D426"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2562413" w14:textId="77777777" w:rsidR="00C55478" w:rsidRDefault="00000000">
            <w:pPr>
              <w:spacing w:before="60" w:after="60"/>
              <w:ind w:left="0" w:right="0"/>
              <w:rPr>
                <w:sz w:val="20"/>
                <w:szCs w:val="20"/>
              </w:rPr>
            </w:pPr>
            <w:r>
              <w:rPr>
                <w:b/>
                <w:i/>
                <w:sz w:val="20"/>
                <w:szCs w:val="20"/>
              </w:rPr>
              <w:lastRenderedPageBreak/>
              <w:t>Part 4.2, Division 3 - External examination of trust records</w:t>
            </w:r>
          </w:p>
        </w:tc>
      </w:tr>
      <w:tr w:rsidR="00C55478" w14:paraId="1CEAE88F"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81C18C" w14:textId="77777777" w:rsidR="00C55478" w:rsidRDefault="00000000">
            <w:pPr>
              <w:spacing w:before="60" w:after="60"/>
              <w:ind w:left="0" w:right="0"/>
              <w:rPr>
                <w:sz w:val="20"/>
                <w:szCs w:val="20"/>
              </w:rPr>
            </w:pPr>
            <w:r>
              <w:rPr>
                <w:sz w:val="20"/>
                <w:szCs w:val="20"/>
              </w:rPr>
              <w:t>s 159 – Receive written report from external examiners Law Institute of Victoria (01 Aug 16)</w:t>
            </w:r>
          </w:p>
        </w:tc>
      </w:tr>
      <w:tr w:rsidR="00C55478" w14:paraId="44BC02C2"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AE88179" w14:textId="77777777" w:rsidR="00C55478" w:rsidRDefault="00000000">
            <w:pPr>
              <w:spacing w:before="60" w:after="60"/>
              <w:ind w:left="0" w:right="0"/>
              <w:rPr>
                <w:sz w:val="20"/>
                <w:szCs w:val="20"/>
              </w:rPr>
            </w:pPr>
            <w:r>
              <w:rPr>
                <w:b/>
                <w:i/>
                <w:sz w:val="20"/>
                <w:szCs w:val="20"/>
              </w:rPr>
              <w:t>Part 4.2, Division 4 - External Investigations</w:t>
            </w:r>
          </w:p>
        </w:tc>
      </w:tr>
      <w:tr w:rsidR="00C55478" w14:paraId="729EE3AF"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C2936E" w14:textId="77777777" w:rsidR="00C55478" w:rsidRDefault="00000000">
            <w:pPr>
              <w:spacing w:before="60" w:after="60"/>
              <w:ind w:left="0" w:right="0"/>
              <w:rPr>
                <w:sz w:val="20"/>
                <w:szCs w:val="20"/>
              </w:rPr>
            </w:pPr>
            <w:r>
              <w:rPr>
                <w:sz w:val="20"/>
                <w:szCs w:val="20"/>
              </w:rPr>
              <w:t>s 162 – Investigate or appoint external investigator Law Institute of Victoria (01 Aug 16)</w:t>
            </w:r>
          </w:p>
        </w:tc>
      </w:tr>
      <w:tr w:rsidR="00C55478" w14:paraId="74938FE6"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91B32C" w14:textId="77777777" w:rsidR="00C55478" w:rsidRDefault="00000000">
            <w:pPr>
              <w:spacing w:before="60" w:after="60"/>
              <w:ind w:left="0" w:right="0"/>
              <w:rPr>
                <w:sz w:val="20"/>
                <w:szCs w:val="20"/>
              </w:rPr>
            </w:pPr>
            <w:r>
              <w:rPr>
                <w:sz w:val="20"/>
                <w:szCs w:val="20"/>
              </w:rPr>
              <w:t>s 163 – Undertake or authorise external investigations Law Institute of Victoria (01 Aug 16)</w:t>
            </w:r>
          </w:p>
        </w:tc>
      </w:tr>
      <w:tr w:rsidR="00C55478" w14:paraId="2EF69804"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C04607E" w14:textId="77777777" w:rsidR="00C55478" w:rsidRDefault="00000000">
            <w:pPr>
              <w:spacing w:before="60" w:after="60"/>
              <w:ind w:left="0" w:right="0"/>
              <w:rPr>
                <w:sz w:val="20"/>
                <w:szCs w:val="20"/>
              </w:rPr>
            </w:pPr>
            <w:r>
              <w:rPr>
                <w:sz w:val="20"/>
                <w:szCs w:val="20"/>
              </w:rPr>
              <w:t>s 165 – Receive written report on investigation Law Institute of Victoria (01 Aug 16)</w:t>
            </w:r>
          </w:p>
        </w:tc>
      </w:tr>
      <w:tr w:rsidR="00C55478" w14:paraId="4446C964"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532ADEA" w14:textId="77777777" w:rsidR="00C55478" w:rsidRDefault="00000000">
            <w:pPr>
              <w:spacing w:before="60" w:after="60"/>
              <w:ind w:left="0" w:right="0"/>
              <w:rPr>
                <w:sz w:val="20"/>
                <w:szCs w:val="20"/>
              </w:rPr>
            </w:pPr>
            <w:r>
              <w:rPr>
                <w:b/>
                <w:i/>
                <w:sz w:val="20"/>
                <w:szCs w:val="20"/>
              </w:rPr>
              <w:t>Part 4.5, Division 4 - Claims about defaults</w:t>
            </w:r>
          </w:p>
        </w:tc>
      </w:tr>
      <w:tr w:rsidR="00C55478" w14:paraId="6C3D2329"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A8E3EE" w14:textId="77777777" w:rsidR="00C55478" w:rsidRDefault="00000000">
            <w:pPr>
              <w:spacing w:before="60" w:after="60"/>
              <w:ind w:left="0" w:right="0"/>
              <w:rPr>
                <w:sz w:val="20"/>
                <w:szCs w:val="20"/>
              </w:rPr>
            </w:pPr>
            <w:r>
              <w:rPr>
                <w:sz w:val="20"/>
                <w:szCs w:val="20"/>
              </w:rPr>
              <w:t>s 237 – Process and investigate claims Law Institute of Victoria (01 Aug 16)</w:t>
            </w:r>
          </w:p>
        </w:tc>
      </w:tr>
      <w:tr w:rsidR="00C55478" w14:paraId="0104C351"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07AC5D9" w14:textId="77777777" w:rsidR="00C55478" w:rsidRDefault="00000000">
            <w:pPr>
              <w:spacing w:before="60" w:after="60"/>
              <w:ind w:left="0" w:right="0"/>
              <w:rPr>
                <w:sz w:val="20"/>
                <w:szCs w:val="20"/>
              </w:rPr>
            </w:pPr>
            <w:r>
              <w:rPr>
                <w:b/>
                <w:i/>
                <w:sz w:val="20"/>
                <w:szCs w:val="20"/>
              </w:rPr>
              <w:t>Part 4.6 - Business Management and Control</w:t>
            </w:r>
          </w:p>
        </w:tc>
      </w:tr>
      <w:tr w:rsidR="00C55478" w14:paraId="7225E325"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EC5B7B8" w14:textId="77777777" w:rsidR="00C55478" w:rsidRDefault="00000000">
            <w:pPr>
              <w:spacing w:before="60" w:after="60"/>
              <w:ind w:left="0" w:right="0"/>
              <w:rPr>
                <w:sz w:val="20"/>
                <w:szCs w:val="20"/>
              </w:rPr>
            </w:pPr>
            <w:r>
              <w:rPr>
                <w:sz w:val="20"/>
                <w:szCs w:val="20"/>
              </w:rPr>
              <w:t>s 256 – Conduct compliance audits Law Institute of Victoria (01 Aug 16)</w:t>
            </w:r>
          </w:p>
        </w:tc>
      </w:tr>
      <w:tr w:rsidR="00C55478" w14:paraId="251E29B5"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287F712" w14:textId="77777777" w:rsidR="00C55478" w:rsidRDefault="00000000">
            <w:pPr>
              <w:spacing w:before="60" w:after="60"/>
              <w:ind w:left="0" w:right="0"/>
              <w:rPr>
                <w:sz w:val="20"/>
                <w:szCs w:val="20"/>
              </w:rPr>
            </w:pPr>
            <w:r>
              <w:rPr>
                <w:b/>
                <w:i/>
                <w:sz w:val="20"/>
                <w:szCs w:val="20"/>
              </w:rPr>
              <w:t>Part 9.5 - Notices and Evidentiary Matters</w:t>
            </w:r>
          </w:p>
        </w:tc>
      </w:tr>
      <w:tr w:rsidR="00C55478" w14:paraId="7E6F5832"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32D920" w14:textId="77777777" w:rsidR="00C55478" w:rsidRDefault="00000000">
            <w:pPr>
              <w:spacing w:before="60" w:after="60"/>
              <w:ind w:left="0" w:right="0"/>
              <w:rPr>
                <w:sz w:val="20"/>
                <w:szCs w:val="20"/>
              </w:rPr>
            </w:pPr>
            <w:r>
              <w:rPr>
                <w:sz w:val="20"/>
                <w:szCs w:val="20"/>
              </w:rPr>
              <w:t xml:space="preserve">s 446 – Seal or sign certificate confirming a person held an Australian practising certificate </w:t>
            </w:r>
          </w:p>
          <w:p w14:paraId="66C06854" w14:textId="77777777" w:rsidR="00C55478" w:rsidRDefault="00000000">
            <w:pPr>
              <w:spacing w:before="60" w:after="60"/>
              <w:ind w:left="0" w:right="0"/>
              <w:rPr>
                <w:sz w:val="20"/>
                <w:szCs w:val="20"/>
              </w:rPr>
            </w:pPr>
            <w:r>
              <w:rPr>
                <w:sz w:val="20"/>
                <w:szCs w:val="20"/>
              </w:rPr>
              <w:t>Law Institute of Victoria (01 Aug 16) Victorian Bar (29 May 18)</w:t>
            </w:r>
          </w:p>
        </w:tc>
      </w:tr>
      <w:tr w:rsidR="00C55478" w14:paraId="1D8DC6EF"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09775C5" w14:textId="77777777" w:rsidR="00C55478" w:rsidRDefault="00000000">
            <w:pPr>
              <w:spacing w:before="60" w:after="60"/>
              <w:ind w:left="0" w:right="0"/>
              <w:rPr>
                <w:sz w:val="20"/>
                <w:szCs w:val="20"/>
              </w:rPr>
            </w:pPr>
            <w:r>
              <w:rPr>
                <w:b/>
                <w:i/>
                <w:sz w:val="20"/>
                <w:szCs w:val="20"/>
              </w:rPr>
              <w:t>Part 9.6 - Injunctions</w:t>
            </w:r>
          </w:p>
        </w:tc>
      </w:tr>
      <w:tr w:rsidR="00C55478" w14:paraId="48F9E3B4"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315736C" w14:textId="77777777" w:rsidR="00C55478" w:rsidRDefault="00000000">
            <w:pPr>
              <w:spacing w:before="60" w:after="60"/>
              <w:ind w:left="0" w:right="0"/>
              <w:rPr>
                <w:sz w:val="20"/>
                <w:szCs w:val="20"/>
              </w:rPr>
            </w:pPr>
            <w:r>
              <w:rPr>
                <w:sz w:val="20"/>
                <w:szCs w:val="20"/>
              </w:rPr>
              <w:t>s 447 – Apply to Supreme Court for injunction Victorian Bar (29 May 18)</w:t>
            </w:r>
          </w:p>
        </w:tc>
      </w:tr>
      <w:tr w:rsidR="00C55478" w14:paraId="09D45226"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5A158B1" w14:textId="77777777" w:rsidR="00C55478" w:rsidRDefault="00000000">
            <w:pPr>
              <w:spacing w:before="60" w:after="60"/>
              <w:ind w:left="0" w:right="0"/>
              <w:rPr>
                <w:sz w:val="20"/>
                <w:szCs w:val="20"/>
              </w:rPr>
            </w:pPr>
            <w:r>
              <w:rPr>
                <w:b/>
                <w:i/>
                <w:sz w:val="20"/>
                <w:szCs w:val="20"/>
              </w:rPr>
              <w:t>Legal Profession Uniform Law Application Act 2014</w:t>
            </w:r>
          </w:p>
        </w:tc>
      </w:tr>
      <w:tr w:rsidR="00C55478" w14:paraId="537B3DE3"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1603919" w14:textId="77777777" w:rsidR="00C55478" w:rsidRDefault="00000000">
            <w:pPr>
              <w:spacing w:before="60" w:after="60"/>
              <w:ind w:left="0" w:right="0"/>
              <w:rPr>
                <w:sz w:val="20"/>
                <w:szCs w:val="20"/>
              </w:rPr>
            </w:pPr>
            <w:r>
              <w:rPr>
                <w:b/>
                <w:i/>
                <w:sz w:val="20"/>
                <w:szCs w:val="20"/>
              </w:rPr>
              <w:t>Part 10 - General</w:t>
            </w:r>
          </w:p>
        </w:tc>
      </w:tr>
      <w:tr w:rsidR="00C55478" w14:paraId="7A637291"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020415" w14:textId="77777777" w:rsidR="00C55478" w:rsidRDefault="00000000">
            <w:pPr>
              <w:spacing w:before="60" w:after="60"/>
              <w:ind w:left="0" w:right="0"/>
              <w:rPr>
                <w:sz w:val="20"/>
                <w:szCs w:val="20"/>
              </w:rPr>
            </w:pPr>
            <w:r>
              <w:rPr>
                <w:sz w:val="20"/>
                <w:szCs w:val="20"/>
              </w:rPr>
              <w:t>s 153(1) - Appoint person to investigate offence Victorian Bar (29 May 18)</w:t>
            </w:r>
          </w:p>
        </w:tc>
      </w:tr>
      <w:tr w:rsidR="00C55478" w14:paraId="2D64D78E"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2F15D1" w14:textId="77777777" w:rsidR="00C55478" w:rsidRDefault="00000000">
            <w:pPr>
              <w:spacing w:before="60" w:after="60"/>
              <w:ind w:left="0" w:right="0"/>
              <w:rPr>
                <w:sz w:val="20"/>
                <w:szCs w:val="20"/>
              </w:rPr>
            </w:pPr>
            <w:r>
              <w:rPr>
                <w:sz w:val="20"/>
                <w:szCs w:val="20"/>
              </w:rPr>
              <w:t>s 154 - File charge sheet Victorian Bar (29 May 18)</w:t>
            </w:r>
          </w:p>
        </w:tc>
      </w:tr>
      <w:tr w:rsidR="00C55478" w14:paraId="06FD9706"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0AE3A41" w14:textId="77777777" w:rsidR="00C55478" w:rsidRDefault="00000000">
            <w:pPr>
              <w:spacing w:before="60" w:after="60"/>
              <w:ind w:left="0" w:right="0"/>
              <w:rPr>
                <w:sz w:val="20"/>
                <w:szCs w:val="20"/>
              </w:rPr>
            </w:pPr>
            <w:r>
              <w:rPr>
                <w:b/>
                <w:i/>
                <w:sz w:val="20"/>
                <w:szCs w:val="20"/>
              </w:rPr>
              <w:t>Part 4, Division 2 - Australian practising certificates</w:t>
            </w:r>
          </w:p>
        </w:tc>
      </w:tr>
      <w:tr w:rsidR="00C55478" w14:paraId="52FB7BD9"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99778A0" w14:textId="77777777" w:rsidR="00C55478" w:rsidRDefault="00000000">
            <w:pPr>
              <w:spacing w:before="60" w:after="60"/>
              <w:ind w:left="0" w:right="0"/>
              <w:rPr>
                <w:sz w:val="20"/>
                <w:szCs w:val="20"/>
              </w:rPr>
            </w:pPr>
            <w:r>
              <w:rPr>
                <w:sz w:val="20"/>
                <w:szCs w:val="20"/>
              </w:rPr>
              <w:t>s 73(4) - Refund all or part of a surcharge Victorian Bar (29 May 18)</w:t>
            </w:r>
          </w:p>
        </w:tc>
      </w:tr>
      <w:tr w:rsidR="00C55478" w14:paraId="4E8A5DA1"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4CB18FD" w14:textId="77777777" w:rsidR="00C55478" w:rsidRDefault="00000000">
            <w:pPr>
              <w:spacing w:before="60" w:after="60"/>
              <w:ind w:left="0" w:right="0"/>
              <w:rPr>
                <w:sz w:val="20"/>
                <w:szCs w:val="20"/>
              </w:rPr>
            </w:pPr>
            <w:r>
              <w:rPr>
                <w:sz w:val="20"/>
                <w:szCs w:val="20"/>
              </w:rPr>
              <w:t>s 75(2) - Refund all or part of a surcharge Victorian Bar (29 May 18)</w:t>
            </w:r>
          </w:p>
        </w:tc>
      </w:tr>
      <w:tr w:rsidR="00C55478" w14:paraId="279A2E94" w14:textId="77777777" w:rsidTr="00D94FFB">
        <w:tc>
          <w:tcPr>
            <w:tcW w:w="940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D36BA6A" w14:textId="77777777" w:rsidR="00C55478" w:rsidRDefault="00000000">
            <w:pPr>
              <w:spacing w:before="60" w:after="60"/>
              <w:ind w:left="0" w:right="0"/>
              <w:rPr>
                <w:sz w:val="20"/>
                <w:szCs w:val="20"/>
              </w:rPr>
            </w:pPr>
            <w:r>
              <w:rPr>
                <w:b/>
                <w:i/>
                <w:sz w:val="20"/>
                <w:szCs w:val="20"/>
              </w:rPr>
              <w:t>Part 5, Division 3 - Approved Clerks</w:t>
            </w:r>
          </w:p>
        </w:tc>
      </w:tr>
      <w:tr w:rsidR="00C55478" w14:paraId="669B641C" w14:textId="77777777" w:rsidTr="00D94FFB">
        <w:tc>
          <w:tcPr>
            <w:tcW w:w="940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0F9B4D6" w14:textId="7D86BC8F" w:rsidR="00C55478" w:rsidRDefault="00000000">
            <w:pPr>
              <w:spacing w:before="60" w:after="60"/>
              <w:ind w:left="0" w:right="0"/>
              <w:rPr>
                <w:sz w:val="20"/>
                <w:szCs w:val="20"/>
              </w:rPr>
            </w:pPr>
            <w:r>
              <w:rPr>
                <w:sz w:val="20"/>
                <w:szCs w:val="20"/>
              </w:rPr>
              <w:t>s 88(1) - Approve barristers' clerks receiving trust money on account of legal costs of one or more barristers Victorian Bar (29 May 18)</w:t>
            </w:r>
          </w:p>
        </w:tc>
      </w:tr>
    </w:tbl>
    <w:p w14:paraId="725C755D" w14:textId="77777777" w:rsidR="00C55478" w:rsidRDefault="00000000">
      <w:pPr>
        <w:pStyle w:val="Heading3"/>
        <w:ind w:right="-286"/>
      </w:pPr>
      <w:bookmarkStart w:id="427" w:name="_heading=h.crus4556uux4" w:colFirst="0" w:colLast="0"/>
      <w:bookmarkEnd w:id="427"/>
      <w:r>
        <w:lastRenderedPageBreak/>
        <w:t xml:space="preserve">Revoked Board delegations </w:t>
      </w:r>
    </w:p>
    <w:p w14:paraId="600F5FE7" w14:textId="77777777" w:rsidR="00C55478" w:rsidRDefault="00000000">
      <w:pPr>
        <w:spacing w:before="240" w:line="259" w:lineRule="auto"/>
        <w:ind w:right="-286"/>
      </w:pPr>
      <w:r>
        <w:t>All Board delegations that were revoked during 2024–25 are listed in tables 33-38, along with the reasons for their revocation.</w:t>
      </w:r>
    </w:p>
    <w:p w14:paraId="48DF0925" w14:textId="77777777" w:rsidR="00C55478" w:rsidRDefault="00000000">
      <w:pPr>
        <w:pStyle w:val="Heading6"/>
        <w:ind w:right="-286"/>
        <w:rPr>
          <w:rFonts w:ascii="Times New Roman" w:eastAsia="Times New Roman" w:hAnsi="Times New Roman" w:cs="Times New Roman"/>
        </w:rPr>
      </w:pPr>
      <w:bookmarkStart w:id="428" w:name="_heading=h.gljdi1mgorva" w:colFirst="0" w:colLast="0"/>
      <w:bookmarkEnd w:id="428"/>
      <w:r>
        <w:t>Table 33: Board delegations to the Director, Detection and Intervention revoked in 2024–25</w:t>
      </w:r>
    </w:p>
    <w:tbl>
      <w:tblPr>
        <w:tblStyle w:val="afffffffffffffffffffffffffffffffffffff9"/>
        <w:tblW w:w="9345"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345"/>
      </w:tblGrid>
      <w:tr w:rsidR="00C55478" w14:paraId="41961434"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F6E9D52" w14:textId="296C77AE"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Act 2004 (Victoria)</w:t>
            </w:r>
          </w:p>
        </w:tc>
      </w:tr>
      <w:tr w:rsidR="00C55478" w14:paraId="37249BEE"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591D85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3.6, Division 3 - Claims about defaults</w:t>
            </w:r>
          </w:p>
        </w:tc>
      </w:tr>
      <w:tr w:rsidR="00C55478" w14:paraId="23B142D9"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27EC0A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3.6.8(1) – Allow further period to lodge fidelity fund claim</w:t>
            </w:r>
          </w:p>
        </w:tc>
      </w:tr>
      <w:tr w:rsidR="00C55478" w14:paraId="56F8819D"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25E4E8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3.6.9 – Advertise for claims</w:t>
            </w:r>
          </w:p>
        </w:tc>
      </w:tr>
      <w:tr w:rsidR="00C55478" w14:paraId="5FD10B96"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69150A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3.6.10 – Extension of period for making claims</w:t>
            </w:r>
          </w:p>
        </w:tc>
      </w:tr>
      <w:tr w:rsidR="00C55478" w14:paraId="7ACD13DE"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1B6544D"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3.6, Division 4 - Determination of claims</w:t>
            </w:r>
          </w:p>
        </w:tc>
      </w:tr>
      <w:tr w:rsidR="00C55478" w14:paraId="55C936D7"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8801C4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3.6.14 – Determination of claims but only in respect of claims up to $250,000 and shortfall claims resulting from Supreme Court orders for pari passu distribution to clients of the balance of funds from the trust account of a defunct law practice</w:t>
            </w:r>
          </w:p>
        </w:tc>
      </w:tr>
      <w:tr w:rsidR="00C55478" w14:paraId="5FE3A692"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349C3A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3.6.15 – Set maximum amount allowable</w:t>
            </w:r>
          </w:p>
        </w:tc>
      </w:tr>
      <w:tr w:rsidR="00C55478" w14:paraId="57EF20A7"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B7A252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3.6.16 – Order payment of reasonable legal costs</w:t>
            </w:r>
          </w:p>
        </w:tc>
      </w:tr>
      <w:tr w:rsidR="00C55478" w14:paraId="0F544C71"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C4935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3.6.17 – Determine interest payable</w:t>
            </w:r>
          </w:p>
        </w:tc>
      </w:tr>
      <w:tr w:rsidR="00C55478" w14:paraId="5461F108"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0053F8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3.6.18 – Reduce claim because of other benefits</w:t>
            </w:r>
          </w:p>
        </w:tc>
      </w:tr>
      <w:tr w:rsidR="00C55478" w14:paraId="6745FEDF"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68B07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3.6.19 – Subrogation on payment of fidelity fund claim</w:t>
            </w:r>
          </w:p>
        </w:tc>
      </w:tr>
      <w:tr w:rsidR="00C55478" w14:paraId="201561C5"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34F9BB7"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General Rules 2015</w:t>
            </w:r>
          </w:p>
        </w:tc>
      </w:tr>
      <w:tr w:rsidR="00C55478" w14:paraId="1AF5D67C"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F54957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65A – Power to revoke external examiner appointment</w:t>
            </w:r>
          </w:p>
        </w:tc>
      </w:tr>
      <w:tr w:rsidR="00C55478" w14:paraId="72756334"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43222F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66(4) &amp; (5) – Approve termination of appointment and require evidence</w:t>
            </w:r>
          </w:p>
        </w:tc>
      </w:tr>
      <w:tr w:rsidR="00C55478" w14:paraId="6DF91957"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C6BC88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67 – Exempt examiner from requirement to report using standard form</w:t>
            </w:r>
          </w:p>
        </w:tc>
      </w:tr>
      <w:tr w:rsidR="00C55478" w14:paraId="379C2166"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84E1C3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86(1) – Receive claim against Fidelity Fund in specified form</w:t>
            </w:r>
          </w:p>
        </w:tc>
      </w:tr>
      <w:tr w:rsidR="00C55478" w14:paraId="2CF3968C"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BA163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87 – Require information and/or security related to claim</w:t>
            </w:r>
          </w:p>
        </w:tc>
      </w:tr>
      <w:tr w:rsidR="00C55478" w14:paraId="060838CA"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7E34CD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90 – Notify claimant of delay in determination of claim</w:t>
            </w:r>
          </w:p>
        </w:tc>
      </w:tr>
      <w:tr w:rsidR="00C55478" w14:paraId="72824147"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4775EF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050C9619"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A0F390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lastRenderedPageBreak/>
              <w:t>Part 4.2, Division 1 - Preliminary</w:t>
            </w:r>
          </w:p>
        </w:tc>
      </w:tr>
      <w:tr w:rsidR="00C55478" w14:paraId="0A1AECFB"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E6DF8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130(4) – Exempt a particular law practice from complying with the trust account provisions of Part 4.2 – exemption may be subject to conditions</w:t>
            </w:r>
          </w:p>
        </w:tc>
      </w:tr>
      <w:tr w:rsidR="00C55478" w14:paraId="59D1885D"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6021AF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2 - Trust money and trust accounts</w:t>
            </w:r>
          </w:p>
        </w:tc>
      </w:tr>
      <w:tr w:rsidR="00C55478" w14:paraId="1F5659A2"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66943A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146 – Authorisation of intermixing trust money – may be subject to conditions</w:t>
            </w:r>
          </w:p>
        </w:tc>
      </w:tr>
      <w:tr w:rsidR="00C55478" w14:paraId="36B7B498"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B9532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151(3) – Set manner for notification of details of its trust accounts</w:t>
            </w:r>
          </w:p>
        </w:tc>
      </w:tr>
      <w:tr w:rsidR="00C55478" w14:paraId="20356296"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097F24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152 – Make determinations about status of trust money</w:t>
            </w:r>
          </w:p>
        </w:tc>
      </w:tr>
      <w:tr w:rsidR="00C55478" w14:paraId="00A36A01"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B13C61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3 - External Examination of Trust Records</w:t>
            </w:r>
          </w:p>
        </w:tc>
      </w:tr>
      <w:tr w:rsidR="00C55478" w14:paraId="10BE0E61"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264F5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155 – Appointment of external examiner to conduct external examination of trust records</w:t>
            </w:r>
          </w:p>
        </w:tc>
      </w:tr>
      <w:tr w:rsidR="00C55478" w14:paraId="67D2E915"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63A5B7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160(2) and (3) – Recover costs of external examinations from law practice</w:t>
            </w:r>
          </w:p>
        </w:tc>
      </w:tr>
      <w:tr w:rsidR="00C55478" w14:paraId="6700C0BB"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144C9DC"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4 - External investigations</w:t>
            </w:r>
          </w:p>
        </w:tc>
      </w:tr>
      <w:tr w:rsidR="00C55478" w14:paraId="39AA8720"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2EEAE8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162 – Investigate or appoint external investigator to investigate the affairs of a law practice</w:t>
            </w:r>
          </w:p>
        </w:tc>
      </w:tr>
      <w:tr w:rsidR="00C55478" w14:paraId="7394C269"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E0EA9C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163 – Authorise external investigator to undertake external investigations in relation to particular allegations or suspicions</w:t>
            </w:r>
          </w:p>
        </w:tc>
      </w:tr>
      <w:tr w:rsidR="00C55478" w14:paraId="06E0C3E2"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CF3250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166 – Recover costs of external investigation as a debt payable to the law practice</w:t>
            </w:r>
          </w:p>
        </w:tc>
      </w:tr>
      <w:tr w:rsidR="00C55478" w14:paraId="36E17480"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7C7610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4.5, Division 4 - Claims about defaults</w:t>
            </w:r>
          </w:p>
        </w:tc>
      </w:tr>
      <w:tr w:rsidR="00C55478" w14:paraId="4BA921E2"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3F263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235 – Publish notice inviting claims about a default</w:t>
            </w:r>
          </w:p>
        </w:tc>
      </w:tr>
      <w:tr w:rsidR="00C55478" w14:paraId="4D5077AD"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85AD2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236(1) and (2) – Extension of period for making claims</w:t>
            </w:r>
          </w:p>
        </w:tc>
      </w:tr>
      <w:tr w:rsidR="00C55478" w14:paraId="1E3973A8"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30BFEC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238 – Making advance payments to a claimant in advance of a determination</w:t>
            </w:r>
          </w:p>
        </w:tc>
      </w:tr>
      <w:tr w:rsidR="00C55478" w14:paraId="0A2A8C22"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D16AE5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4.5, Division 5 - Determination of claims</w:t>
            </w:r>
          </w:p>
        </w:tc>
      </w:tr>
      <w:tr w:rsidR="00C55478" w14:paraId="6EC29397"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4EAFF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240 – Determination of claims up to $250,000 and shortfall claims resulting from Supreme Court orders for pari passu distribution to clients of the balance of funds from the trust account of a defunct law practice</w:t>
            </w:r>
          </w:p>
        </w:tc>
      </w:tr>
      <w:tr w:rsidR="00C55478" w14:paraId="070E48FF"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9A4EC6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242 – Order payment of reasonable legal costs</w:t>
            </w:r>
          </w:p>
        </w:tc>
      </w:tr>
      <w:tr w:rsidR="00C55478" w14:paraId="589C54DA"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A1311B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243 – Determine interest payment on a claim</w:t>
            </w:r>
          </w:p>
        </w:tc>
      </w:tr>
      <w:tr w:rsidR="00C55478" w14:paraId="681CAD27"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0701D3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244 – Reduce claim because of other benefits</w:t>
            </w:r>
          </w:p>
        </w:tc>
      </w:tr>
      <w:tr w:rsidR="00C55478" w14:paraId="3507C2C9"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F2B8E8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246 – Exercising rights of subrogation</w:t>
            </w:r>
          </w:p>
        </w:tc>
      </w:tr>
      <w:tr w:rsidR="00C55478" w14:paraId="745E8570"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5C8688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lastRenderedPageBreak/>
              <w:t>Part 4.5, Division 6 - Defaults involving interjurisdictional elements</w:t>
            </w:r>
          </w:p>
        </w:tc>
      </w:tr>
      <w:tr w:rsidR="00C55478" w14:paraId="41041DFE"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3212B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250 – Treatment of claims involving interjurisdictional elements where there is more than one associate involved in the default</w:t>
            </w:r>
          </w:p>
        </w:tc>
      </w:tr>
      <w:tr w:rsidR="00C55478" w14:paraId="40F6337B"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5FF5F4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251 – Treatment of claims involving interjurisdictional elements where default was committed by only one associate</w:t>
            </w:r>
          </w:p>
        </w:tc>
      </w:tr>
      <w:tr w:rsidR="00C55478" w14:paraId="69011D6E"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021BA9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252(1) and (2) – Request a fidelity authority of another jurisdiction to act as its agent in processing or investigating a claim in another jurisdiction</w:t>
            </w:r>
          </w:p>
        </w:tc>
      </w:tr>
      <w:tr w:rsidR="00C55478" w14:paraId="3C3D90A5"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AD3039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4.6 - Business Management and Control</w:t>
            </w:r>
          </w:p>
        </w:tc>
      </w:tr>
      <w:tr w:rsidR="00C55478" w14:paraId="3CB37109"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E2ED3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256 – Conducting or appointing a suitably qualified person to conduct a compliance audit</w:t>
            </w:r>
          </w:p>
        </w:tc>
      </w:tr>
      <w:tr w:rsidR="00C55478" w14:paraId="79F7680D"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B042B2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257 – Giving a management system direction to a law practice</w:t>
            </w:r>
          </w:p>
        </w:tc>
      </w:tr>
      <w:tr w:rsidR="00C55478" w14:paraId="2AF4A373"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35FBD79"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7.3 - Entry and Search of Premises</w:t>
            </w:r>
          </w:p>
        </w:tc>
      </w:tr>
      <w:tr w:rsidR="00C55478" w14:paraId="5CD51B03"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62F3A1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374(2)(c)(ii) – Authorise an investigator to enter non–residential premises without consent or a warrant (in writing or orally) - in respect of trust records investigations and compliance audits</w:t>
            </w:r>
          </w:p>
        </w:tc>
      </w:tr>
      <w:tr w:rsidR="00C55478" w14:paraId="488DC89A"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67A2FE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7.4 - Additional powers in relation to incorporated legal practices</w:t>
            </w:r>
          </w:p>
        </w:tc>
      </w:tr>
      <w:tr w:rsidR="00C55478" w14:paraId="2A263D42"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55A1A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383(2)(d) – Approved form for examination of persons</w:t>
            </w:r>
          </w:p>
        </w:tc>
      </w:tr>
      <w:tr w:rsidR="00C55478" w14:paraId="28A2C791"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08E76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385(2)(c) – Approved form for hearings</w:t>
            </w:r>
          </w:p>
        </w:tc>
      </w:tr>
      <w:tr w:rsidR="00C55478" w14:paraId="25C383BD"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7CEDB6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9.4 - Cooperative and other arrangements</w:t>
            </w:r>
          </w:p>
        </w:tc>
      </w:tr>
      <w:tr w:rsidR="00C55478" w14:paraId="503D7E07"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8A1BF8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441 – Allow cooperation with other bodies</w:t>
            </w:r>
          </w:p>
        </w:tc>
      </w:tr>
      <w:tr w:rsidR="00C55478" w14:paraId="65C5725A"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218A02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Application Act 2014</w:t>
            </w:r>
          </w:p>
        </w:tc>
      </w:tr>
      <w:tr w:rsidR="00C55478" w14:paraId="1A841877"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2C0D3A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10 - General</w:t>
            </w:r>
          </w:p>
        </w:tc>
      </w:tr>
      <w:tr w:rsidR="00C55478" w14:paraId="404AE9FB"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8AB578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153(1) – Appoint a person to investigate an offence or contravention</w:t>
            </w:r>
          </w:p>
        </w:tc>
      </w:tr>
      <w:tr w:rsidR="00C55478" w14:paraId="1B2D74FB" w14:textId="77777777" w:rsidTr="00D94FFB">
        <w:tc>
          <w:tcPr>
            <w:tcW w:w="934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4FF24A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5, Division 1 - Statutory deposits into Public Purpose Fund</w:t>
            </w:r>
          </w:p>
        </w:tc>
      </w:tr>
      <w:tr w:rsidR="00C55478" w14:paraId="69477F09"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9ED8D0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80 – Determine required quarterly deposit amounts for a law practice or approved clerk to deposit into the Statutory Deposit Account and notification to law practices/approved clerks</w:t>
            </w:r>
          </w:p>
        </w:tc>
      </w:tr>
      <w:tr w:rsidR="00C55478" w14:paraId="3E215CCD" w14:textId="77777777" w:rsidTr="00D94FFB">
        <w:tc>
          <w:tcPr>
            <w:tcW w:w="934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E15907" w14:textId="1891B8D5" w:rsidR="00C55478" w:rsidRDefault="00000000">
            <w:pPr>
              <w:spacing w:before="60" w:after="60"/>
              <w:ind w:left="0" w:right="0"/>
              <w:rPr>
                <w:rFonts w:ascii="Times New Roman" w:eastAsia="Times New Roman" w:hAnsi="Times New Roman" w:cs="Times New Roman"/>
                <w:sz w:val="20"/>
                <w:szCs w:val="20"/>
              </w:rPr>
            </w:pPr>
            <w:r>
              <w:rPr>
                <w:sz w:val="20"/>
                <w:szCs w:val="20"/>
              </w:rPr>
              <w:t>s 85 – Exempt law practice or approved clerk from SDA deposit requirements</w:t>
            </w:r>
          </w:p>
        </w:tc>
      </w:tr>
    </w:tbl>
    <w:p w14:paraId="20F1F6AC" w14:textId="77777777" w:rsidR="00C55478" w:rsidRDefault="00C55478">
      <w:pPr>
        <w:widowControl w:val="0"/>
        <w:spacing w:after="0" w:line="276" w:lineRule="auto"/>
        <w:ind w:left="0" w:right="0"/>
        <w:rPr>
          <w:rFonts w:ascii="Times New Roman" w:eastAsia="Times New Roman" w:hAnsi="Times New Roman" w:cs="Times New Roman"/>
          <w:sz w:val="20"/>
          <w:szCs w:val="20"/>
        </w:rPr>
      </w:pPr>
    </w:p>
    <w:p w14:paraId="7D90E1EC" w14:textId="77777777" w:rsidR="00C55478" w:rsidRDefault="00000000">
      <w:pPr>
        <w:pStyle w:val="Heading6"/>
        <w:ind w:right="-286"/>
        <w:rPr>
          <w:rFonts w:ascii="Times New Roman" w:eastAsia="Times New Roman" w:hAnsi="Times New Roman" w:cs="Times New Roman"/>
        </w:rPr>
      </w:pPr>
      <w:bookmarkStart w:id="429" w:name="_heading=h.swfqi8mxkmc4" w:colFirst="0" w:colLast="0"/>
      <w:bookmarkEnd w:id="429"/>
      <w:r>
        <w:t>Table 34: Board delegations to the Executive Director, Legal and Investigations revoked in 2024–25</w:t>
      </w:r>
    </w:p>
    <w:tbl>
      <w:tblPr>
        <w:tblStyle w:val="afffffffffffffffffffffffffffffffffffffa"/>
        <w:tblW w:w="9210"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210"/>
      </w:tblGrid>
      <w:tr w:rsidR="00C55478" w14:paraId="151DBE8F"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A3818D7" w14:textId="53AFC126"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Act 2004 (Victoria)</w:t>
            </w:r>
          </w:p>
        </w:tc>
      </w:tr>
      <w:tr w:rsidR="00C55478" w14:paraId="540EE680"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1242E3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lastRenderedPageBreak/>
              <w:t>Part 3.6, Division 3 - Claims about defaults</w:t>
            </w:r>
          </w:p>
        </w:tc>
      </w:tr>
      <w:tr w:rsidR="00C55478" w14:paraId="51A6AB2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AAD9E8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3.6.8(1) – Allow further period to lodge fidelity fund claim</w:t>
            </w:r>
          </w:p>
        </w:tc>
      </w:tr>
      <w:tr w:rsidR="00C55478" w14:paraId="1E384967"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01E84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3.6.9 – Advertise for claims</w:t>
            </w:r>
          </w:p>
        </w:tc>
      </w:tr>
      <w:tr w:rsidR="00C55478" w14:paraId="64249B5A"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064BFF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3.6.10 – Extension of period for making claims</w:t>
            </w:r>
          </w:p>
        </w:tc>
      </w:tr>
      <w:tr w:rsidR="00C55478" w14:paraId="2A35B856"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B68B00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3.6, Division 4 - Determination of claims</w:t>
            </w:r>
          </w:p>
        </w:tc>
      </w:tr>
      <w:tr w:rsidR="00C55478" w14:paraId="5A381B67"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ED934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3.6.14 – Determination of claims but only in respect of claims up to $250,000 and shortfall claims resulting from Supreme Court orders for pari passu distribution to clients of the balance of funds from the trust account of a defunct law practice</w:t>
            </w:r>
          </w:p>
        </w:tc>
      </w:tr>
      <w:tr w:rsidR="00C55478" w14:paraId="11710826"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5802DF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3.6.15 – Set maximum amount allowable</w:t>
            </w:r>
          </w:p>
        </w:tc>
      </w:tr>
      <w:tr w:rsidR="00C55478" w14:paraId="477A1FB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5246F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3.6.16 – Order payment of reasonable legal costs</w:t>
            </w:r>
          </w:p>
        </w:tc>
      </w:tr>
      <w:tr w:rsidR="00C55478" w14:paraId="3976ACFA"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1EA39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3.6.17 – Determine interest payable</w:t>
            </w:r>
          </w:p>
        </w:tc>
      </w:tr>
      <w:tr w:rsidR="00C55478" w14:paraId="7FB06C8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D6B37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3.6.18 – Reduce claim because of other benefits</w:t>
            </w:r>
          </w:p>
        </w:tc>
      </w:tr>
      <w:tr w:rsidR="00C55478" w14:paraId="6964FED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E40074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3.6.19 – Subrogation on payment of fidelity fund claim</w:t>
            </w:r>
          </w:p>
        </w:tc>
      </w:tr>
      <w:tr w:rsidR="00C55478" w14:paraId="067022CB"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291978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General Rules 2015</w:t>
            </w:r>
          </w:p>
        </w:tc>
      </w:tr>
      <w:tr w:rsidR="00C55478" w14:paraId="1444FF7A"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6F3710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65A – Power to revoke external examiner appointment</w:t>
            </w:r>
          </w:p>
        </w:tc>
      </w:tr>
      <w:tr w:rsidR="00C55478" w14:paraId="2E1FFB9D"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609B98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66(4) &amp; (5) – Approve termination of appointment and require evidence</w:t>
            </w:r>
          </w:p>
        </w:tc>
      </w:tr>
      <w:tr w:rsidR="00C55478" w14:paraId="73FC8DF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C04820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67 – Exempt examiner from requirement to report using standard form</w:t>
            </w:r>
          </w:p>
        </w:tc>
      </w:tr>
      <w:tr w:rsidR="00C55478" w14:paraId="26251577"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DF5DF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86(1) – Receive claim against Fidelity Fund in specified form</w:t>
            </w:r>
          </w:p>
        </w:tc>
      </w:tr>
      <w:tr w:rsidR="00C55478" w14:paraId="7F974DAF"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B5414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87 – Require information and/or security related to claim</w:t>
            </w:r>
          </w:p>
        </w:tc>
      </w:tr>
      <w:tr w:rsidR="00C55478" w14:paraId="206503F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8C389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90 – Notify claimant of delay in determination of claim</w:t>
            </w:r>
          </w:p>
        </w:tc>
      </w:tr>
      <w:tr w:rsidR="00C55478" w14:paraId="10218B32"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E55797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167C554F"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1E5C325"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777A10C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E17CB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w:t>
            </w:r>
          </w:p>
        </w:tc>
      </w:tr>
      <w:tr w:rsidR="00C55478" w14:paraId="0E27CB0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E1B6A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45 – Consideration of prerequisites for grant or renewal of practising certificate</w:t>
            </w:r>
          </w:p>
        </w:tc>
      </w:tr>
      <w:tr w:rsidR="00C55478" w14:paraId="4C16CBAA"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7A3A5A7"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2CF5C279"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9003F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47 – Grant of practising certificate subject to conditions</w:t>
            </w:r>
          </w:p>
        </w:tc>
      </w:tr>
      <w:tr w:rsidR="00C55478" w14:paraId="097F090D"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32735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148171C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8AFFB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345A832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4F634F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53 – Impose discretionary conditions on practising certificates</w:t>
            </w:r>
          </w:p>
        </w:tc>
      </w:tr>
      <w:tr w:rsidR="00C55478" w14:paraId="64CEC395"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F665B7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7C314A8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321A8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 – Grant or renew Australian registration certificate</w:t>
            </w:r>
          </w:p>
        </w:tc>
      </w:tr>
      <w:tr w:rsidR="00C55478" w14:paraId="70510EA7"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04AC4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63(2) – Reject notification of principal place of practice for foreign lawyer</w:t>
            </w:r>
          </w:p>
        </w:tc>
      </w:tr>
      <w:tr w:rsidR="00C55478" w14:paraId="16CAFE1A"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0AC231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4 - Conditions of Australian registration certificates</w:t>
            </w:r>
          </w:p>
        </w:tc>
      </w:tr>
      <w:tr w:rsidR="00C55478" w14:paraId="2E32B870"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482EFB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64 – Determination whether foreign lawyer can receive trust money as part of registration certificate</w:t>
            </w:r>
          </w:p>
        </w:tc>
      </w:tr>
      <w:tr w:rsidR="00C55478" w14:paraId="5A2E23A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DA77A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67 – Impose discretionary conditions on foreign lawyer</w:t>
            </w:r>
          </w:p>
        </w:tc>
      </w:tr>
      <w:tr w:rsidR="00C55478" w14:paraId="701C3087"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719B407"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0B2E999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47EAFE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361EA24B"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C8096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76 – Vary, suspend or cancel in accordance with certain grounds under Division 3 or Division 4 in relation to show cause events</w:t>
            </w:r>
          </w:p>
        </w:tc>
      </w:tr>
      <w:tr w:rsidR="00C55478" w14:paraId="7F99CDE5"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44EF3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77 – Immediate variation or suspension before or during consideration of proposed action</w:t>
            </w:r>
          </w:p>
        </w:tc>
      </w:tr>
      <w:tr w:rsidR="00C55478" w14:paraId="2E8D4BF6"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A7CBDE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78 – Ability to lift a suspension and power to renew a certificate while it is suspended until it is cancelled or the suspension is lifted</w:t>
            </w:r>
          </w:p>
        </w:tc>
      </w:tr>
      <w:tr w:rsidR="00C55478" w14:paraId="2F32C5B6"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DA7F36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3 - Variation, suspension or cancellation on specific grounds</w:t>
            </w:r>
          </w:p>
        </w:tc>
      </w:tr>
      <w:tr w:rsidR="00C55478" w14:paraId="7278BB00"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9D7AF9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82 – Power to vary, suspend or cancel a certificate on specific grounds: – Contravention of a condition – Failure without reasonable excuse to comply with a requirement under Chapter 7 or has committed an offence under Chapter 7 in connection with an investigation – Recommendation from the Commissioner for immediate suspension – Unable to fulfil the inherent requirements. Also power to vary or suspend on public interest grounds where a holder has been charged with certain offences</w:t>
            </w:r>
          </w:p>
        </w:tc>
      </w:tr>
      <w:tr w:rsidR="00C55478" w14:paraId="643474CF"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CAAEC3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83 – Giving practising certificate holder notice of intention to </w:t>
            </w:r>
            <w:proofErr w:type="gramStart"/>
            <w:r>
              <w:rPr>
                <w:sz w:val="20"/>
                <w:szCs w:val="20"/>
              </w:rPr>
              <w:t>take action</w:t>
            </w:r>
            <w:proofErr w:type="gramEnd"/>
            <w:r>
              <w:rPr>
                <w:sz w:val="20"/>
                <w:szCs w:val="20"/>
              </w:rPr>
              <w:t xml:space="preserve"> under section 82 and inviting a response</w:t>
            </w:r>
          </w:p>
        </w:tc>
      </w:tr>
      <w:tr w:rsidR="00C55478" w14:paraId="729A6965"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B7214F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84 – Power to </w:t>
            </w:r>
            <w:proofErr w:type="gramStart"/>
            <w:r>
              <w:rPr>
                <w:sz w:val="20"/>
                <w:szCs w:val="20"/>
              </w:rPr>
              <w:t>take action</w:t>
            </w:r>
            <w:proofErr w:type="gramEnd"/>
            <w:r>
              <w:rPr>
                <w:sz w:val="20"/>
                <w:szCs w:val="20"/>
              </w:rPr>
              <w:t xml:space="preserve"> following consideration of response under section 83</w:t>
            </w:r>
          </w:p>
        </w:tc>
      </w:tr>
      <w:tr w:rsidR="00C55478" w14:paraId="6F43FB41"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8CA2D9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4 - Show cause procedure for variation, suspension or cancellation of, or refusal to renew, certificates</w:t>
            </w:r>
          </w:p>
        </w:tc>
      </w:tr>
      <w:tr w:rsidR="00C55478" w14:paraId="2268940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E0AE10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88(4) – Enable receipt of a statement about an automatic show cause event out of time</w:t>
            </w:r>
          </w:p>
        </w:tc>
      </w:tr>
      <w:tr w:rsidR="00C55478" w14:paraId="4869C7A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0498E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89 – Determine fitness following receipt of notice of automatic show cause event</w:t>
            </w:r>
          </w:p>
        </w:tc>
      </w:tr>
      <w:tr w:rsidR="00C55478" w14:paraId="60FB54EB"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1C47C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90 – Service of designated show cause event</w:t>
            </w:r>
          </w:p>
        </w:tc>
      </w:tr>
      <w:tr w:rsidR="00C55478" w14:paraId="7EF68CE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4F5A63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91(3) – Accept a statement regarding a designated show cause event out of time</w:t>
            </w:r>
          </w:p>
        </w:tc>
      </w:tr>
      <w:tr w:rsidR="00C55478" w14:paraId="5BB873A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389777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92 – Determine fitness following receipt of notice of designated show cause event</w:t>
            </w:r>
          </w:p>
        </w:tc>
      </w:tr>
      <w:tr w:rsidR="00C55478" w14:paraId="41AC13C2"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E3AD28C"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7B076A60"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17EDD9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2E589B80"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688EF7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94 – Apply restriction on making further applications for a practising certificate as part of decision to refuse to grant, renew or cancel a certificate</w:t>
            </w:r>
          </w:p>
        </w:tc>
      </w:tr>
      <w:tr w:rsidR="00C55478" w14:paraId="2A189457"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52587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95 – Give notice to applicant or holder requiring provision of further information as part of consideration and investigation of licensing decisions</w:t>
            </w:r>
          </w:p>
        </w:tc>
      </w:tr>
      <w:tr w:rsidR="00C55478" w14:paraId="66329B57"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BFF8F8C"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1 - Preliminary</w:t>
            </w:r>
          </w:p>
        </w:tc>
      </w:tr>
      <w:tr w:rsidR="00C55478" w14:paraId="0BDAA026"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E7E3C4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130(4) – Exempt a particular law practice from complying with the trust account provisions of Part 4.2 – exemption may be subject to conditions</w:t>
            </w:r>
          </w:p>
        </w:tc>
      </w:tr>
      <w:tr w:rsidR="00C55478" w14:paraId="42105264"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D3E820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2 - Trust money and trust accounts</w:t>
            </w:r>
          </w:p>
        </w:tc>
      </w:tr>
      <w:tr w:rsidR="00C55478" w14:paraId="2D0C9D4A"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735911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146 – Authorisation of intermixing trust money – may be subject to conditions</w:t>
            </w:r>
          </w:p>
        </w:tc>
      </w:tr>
      <w:tr w:rsidR="00C55478" w14:paraId="4FE0FBAF"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7FAE99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151(3) – Set manner for notification of details of its trust accounts</w:t>
            </w:r>
          </w:p>
        </w:tc>
      </w:tr>
      <w:tr w:rsidR="00C55478" w14:paraId="5B90489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52445A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152 – Make determinations about status of trust money</w:t>
            </w:r>
          </w:p>
        </w:tc>
      </w:tr>
      <w:tr w:rsidR="00C55478" w14:paraId="06F4D065"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93EBD6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3 - External examination of Trust Records</w:t>
            </w:r>
          </w:p>
        </w:tc>
      </w:tr>
      <w:tr w:rsidR="00C55478" w14:paraId="77EC861C"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8EB5A1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155 – Appointment of external examiner to conduct external examination of trust records</w:t>
            </w:r>
          </w:p>
        </w:tc>
      </w:tr>
      <w:tr w:rsidR="00C55478" w14:paraId="410D41B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7E1EB5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160(2) and (3) – Recover costs of external examinations from law practice</w:t>
            </w:r>
          </w:p>
        </w:tc>
      </w:tr>
      <w:tr w:rsidR="00C55478" w14:paraId="73CDC4F8"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49FDC2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4 - External investigations</w:t>
            </w:r>
          </w:p>
        </w:tc>
      </w:tr>
      <w:tr w:rsidR="00C55478" w14:paraId="7C722DBC"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0A412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162 – Investigate or appoint external investigator to investigate the affairs of a law practice</w:t>
            </w:r>
          </w:p>
        </w:tc>
      </w:tr>
      <w:tr w:rsidR="00C55478" w14:paraId="2A47682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518AD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163 – Authorise external investigator to undertake external investigations in relation to particular allegations or suspicions</w:t>
            </w:r>
          </w:p>
        </w:tc>
      </w:tr>
      <w:tr w:rsidR="00C55478" w14:paraId="2647E94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72FC5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166 – Recover costs of external investigation as a debt payable to the law practice</w:t>
            </w:r>
          </w:p>
        </w:tc>
      </w:tr>
      <w:tr w:rsidR="00C55478" w14:paraId="6C7CC999"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FCD27C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lastRenderedPageBreak/>
              <w:t>Part 4.5, Division 4 - Claims about defaults</w:t>
            </w:r>
          </w:p>
        </w:tc>
      </w:tr>
      <w:tr w:rsidR="00C55478" w14:paraId="0F5516E9"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4EE28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235 – Publish notice inviting claims about a default</w:t>
            </w:r>
          </w:p>
        </w:tc>
      </w:tr>
      <w:tr w:rsidR="00C55478" w14:paraId="4FECD94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5C8F2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236(1) and (2) – Extension of period for making claims</w:t>
            </w:r>
          </w:p>
        </w:tc>
      </w:tr>
      <w:tr w:rsidR="00C55478" w14:paraId="1EEF4D2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59752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238 – Making advance payments to a claimant in advance of a determination</w:t>
            </w:r>
          </w:p>
        </w:tc>
      </w:tr>
      <w:tr w:rsidR="00C55478" w14:paraId="7AB60AE3"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D6EB22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4.5, Division 5 - Determination of claims</w:t>
            </w:r>
          </w:p>
        </w:tc>
      </w:tr>
      <w:tr w:rsidR="00C55478" w14:paraId="289EB14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4CC9C8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240 – Determination of claims up to $250,000 and shortfall claims resulting from Supreme Court orders for pari passu distribution to clients of the balance of funds from the trust account of a defunct law practice</w:t>
            </w:r>
          </w:p>
        </w:tc>
      </w:tr>
      <w:tr w:rsidR="00C55478" w14:paraId="6614C99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02D0E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242 – Order payment of reasonable legal costs</w:t>
            </w:r>
          </w:p>
        </w:tc>
      </w:tr>
      <w:tr w:rsidR="00C55478" w14:paraId="0E876CD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6859A9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243 – Determine interest payment on a claim</w:t>
            </w:r>
          </w:p>
        </w:tc>
      </w:tr>
      <w:tr w:rsidR="00C55478" w14:paraId="7CB0BE03"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C6653F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244 – Reduce claim because of other benefits</w:t>
            </w:r>
          </w:p>
        </w:tc>
      </w:tr>
      <w:tr w:rsidR="00C55478" w14:paraId="151D6CB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37686C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246 – Exercising rights of subrogation</w:t>
            </w:r>
          </w:p>
        </w:tc>
      </w:tr>
      <w:tr w:rsidR="00C55478" w14:paraId="53000074"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4E07BF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4.5, Division 6 - Defaults involving interjurisdictional elements</w:t>
            </w:r>
          </w:p>
        </w:tc>
      </w:tr>
      <w:tr w:rsidR="00C55478" w14:paraId="1D9F35F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1E408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250 – Treatment of claims involving interjurisdictional elements where there is more than one associate involved in the default</w:t>
            </w:r>
          </w:p>
        </w:tc>
      </w:tr>
      <w:tr w:rsidR="00C55478" w14:paraId="3CB09BDF"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FE62F4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251 – Treatment of claims involving interjurisdictional elements where default was committed by only one associate</w:t>
            </w:r>
          </w:p>
        </w:tc>
      </w:tr>
      <w:tr w:rsidR="00C55478" w14:paraId="0760A18B"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E58953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252(1) and (2) – Request a fidelity authority of another jurisdiction to act as its agent in processing or investigating a claim in another jurisdiction</w:t>
            </w:r>
          </w:p>
        </w:tc>
      </w:tr>
      <w:tr w:rsidR="00C55478" w14:paraId="31761282"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122071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4.6 - Business management and control</w:t>
            </w:r>
          </w:p>
        </w:tc>
      </w:tr>
      <w:tr w:rsidR="00C55478" w14:paraId="314DA22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9B0DE5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256 – Conducting or appointing a suitably qualified person to conduct a compliance audit</w:t>
            </w:r>
          </w:p>
        </w:tc>
      </w:tr>
      <w:tr w:rsidR="00C55478" w14:paraId="0AEEBCE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521B5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257 – Giving a management system direction to a law practice</w:t>
            </w:r>
          </w:p>
        </w:tc>
      </w:tr>
      <w:tr w:rsidR="00C55478" w14:paraId="247A56AE"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3D1D8E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7.3 - Entry and search of premises</w:t>
            </w:r>
          </w:p>
        </w:tc>
      </w:tr>
      <w:tr w:rsidR="00C55478" w14:paraId="5D2BF79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45C1F5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374(2)(c)(ii) – Authorise an investigator to enter non–residential premises without consent or a warrant (in writing or orally) - in respect of trust records investigations and compliance audits</w:t>
            </w:r>
          </w:p>
        </w:tc>
      </w:tr>
      <w:tr w:rsidR="00C55478" w14:paraId="02D25B3A"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AC56C2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7.4 - Additional powers in relation to incorporated legal practices</w:t>
            </w:r>
          </w:p>
        </w:tc>
      </w:tr>
      <w:tr w:rsidR="00C55478" w14:paraId="07D296A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B0271B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383(2)(d) – Approved form for examination of persons</w:t>
            </w:r>
          </w:p>
        </w:tc>
      </w:tr>
      <w:tr w:rsidR="00C55478" w14:paraId="082DD0C5"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4E9CB6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385(2)(c) – Approved form for hearings</w:t>
            </w:r>
          </w:p>
        </w:tc>
      </w:tr>
      <w:tr w:rsidR="00C55478" w14:paraId="2B91A61C"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0AEC39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lastRenderedPageBreak/>
              <w:t>Part 9.4 - Cooperative and other arrangements</w:t>
            </w:r>
          </w:p>
        </w:tc>
      </w:tr>
      <w:tr w:rsidR="00C55478" w14:paraId="0DF5E20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D9E537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441 – Allow cooperation with other bodies</w:t>
            </w:r>
          </w:p>
        </w:tc>
      </w:tr>
      <w:tr w:rsidR="00C55478" w14:paraId="06211406"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CEC73B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Application Act 2014</w:t>
            </w:r>
          </w:p>
        </w:tc>
      </w:tr>
      <w:tr w:rsidR="00C55478" w14:paraId="1958C0ED"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E09CF0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10 - General</w:t>
            </w:r>
          </w:p>
        </w:tc>
      </w:tr>
      <w:tr w:rsidR="00C55478" w14:paraId="4FE0B857"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CEDF51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153(1) – Appoint a person to investigate an offence or contravention</w:t>
            </w:r>
          </w:p>
        </w:tc>
      </w:tr>
      <w:tr w:rsidR="00C55478" w14:paraId="359372A7"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B0CCFF9"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5, Division 1 - Statutory deposits into Public Purpose Fund</w:t>
            </w:r>
          </w:p>
        </w:tc>
      </w:tr>
      <w:tr w:rsidR="00C55478" w14:paraId="0E81CC63"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4A2396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80 – Determine required quarterly deposit amounts for a law practice or approved clerk to deposit into the Statutory Deposit Account and notification to law practices/approved clerks</w:t>
            </w:r>
          </w:p>
        </w:tc>
      </w:tr>
      <w:tr w:rsidR="00C55478" w14:paraId="78C291A6"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48AB806" w14:textId="634470FF" w:rsidR="00C55478" w:rsidRDefault="00000000">
            <w:pPr>
              <w:spacing w:before="60" w:after="60"/>
              <w:ind w:left="0" w:right="0"/>
              <w:rPr>
                <w:rFonts w:ascii="Times New Roman" w:eastAsia="Times New Roman" w:hAnsi="Times New Roman" w:cs="Times New Roman"/>
                <w:sz w:val="20"/>
                <w:szCs w:val="20"/>
              </w:rPr>
            </w:pPr>
            <w:r>
              <w:rPr>
                <w:sz w:val="20"/>
                <w:szCs w:val="20"/>
              </w:rPr>
              <w:t>s 85 – Exempt law practice or approved clerk from SDA deposit requirements</w:t>
            </w:r>
          </w:p>
        </w:tc>
      </w:tr>
    </w:tbl>
    <w:p w14:paraId="5B5A747B" w14:textId="77777777" w:rsidR="00C55478" w:rsidRDefault="00C55478">
      <w:pPr>
        <w:pStyle w:val="Heading6"/>
        <w:ind w:right="-286"/>
        <w:rPr>
          <w:highlight w:val="yellow"/>
        </w:rPr>
      </w:pPr>
      <w:bookmarkStart w:id="430" w:name="_heading=h.mnmquom3wsyg" w:colFirst="0" w:colLast="0"/>
      <w:bookmarkEnd w:id="430"/>
    </w:p>
    <w:p w14:paraId="3833712B" w14:textId="77777777" w:rsidR="00C55478" w:rsidRDefault="00000000">
      <w:pPr>
        <w:pStyle w:val="Heading6"/>
        <w:ind w:right="-286"/>
        <w:rPr>
          <w:rFonts w:ascii="Times New Roman" w:eastAsia="Times New Roman" w:hAnsi="Times New Roman" w:cs="Times New Roman"/>
        </w:rPr>
      </w:pPr>
      <w:bookmarkStart w:id="431" w:name="_heading=h.vy8gmfbnfto" w:colFirst="0" w:colLast="0"/>
      <w:bookmarkEnd w:id="431"/>
      <w:r>
        <w:t>Table 35: Board delegations to the Assistant Manager, Licensing revoked in 2024–25</w:t>
      </w:r>
    </w:p>
    <w:tbl>
      <w:tblPr>
        <w:tblStyle w:val="afffffffffffffffffffffffffffffffffffffb"/>
        <w:tblW w:w="9165"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165"/>
      </w:tblGrid>
      <w:tr w:rsidR="00C55478" w14:paraId="385B554F"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8895A56" w14:textId="1F23287E"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General Rules 2015</w:t>
            </w:r>
          </w:p>
        </w:tc>
      </w:tr>
      <w:tr w:rsidR="00C55478" w14:paraId="31ADFAFA"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2E476C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82(1)(d) – Exempt community legal service from requirement to hold or be covered by approved insurance policy</w:t>
            </w:r>
          </w:p>
        </w:tc>
      </w:tr>
      <w:tr w:rsidR="00C55478" w14:paraId="69AA0AE8"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A82094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050B9C0A"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B714FB5"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7509DE61"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96DD17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 - excluding power to refuse certificate</w:t>
            </w:r>
          </w:p>
        </w:tc>
      </w:tr>
      <w:tr w:rsidR="00C55478" w14:paraId="57737251"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6A51DC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45(1), (3) and (4) – Consideration of prerequisites for grant or renewal of practising certificate - excluding power to refuse certificate</w:t>
            </w:r>
          </w:p>
        </w:tc>
      </w:tr>
      <w:tr w:rsidR="00C55478" w14:paraId="1E86EAD9"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F57B4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46(2) – Rejection of notification of principal place of practice</w:t>
            </w:r>
          </w:p>
        </w:tc>
      </w:tr>
      <w:tr w:rsidR="00C55478" w14:paraId="5B491D12"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8EC461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07B3436A"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EED110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47 – Grant of practising certificate subject to conditions</w:t>
            </w:r>
          </w:p>
        </w:tc>
      </w:tr>
      <w:tr w:rsidR="00C55478" w14:paraId="152B42BD"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32DF56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5C4EEA3C"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7ABFE7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035FAC43"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A7CDE0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53 – Impose discretionary conditions on practising certificates</w:t>
            </w:r>
          </w:p>
        </w:tc>
      </w:tr>
      <w:tr w:rsidR="00C55478" w14:paraId="6C944FBF"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8602C6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52209089"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C4348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62 – Grant or renew Australian registration certificate</w:t>
            </w:r>
          </w:p>
        </w:tc>
      </w:tr>
      <w:tr w:rsidR="00C55478" w14:paraId="63010305"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655C20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63(2) – Reject notification of principal place of practice for foreign lawyer</w:t>
            </w:r>
          </w:p>
        </w:tc>
      </w:tr>
      <w:tr w:rsidR="00C55478" w14:paraId="2E78300E"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8DDC26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4 - Conditions of Australian registration certificates</w:t>
            </w:r>
          </w:p>
        </w:tc>
      </w:tr>
      <w:tr w:rsidR="00C55478" w14:paraId="2CA32EF0"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3D850D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64 – Determination whether foreign lawyer can receive trust money as part of registration certificate</w:t>
            </w:r>
          </w:p>
        </w:tc>
      </w:tr>
      <w:tr w:rsidR="00C55478" w14:paraId="112FD15E"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B4C824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272699F7"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27FAD4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42F88340"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EED5C3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4 - Show cause procedure for variation, suspension or cancellation of, or refusal to renew, certificates</w:t>
            </w:r>
          </w:p>
        </w:tc>
      </w:tr>
      <w:tr w:rsidR="00C55478" w14:paraId="11D32C08"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2D0081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89 – Determine fitness following receipt of notice of automatic show cause event</w:t>
            </w:r>
          </w:p>
        </w:tc>
      </w:tr>
      <w:tr w:rsidR="00C55478" w14:paraId="39845C0D"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D4CE1E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90 – Service of designated show cause event</w:t>
            </w:r>
          </w:p>
        </w:tc>
      </w:tr>
      <w:tr w:rsidR="00C55478" w14:paraId="2486564D"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5CC2A7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91(3) – Accept a statement regarding a designated show cause event out of time</w:t>
            </w:r>
          </w:p>
        </w:tc>
      </w:tr>
      <w:tr w:rsidR="00C55478" w14:paraId="11FFF04C"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A9827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92 – Determine fitness following receipt of notice of designated show cause event</w:t>
            </w:r>
          </w:p>
        </w:tc>
      </w:tr>
      <w:tr w:rsidR="00C55478" w14:paraId="2BBCEFE8"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2B242E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31A243AD"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4C714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7931499C"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90B14F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95 – Give notice to applicant or holder requiring provision of further information as part of consideration and investigation of licensing decisions</w:t>
            </w:r>
          </w:p>
        </w:tc>
      </w:tr>
      <w:tr w:rsidR="00C55478" w14:paraId="5C11F897"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2E1D0B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4.4 - Professional indemnity insurance</w:t>
            </w:r>
          </w:p>
        </w:tc>
      </w:tr>
      <w:tr w:rsidR="00C55478" w14:paraId="5406A98E"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7AA48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215(2), (4) and (6) – Exemptions from the requirement to obtain an approved insurance policy</w:t>
            </w:r>
          </w:p>
        </w:tc>
      </w:tr>
      <w:tr w:rsidR="00C55478" w14:paraId="04D5B957"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EA3969D"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Application Act 2014</w:t>
            </w:r>
          </w:p>
        </w:tc>
      </w:tr>
      <w:tr w:rsidR="00C55478" w14:paraId="609EAF86"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633E9D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2, Division 2 - Further application provisions</w:t>
            </w:r>
          </w:p>
        </w:tc>
      </w:tr>
      <w:tr w:rsidR="00C55478" w14:paraId="72D5E7B4"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C0A06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13(2) – Approve terms and conditions of a policy of professional indemnity insurance</w:t>
            </w:r>
          </w:p>
        </w:tc>
      </w:tr>
      <w:tr w:rsidR="00C55478" w14:paraId="548FBED0" w14:textId="77777777" w:rsidTr="00D94FFB">
        <w:tc>
          <w:tcPr>
            <w:tcW w:w="916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326DA4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 Division 2 - Australian practising certificates</w:t>
            </w:r>
          </w:p>
        </w:tc>
      </w:tr>
      <w:tr w:rsidR="00C55478" w14:paraId="48F1A07A"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9980B2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73(4) – Refund all or part of a surcharge paid in relation to a grant of a practising certificate</w:t>
            </w:r>
          </w:p>
        </w:tc>
      </w:tr>
      <w:tr w:rsidR="00C55478" w14:paraId="1F0DFC02" w14:textId="77777777" w:rsidTr="00D94FFB">
        <w:tc>
          <w:tcPr>
            <w:tcW w:w="916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8A64E12" w14:textId="23EB90EA" w:rsidR="00C55478" w:rsidRDefault="00000000">
            <w:pPr>
              <w:spacing w:before="60" w:after="60"/>
              <w:ind w:left="0" w:right="0"/>
              <w:rPr>
                <w:rFonts w:ascii="Times New Roman" w:eastAsia="Times New Roman" w:hAnsi="Times New Roman" w:cs="Times New Roman"/>
                <w:sz w:val="20"/>
                <w:szCs w:val="20"/>
              </w:rPr>
            </w:pPr>
            <w:r>
              <w:rPr>
                <w:sz w:val="20"/>
                <w:szCs w:val="20"/>
              </w:rPr>
              <w:t>s 75(2) – Refund all or any part of a surcharge payable for late application for renewal</w:t>
            </w:r>
          </w:p>
        </w:tc>
      </w:tr>
    </w:tbl>
    <w:p w14:paraId="768988C1" w14:textId="77777777" w:rsidR="00C55478" w:rsidRDefault="00C55478">
      <w:pPr>
        <w:widowControl w:val="0"/>
        <w:spacing w:after="0" w:line="276" w:lineRule="auto"/>
        <w:ind w:left="0" w:right="0"/>
        <w:rPr>
          <w:rFonts w:ascii="Times New Roman" w:eastAsia="Times New Roman" w:hAnsi="Times New Roman" w:cs="Times New Roman"/>
          <w:sz w:val="20"/>
          <w:szCs w:val="20"/>
        </w:rPr>
      </w:pPr>
    </w:p>
    <w:p w14:paraId="15503E84" w14:textId="77777777" w:rsidR="00C55478" w:rsidRDefault="00000000">
      <w:pPr>
        <w:pStyle w:val="Heading6"/>
        <w:ind w:right="-286"/>
        <w:rPr>
          <w:rFonts w:ascii="Times New Roman" w:eastAsia="Times New Roman" w:hAnsi="Times New Roman" w:cs="Times New Roman"/>
        </w:rPr>
      </w:pPr>
      <w:bookmarkStart w:id="432" w:name="_heading=h.9huevo71m2hl" w:colFirst="0" w:colLast="0"/>
      <w:bookmarkEnd w:id="432"/>
      <w:r>
        <w:lastRenderedPageBreak/>
        <w:t>Table 36: Board delegations to the Manager, Licensing revoked in 2024–25</w:t>
      </w:r>
    </w:p>
    <w:tbl>
      <w:tblPr>
        <w:tblStyle w:val="afffffffffffffffffffffffffffffffffffffc"/>
        <w:tblW w:w="9315"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315"/>
      </w:tblGrid>
      <w:tr w:rsidR="00C55478" w14:paraId="038B2F4B"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27AFEBB" w14:textId="66739F0A"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General Rules 2015</w:t>
            </w:r>
          </w:p>
        </w:tc>
      </w:tr>
      <w:tr w:rsidR="00C55478" w14:paraId="1AA0EB74"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DA1FE2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82(1)(d) – Exempt community legal service from requirement to hold or be covered by approved insurance policy</w:t>
            </w:r>
          </w:p>
        </w:tc>
      </w:tr>
      <w:tr w:rsidR="00C55478" w14:paraId="76ABA735"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A75723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0A43EC47"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23A866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309F002A"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CC09C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w:t>
            </w:r>
          </w:p>
        </w:tc>
      </w:tr>
      <w:tr w:rsidR="00C55478" w14:paraId="563D9A11"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ED6170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45 – Consideration of prerequisites for grant or renewal of practising certificate</w:t>
            </w:r>
          </w:p>
        </w:tc>
      </w:tr>
      <w:tr w:rsidR="00C55478" w14:paraId="50E796F8"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44C5F1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46(2) – Rejection of notification of principal place of practice</w:t>
            </w:r>
          </w:p>
        </w:tc>
      </w:tr>
      <w:tr w:rsidR="00C55478" w14:paraId="51BF86BD"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F977DBC"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24F0F1EA"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BA0DAA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47 – Grant of practising certificate subject to conditions</w:t>
            </w:r>
          </w:p>
        </w:tc>
      </w:tr>
      <w:tr w:rsidR="00C55478" w14:paraId="491E2081"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A7D6F2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4588C351"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3D1DFF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37AEF3C1"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AB9DF0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53 – Impose discretionary conditions on practising certificates</w:t>
            </w:r>
          </w:p>
        </w:tc>
      </w:tr>
      <w:tr w:rsidR="00C55478" w14:paraId="589C9E20"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DC9FA85"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4 - Miscellaneous</w:t>
            </w:r>
          </w:p>
        </w:tc>
      </w:tr>
      <w:tr w:rsidR="00C55478" w14:paraId="27050A7D"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6B1B5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55 – Alteration or substitution of varied certificate</w:t>
            </w:r>
          </w:p>
        </w:tc>
      </w:tr>
      <w:tr w:rsidR="00C55478" w14:paraId="7280D7E8"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770192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02725E6B"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3E7E61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 – Grant or renew Australian registration certificate</w:t>
            </w:r>
          </w:p>
        </w:tc>
      </w:tr>
      <w:tr w:rsidR="00C55478" w14:paraId="340374C2"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89CD77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63(2) – Reject notification of principal place of practice for foreign lawyer</w:t>
            </w:r>
          </w:p>
        </w:tc>
      </w:tr>
      <w:tr w:rsidR="00C55478" w14:paraId="22A73A3D"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3A3169D"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4 - Conditions of Australian registration certificates</w:t>
            </w:r>
          </w:p>
        </w:tc>
      </w:tr>
      <w:tr w:rsidR="00C55478" w14:paraId="20E92637"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471E84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64 – Determination whether foreign lawyer can receive trust money as part of registration certificate</w:t>
            </w:r>
          </w:p>
        </w:tc>
      </w:tr>
      <w:tr w:rsidR="00C55478" w14:paraId="64E98022"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B6BE2D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67 – Impose discretionary conditions on foreign lawyer</w:t>
            </w:r>
          </w:p>
        </w:tc>
      </w:tr>
      <w:tr w:rsidR="00C55478" w14:paraId="3AFE4097"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CE57D2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03C77C2A"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700C66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0642D0B6"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6F3139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76 – Vary, suspend, or cancel in accordance with certain grounds under Division 3 or Division 4 in relation to show cause events</w:t>
            </w:r>
          </w:p>
        </w:tc>
      </w:tr>
      <w:tr w:rsidR="00C55478" w14:paraId="57704933"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C4D9595"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3 - Variation, suspension or cancellation of certificates on specific grounds</w:t>
            </w:r>
          </w:p>
        </w:tc>
      </w:tr>
      <w:tr w:rsidR="00C55478" w14:paraId="7F29CC02"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B4FBB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82 – Power to vary, suspend or cancel a certificate on specific grounds: – Contravention of a condition – Failure without reasonable excuse to comply with a requirement under Chapter 7 or has committed an offence under Chapter 7 in connection with an investigation – Recommendation from the Commissioner for immediate suspension – Unable to fulfil the inherent requirements. Also power to vary or suspend on public interest grounds where a holder has been charged with certain offences</w:t>
            </w:r>
          </w:p>
        </w:tc>
      </w:tr>
      <w:tr w:rsidR="00C55478" w14:paraId="4F69C7D4"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18466D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83 – Giving practising certificate holder notice of intention to </w:t>
            </w:r>
            <w:proofErr w:type="gramStart"/>
            <w:r>
              <w:rPr>
                <w:sz w:val="20"/>
                <w:szCs w:val="20"/>
              </w:rPr>
              <w:t>take action</w:t>
            </w:r>
            <w:proofErr w:type="gramEnd"/>
            <w:r>
              <w:rPr>
                <w:sz w:val="20"/>
                <w:szCs w:val="20"/>
              </w:rPr>
              <w:t xml:space="preserve"> under section 82 and inviting a response</w:t>
            </w:r>
          </w:p>
        </w:tc>
      </w:tr>
      <w:tr w:rsidR="00C55478" w14:paraId="05D4E7EE"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823F0A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84 – Power to </w:t>
            </w:r>
            <w:proofErr w:type="gramStart"/>
            <w:r>
              <w:rPr>
                <w:sz w:val="20"/>
                <w:szCs w:val="20"/>
              </w:rPr>
              <w:t>take action</w:t>
            </w:r>
            <w:proofErr w:type="gramEnd"/>
            <w:r>
              <w:rPr>
                <w:sz w:val="20"/>
                <w:szCs w:val="20"/>
              </w:rPr>
              <w:t xml:space="preserve"> following consideration of response under section 83</w:t>
            </w:r>
          </w:p>
        </w:tc>
      </w:tr>
      <w:tr w:rsidR="00C55478" w14:paraId="454AB09A"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3D2491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4 - Show cause procedure for variation, suspension or cancellation of, or refusal to renew, certificates</w:t>
            </w:r>
          </w:p>
        </w:tc>
      </w:tr>
      <w:tr w:rsidR="00C55478" w14:paraId="26ACC8B2"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D65D51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89 – Determine fitness following receipt of notice of automatic show cause event</w:t>
            </w:r>
          </w:p>
        </w:tc>
      </w:tr>
      <w:tr w:rsidR="00C55478" w14:paraId="78864100"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D9C195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90 – Service of designated show cause event</w:t>
            </w:r>
          </w:p>
        </w:tc>
      </w:tr>
      <w:tr w:rsidR="00C55478" w14:paraId="1CD19304"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178A7F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91(3) – Accept a statement regarding a designated show cause event out of time</w:t>
            </w:r>
          </w:p>
        </w:tc>
      </w:tr>
      <w:tr w:rsidR="00C55478" w14:paraId="736874B4"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F01CED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92 – Determine fitness following receipt of notice of designated show cause event</w:t>
            </w:r>
          </w:p>
        </w:tc>
      </w:tr>
      <w:tr w:rsidR="00C55478" w14:paraId="2AF6280B"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952077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633E23C0"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06AFB7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1395E154"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1EE71F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94 – Apply restriction on making further applications for a practising certificate as part of decision to refuse to grant, renew or cancel a certificate</w:t>
            </w:r>
          </w:p>
        </w:tc>
      </w:tr>
      <w:tr w:rsidR="00C55478" w14:paraId="19BE3E90"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F1FE8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95 – Give notice to applicant or holder requiring provision of further information as part of consideration and investigation of licensing decisions</w:t>
            </w:r>
          </w:p>
        </w:tc>
      </w:tr>
      <w:tr w:rsidR="00C55478" w14:paraId="7A0B4784"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272D2BC"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3.9, Division 2 - Prohibitions and other provisions regarding disqualified persons and disqualified entities</w:t>
            </w:r>
          </w:p>
        </w:tc>
      </w:tr>
      <w:tr w:rsidR="00C55478" w14:paraId="725BBE00"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C38F4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121(2) – Approve a person as a lay associate</w:t>
            </w:r>
          </w:p>
        </w:tc>
      </w:tr>
      <w:tr w:rsidR="00C55478" w14:paraId="22B47AE1"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494FCD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1 - Preliminary</w:t>
            </w:r>
          </w:p>
        </w:tc>
      </w:tr>
      <w:tr w:rsidR="00C55478" w14:paraId="6714A50D"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0DADB1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130(4) – Exempt a particular law practice from complying with the trust account provisions of Part 4.2 – exemption may be subject to conditions</w:t>
            </w:r>
          </w:p>
        </w:tc>
      </w:tr>
      <w:tr w:rsidR="00C55478" w14:paraId="6A8BF20A"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E0CC270"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4.4 - Professional Indemnity Insurance</w:t>
            </w:r>
          </w:p>
        </w:tc>
      </w:tr>
      <w:tr w:rsidR="00C55478" w14:paraId="1CAB15DE"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D1620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215(2), (4) and (6) – Exemptions from the requirement to obtain an approved insurance policy</w:t>
            </w:r>
          </w:p>
        </w:tc>
      </w:tr>
      <w:tr w:rsidR="00C55478" w14:paraId="4A54E7B1"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A729F4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Application Act 2014</w:t>
            </w:r>
          </w:p>
        </w:tc>
      </w:tr>
      <w:tr w:rsidR="00C55478" w14:paraId="35DCE9DA"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6495209"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2, Division 2 - Further application provisions</w:t>
            </w:r>
          </w:p>
        </w:tc>
      </w:tr>
      <w:tr w:rsidR="00C55478" w14:paraId="7668A5F4"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042E1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13(2) – Approve terms and conditions of a policy of professional indemnity insurance</w:t>
            </w:r>
          </w:p>
        </w:tc>
      </w:tr>
      <w:tr w:rsidR="00C55478" w14:paraId="2D9D00CD" w14:textId="77777777" w:rsidTr="00D94FFB">
        <w:tc>
          <w:tcPr>
            <w:tcW w:w="93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7B3890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 Division 2 - Australian practising certificates</w:t>
            </w:r>
          </w:p>
        </w:tc>
      </w:tr>
      <w:tr w:rsidR="00C55478" w14:paraId="2A0C022D"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348CD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73(4) – Refund all or part of a surcharge paid in relation to a grant of a practising certificate</w:t>
            </w:r>
          </w:p>
        </w:tc>
      </w:tr>
      <w:tr w:rsidR="00C55478" w14:paraId="37B2983B" w14:textId="77777777" w:rsidTr="00D94FFB">
        <w:tc>
          <w:tcPr>
            <w:tcW w:w="93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9BC4BBF" w14:textId="22D52831" w:rsidR="00C55478" w:rsidRDefault="00000000">
            <w:pPr>
              <w:spacing w:before="60" w:after="60"/>
              <w:ind w:left="0" w:right="0"/>
              <w:rPr>
                <w:rFonts w:ascii="Times New Roman" w:eastAsia="Times New Roman" w:hAnsi="Times New Roman" w:cs="Times New Roman"/>
                <w:sz w:val="20"/>
                <w:szCs w:val="20"/>
              </w:rPr>
            </w:pPr>
            <w:r>
              <w:rPr>
                <w:sz w:val="20"/>
                <w:szCs w:val="20"/>
              </w:rPr>
              <w:t>s 75(2) – Refund all or any part of a surcharge payable for late application for renewal</w:t>
            </w:r>
          </w:p>
        </w:tc>
      </w:tr>
    </w:tbl>
    <w:p w14:paraId="5986F1F7" w14:textId="77777777" w:rsidR="00C55478" w:rsidRDefault="00C55478">
      <w:pPr>
        <w:widowControl w:val="0"/>
        <w:spacing w:after="0" w:line="276" w:lineRule="auto"/>
        <w:ind w:left="0" w:right="0"/>
        <w:rPr>
          <w:rFonts w:ascii="Times New Roman" w:eastAsia="Times New Roman" w:hAnsi="Times New Roman" w:cs="Times New Roman"/>
          <w:sz w:val="20"/>
          <w:szCs w:val="20"/>
        </w:rPr>
      </w:pPr>
    </w:p>
    <w:p w14:paraId="28FD651A" w14:textId="77777777" w:rsidR="00C55478" w:rsidRDefault="00000000">
      <w:pPr>
        <w:pStyle w:val="Heading6"/>
        <w:ind w:right="-286"/>
        <w:rPr>
          <w:rFonts w:ascii="Times New Roman" w:eastAsia="Times New Roman" w:hAnsi="Times New Roman" w:cs="Times New Roman"/>
        </w:rPr>
      </w:pPr>
      <w:bookmarkStart w:id="433" w:name="_heading=h.ldmrbs4hldt0" w:colFirst="0" w:colLast="0"/>
      <w:bookmarkEnd w:id="433"/>
      <w:r>
        <w:t>Table 37: Board delegations to the Manager, Intervention and Enforcement revoked in 2024–25</w:t>
      </w:r>
    </w:p>
    <w:tbl>
      <w:tblPr>
        <w:tblStyle w:val="afffffffffffffffffffffffffffffffffffffd"/>
        <w:tblW w:w="9270"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270"/>
      </w:tblGrid>
      <w:tr w:rsidR="00C55478" w14:paraId="0754D17E"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C1C5E27" w14:textId="00768B75"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Act 2004 (Victoria)</w:t>
            </w:r>
          </w:p>
        </w:tc>
      </w:tr>
      <w:tr w:rsidR="00C55478" w14:paraId="747BA3F4"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BF581A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3.6, Division 3 - Claims about defaults</w:t>
            </w:r>
          </w:p>
        </w:tc>
      </w:tr>
      <w:tr w:rsidR="00C55478" w14:paraId="3018454E"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64DC20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3.6.8(1) – Allow further period to lodge fidelity fund claim</w:t>
            </w:r>
          </w:p>
        </w:tc>
      </w:tr>
      <w:tr w:rsidR="00C55478" w14:paraId="3DE0DCE5"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E2789D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3.6.9 – Advertise for claims</w:t>
            </w:r>
          </w:p>
        </w:tc>
      </w:tr>
      <w:tr w:rsidR="00C55478" w14:paraId="36690CA4"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870F7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3.6.10 – Extension of period for making claims</w:t>
            </w:r>
          </w:p>
        </w:tc>
      </w:tr>
      <w:tr w:rsidR="00C55478" w14:paraId="3F4E2A26"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716C345"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3.6, Division 4 - Determination of claims</w:t>
            </w:r>
          </w:p>
        </w:tc>
      </w:tr>
      <w:tr w:rsidR="00C55478" w14:paraId="6FBA1210"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4B3C5D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3.6.14 – Determination of claims but only in respect of claims up to $250,000 and shortfall claims resulting from Supreme Court orders for pari passu distribution to clients of the balance of funds from the trust account of a defunct law practice</w:t>
            </w:r>
          </w:p>
        </w:tc>
      </w:tr>
      <w:tr w:rsidR="00C55478" w14:paraId="3A5792D0"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53CFC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3.6.15 – Set maximum amount allowable</w:t>
            </w:r>
          </w:p>
        </w:tc>
      </w:tr>
      <w:tr w:rsidR="00C55478" w14:paraId="62B7BE61"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A7F6E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3.6.16 – Order payment of reasonable legal costs</w:t>
            </w:r>
          </w:p>
        </w:tc>
      </w:tr>
      <w:tr w:rsidR="00C55478" w14:paraId="70E88E4E"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E0F6D8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3.6.17 – Determine interest payable</w:t>
            </w:r>
          </w:p>
        </w:tc>
      </w:tr>
      <w:tr w:rsidR="00C55478" w14:paraId="64A464F4"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4A8392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3.6.18 – Reduce claim because of other benefits</w:t>
            </w:r>
          </w:p>
        </w:tc>
      </w:tr>
      <w:tr w:rsidR="00C55478" w14:paraId="51F45800"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C1C6C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3.6.19 – Subrogation on payment of fidelity fund claim</w:t>
            </w:r>
          </w:p>
        </w:tc>
      </w:tr>
      <w:tr w:rsidR="00C55478" w14:paraId="3D3DD283"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5E0D450"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General Rules 2015</w:t>
            </w:r>
          </w:p>
        </w:tc>
      </w:tr>
      <w:tr w:rsidR="00C55478" w14:paraId="2C8CA37E"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7C1B01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86(1) – Receive claim against Fidelity Fund in specified form</w:t>
            </w:r>
          </w:p>
        </w:tc>
      </w:tr>
      <w:tr w:rsidR="00C55478" w14:paraId="14E8BCF7"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A68E36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 87 – Require information and/or security related to claim</w:t>
            </w:r>
          </w:p>
        </w:tc>
      </w:tr>
      <w:tr w:rsidR="00C55478" w14:paraId="5DA80781"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FA5FB5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r 90 – Notify claimant of delay in determination of claim</w:t>
            </w:r>
          </w:p>
        </w:tc>
      </w:tr>
      <w:tr w:rsidR="00C55478" w14:paraId="0D4ECE59"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234C3F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257C67E6"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34EEA3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4 - External investigations</w:t>
            </w:r>
          </w:p>
        </w:tc>
      </w:tr>
      <w:tr w:rsidR="00C55478" w14:paraId="1B9DDED5"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0AA983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162 – Investigate or appoint external investigator to investigate the affairs of a law practice</w:t>
            </w:r>
          </w:p>
        </w:tc>
      </w:tr>
      <w:tr w:rsidR="00C55478" w14:paraId="76F57FA2"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27A3FF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163 – Authorise external investigator to undertake external investigations in relation to particular allegations or suspicions</w:t>
            </w:r>
          </w:p>
        </w:tc>
      </w:tr>
      <w:tr w:rsidR="00C55478" w14:paraId="667C4EB2"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2E68E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166 – Recover costs of external investigation as a debt payable to the law practice</w:t>
            </w:r>
          </w:p>
        </w:tc>
      </w:tr>
      <w:tr w:rsidR="00C55478" w14:paraId="49018AD5"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9E3F38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4.5, Division 4 - Claims about defaults</w:t>
            </w:r>
          </w:p>
        </w:tc>
      </w:tr>
      <w:tr w:rsidR="00C55478" w14:paraId="0ABC805F"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B37E79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235 – Publish notice inviting claims about a default</w:t>
            </w:r>
          </w:p>
        </w:tc>
      </w:tr>
      <w:tr w:rsidR="00C55478" w14:paraId="0E8E10B6"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C95814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236(1) and (2) – Extension of period for making claims</w:t>
            </w:r>
          </w:p>
        </w:tc>
      </w:tr>
      <w:tr w:rsidR="00C55478" w14:paraId="27FC5241"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23D05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238 – Making advance payments to a claimant in advance of a determination</w:t>
            </w:r>
          </w:p>
        </w:tc>
      </w:tr>
      <w:tr w:rsidR="00C55478" w14:paraId="247B1DD2"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5EC476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4.5, Division 5 - Determination of claims</w:t>
            </w:r>
          </w:p>
        </w:tc>
      </w:tr>
      <w:tr w:rsidR="00C55478" w14:paraId="36CCBC4E"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233C30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240 – Determination of claims up to $250,000 and shortfall claims resulting from Supreme Court orders for pari passu distribution to clients of the balance of funds from the trust account of a defunct law practice</w:t>
            </w:r>
          </w:p>
        </w:tc>
      </w:tr>
      <w:tr w:rsidR="00C55478" w14:paraId="069869F5"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760C5F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242 – Order payment of reasonable legal costs</w:t>
            </w:r>
          </w:p>
        </w:tc>
      </w:tr>
      <w:tr w:rsidR="00C55478" w14:paraId="5D17E6AE"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2596D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243 – Determine interest payment on a claim</w:t>
            </w:r>
          </w:p>
        </w:tc>
      </w:tr>
      <w:tr w:rsidR="00C55478" w14:paraId="1898D4E0"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8F98CB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244 – Reduce claim because of other benefits</w:t>
            </w:r>
          </w:p>
        </w:tc>
      </w:tr>
      <w:tr w:rsidR="00C55478" w14:paraId="2D457A73"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2B616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246 – Exercising rights of subrogation</w:t>
            </w:r>
          </w:p>
        </w:tc>
      </w:tr>
      <w:tr w:rsidR="00C55478" w14:paraId="4764BA5D"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D775E2D"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4.5, Division 6 - Defaults involving jurisdictional elements</w:t>
            </w:r>
          </w:p>
        </w:tc>
      </w:tr>
      <w:tr w:rsidR="00C55478" w14:paraId="22203824"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E4E6FB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250 – Treatment of claims involving interjurisdictional elements where there is more than one associate involved in the default</w:t>
            </w:r>
          </w:p>
        </w:tc>
      </w:tr>
      <w:tr w:rsidR="00C55478" w14:paraId="7E13BBCE"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916785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251 – Treatment of claims involving interjurisdictional elements where default was committed by only one associate</w:t>
            </w:r>
          </w:p>
        </w:tc>
      </w:tr>
      <w:tr w:rsidR="00C55478" w14:paraId="0F96F38A"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618C6F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252(1) and (2) – Request a fidelity authority of another jurisdiction to act as its agent in processing or investigating a claim in another jurisdiction</w:t>
            </w:r>
          </w:p>
        </w:tc>
      </w:tr>
      <w:tr w:rsidR="00C55478" w14:paraId="682008A0" w14:textId="77777777" w:rsidTr="00D94FFB">
        <w:tc>
          <w:tcPr>
            <w:tcW w:w="927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D09B2E0"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9.4 - Cooperative and other arrangements</w:t>
            </w:r>
          </w:p>
        </w:tc>
      </w:tr>
      <w:tr w:rsidR="00C55478" w14:paraId="4F82526D" w14:textId="77777777" w:rsidTr="00D94FFB">
        <w:tc>
          <w:tcPr>
            <w:tcW w:w="92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FF7C661" w14:textId="7CA92828" w:rsidR="00C55478" w:rsidRDefault="00000000">
            <w:pPr>
              <w:spacing w:before="60" w:after="60"/>
              <w:ind w:left="0" w:right="0"/>
              <w:rPr>
                <w:rFonts w:ascii="Times New Roman" w:eastAsia="Times New Roman" w:hAnsi="Times New Roman" w:cs="Times New Roman"/>
                <w:sz w:val="20"/>
                <w:szCs w:val="20"/>
              </w:rPr>
            </w:pPr>
            <w:r>
              <w:rPr>
                <w:sz w:val="20"/>
                <w:szCs w:val="20"/>
              </w:rPr>
              <w:t>s 441 – Allow cooperation with other bodies</w:t>
            </w:r>
          </w:p>
        </w:tc>
      </w:tr>
    </w:tbl>
    <w:p w14:paraId="31EA14A4" w14:textId="77777777" w:rsidR="00C55478" w:rsidRDefault="00000000">
      <w:pPr>
        <w:ind w:right="-324"/>
      </w:pPr>
      <w:r>
        <w:lastRenderedPageBreak/>
        <w:t>In 2024-25 the Board revoked all delegations to the Manager, Intervention and Enforcement and granted additional new delegations.</w:t>
      </w:r>
    </w:p>
    <w:p w14:paraId="7C26B0AA" w14:textId="77777777" w:rsidR="00C55478" w:rsidRDefault="00000000">
      <w:pPr>
        <w:pStyle w:val="Heading6"/>
        <w:ind w:right="-324"/>
        <w:rPr>
          <w:rFonts w:ascii="Times New Roman" w:eastAsia="Times New Roman" w:hAnsi="Times New Roman" w:cs="Times New Roman"/>
        </w:rPr>
      </w:pPr>
      <w:bookmarkStart w:id="434" w:name="_heading=h.khneiq3n8o50" w:colFirst="0" w:colLast="0"/>
      <w:bookmarkEnd w:id="434"/>
      <w:r>
        <w:t>Table 38: External board delegations to the Executive Director, Licensing and Complaints revoked in 2024–25</w:t>
      </w:r>
    </w:p>
    <w:tbl>
      <w:tblPr>
        <w:tblStyle w:val="afffffffffffffffffffffffffffffffffffffe"/>
        <w:tblW w:w="9510"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510"/>
      </w:tblGrid>
      <w:tr w:rsidR="00C55478" w14:paraId="0846B5FC"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35468D5" w14:textId="222E3F70"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General Rules 2015</w:t>
            </w:r>
          </w:p>
        </w:tc>
      </w:tr>
      <w:tr w:rsidR="00C55478" w14:paraId="35E7AA3C"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BC028B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Rule 82(1)(d) – Exempt community legal service from requirement to hold or be covered by approved insurance policy</w:t>
            </w:r>
          </w:p>
        </w:tc>
      </w:tr>
      <w:tr w:rsidR="00C55478" w14:paraId="60D51A5A"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37A95E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200AE9A6"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A60D65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1A80D396"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DB2415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w:t>
            </w:r>
          </w:p>
        </w:tc>
      </w:tr>
      <w:tr w:rsidR="00C55478" w14:paraId="0BD84EA0"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B41F17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45 – Consideration of prerequisites for grant or renewal of practising certificate</w:t>
            </w:r>
          </w:p>
        </w:tc>
      </w:tr>
      <w:tr w:rsidR="00C55478" w14:paraId="1A87317F"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44D0A0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46(2) – Rejection of notification of principal place of practice</w:t>
            </w:r>
          </w:p>
        </w:tc>
      </w:tr>
      <w:tr w:rsidR="00C55478" w14:paraId="620F8F0B"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F82A56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4653DC87"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EF8F2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47 – Grant of practising certificate subject to conditions</w:t>
            </w:r>
          </w:p>
        </w:tc>
      </w:tr>
      <w:tr w:rsidR="00C55478" w14:paraId="26A2166D"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A400F9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32D137C2"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432AE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1529F7E6"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F54D98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53 – Impose discretionary conditions on practising certificates</w:t>
            </w:r>
          </w:p>
        </w:tc>
      </w:tr>
      <w:tr w:rsidR="00C55478" w14:paraId="5C7662DF"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617DC9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4 - Miscellaneous</w:t>
            </w:r>
          </w:p>
        </w:tc>
      </w:tr>
      <w:tr w:rsidR="00C55478" w14:paraId="79638034"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4BBF2E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55 – Alteration or substitution of varied certificate</w:t>
            </w:r>
          </w:p>
        </w:tc>
      </w:tr>
      <w:tr w:rsidR="00C55478" w14:paraId="4D84DC46"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93A52BC"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0274B184"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D034B8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 – Grant or renew Australian registration certificate</w:t>
            </w:r>
          </w:p>
        </w:tc>
      </w:tr>
      <w:tr w:rsidR="00C55478" w14:paraId="6C74EA41"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1CACF0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63(2) – Reject notification of principal place of practice for foreign lawyer</w:t>
            </w:r>
          </w:p>
        </w:tc>
      </w:tr>
      <w:tr w:rsidR="00C55478" w14:paraId="5C111FE3"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C4B9E9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4 - Conditions of Australian registration certificates</w:t>
            </w:r>
          </w:p>
        </w:tc>
      </w:tr>
      <w:tr w:rsidR="00C55478" w14:paraId="01B778DC"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01376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64 – Determination whether foreign lawyer can receive trust money as part of registration certificate</w:t>
            </w:r>
          </w:p>
        </w:tc>
      </w:tr>
      <w:tr w:rsidR="00C55478" w14:paraId="18723DF2"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A44ED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67 – Impose discretionary conditions on foreign lawyer</w:t>
            </w:r>
          </w:p>
        </w:tc>
      </w:tr>
      <w:tr w:rsidR="00C55478" w14:paraId="4D2AA3E9"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1BF263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43E36D5F"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DF12D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74 – Vary a practising certificate for formal or clerical reasons. Vary suspend or cancel at the request or with the concurrence of the holder</w:t>
            </w:r>
          </w:p>
        </w:tc>
      </w:tr>
      <w:tr w:rsidR="00C55478" w14:paraId="7E3C8406"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6E79B4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76 – Vary, suspend or cancel in accordance with certain grounds under Division 3 or Division 4 in relation to show cause events</w:t>
            </w:r>
          </w:p>
        </w:tc>
      </w:tr>
      <w:tr w:rsidR="00C55478" w14:paraId="44FC0217"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2A1D1D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3 - Variation, suspension or cancellation of certificates on specific grounds</w:t>
            </w:r>
          </w:p>
        </w:tc>
      </w:tr>
      <w:tr w:rsidR="00C55478" w14:paraId="1306A22A"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2E9163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82 – Power to vary, suspend or cancel a certificate on specific grounds: – Contravention of a condition – Failure without reasonable excuse to comply with a requirement under Chapter 7 or has committed an offence under Chapter 7 in connection with an investigation – Recommendation from the Commissioner for immediate suspension – Unable to fulfil the inherent requirements. Also power to vary or suspend on public interest grounds where a holder has been charged with certain offences</w:t>
            </w:r>
          </w:p>
        </w:tc>
      </w:tr>
      <w:tr w:rsidR="00C55478" w14:paraId="769275F7"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087D8B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83 – Giving practising certificate holder notice of intention to </w:t>
            </w:r>
            <w:proofErr w:type="gramStart"/>
            <w:r>
              <w:rPr>
                <w:sz w:val="20"/>
                <w:szCs w:val="20"/>
              </w:rPr>
              <w:t>take action</w:t>
            </w:r>
            <w:proofErr w:type="gramEnd"/>
            <w:r>
              <w:rPr>
                <w:sz w:val="20"/>
                <w:szCs w:val="20"/>
              </w:rPr>
              <w:t xml:space="preserve"> under section 82 and inviting a response</w:t>
            </w:r>
          </w:p>
        </w:tc>
      </w:tr>
      <w:tr w:rsidR="00C55478" w14:paraId="6D1B62E2"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C4847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84 – Power to </w:t>
            </w:r>
            <w:proofErr w:type="gramStart"/>
            <w:r>
              <w:rPr>
                <w:sz w:val="20"/>
                <w:szCs w:val="20"/>
              </w:rPr>
              <w:t>take action</w:t>
            </w:r>
            <w:proofErr w:type="gramEnd"/>
            <w:r>
              <w:rPr>
                <w:sz w:val="20"/>
                <w:szCs w:val="20"/>
              </w:rPr>
              <w:t xml:space="preserve"> following consideration of response under section 83</w:t>
            </w:r>
          </w:p>
        </w:tc>
      </w:tr>
      <w:tr w:rsidR="00C55478" w14:paraId="6EB6A80C"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EAD703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4 - Show cause procedure for variation, suspension or cancellation of, or refusal to renew, certificates</w:t>
            </w:r>
          </w:p>
        </w:tc>
      </w:tr>
      <w:tr w:rsidR="00C55478" w14:paraId="3FEC1944"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059CBC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89 - Determine fitness following receipt of notice of automatic show cause event - Determine if fit and proper and take appropriate action only in circumstances where the Commissioner has declared a conflict of interest.</w:t>
            </w:r>
          </w:p>
        </w:tc>
      </w:tr>
      <w:tr w:rsidR="00C55478" w14:paraId="035DEE58"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F921C8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92 – Determine fitness following receipt of notice of designated show cause event - Determine if fit and proper and take appropriate action only in circumstances where the Commissioner has declared a conflict of interest.</w:t>
            </w:r>
          </w:p>
        </w:tc>
      </w:tr>
      <w:tr w:rsidR="00C55478" w14:paraId="5C50E934"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58D646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124CC86F"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70F556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16B5A3E3"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6B206A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94 – Apply restriction on making further applications for a practising certificate as part of decision to refuse to grant, renew or cancel a certificate</w:t>
            </w:r>
          </w:p>
        </w:tc>
      </w:tr>
      <w:tr w:rsidR="00C55478" w14:paraId="77135087"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15CFAE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95 – Give notice to applicant or holder requiring provision of further information as part of consideration and investigation of licensing decisions</w:t>
            </w:r>
          </w:p>
        </w:tc>
      </w:tr>
      <w:tr w:rsidR="00C55478" w14:paraId="53FF4ED3"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B05439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3.9, Division 2 - Prohibitions and other provisions regarding disqualified persons and disqualified entities</w:t>
            </w:r>
          </w:p>
        </w:tc>
      </w:tr>
      <w:tr w:rsidR="00C55478" w14:paraId="36DC610A"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47FD35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121(2) – Approve a person as a lay associate</w:t>
            </w:r>
          </w:p>
        </w:tc>
      </w:tr>
      <w:tr w:rsidR="00C55478" w14:paraId="3639113E"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F8396B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1 - Preliminary</w:t>
            </w:r>
          </w:p>
        </w:tc>
      </w:tr>
      <w:tr w:rsidR="00C55478" w14:paraId="1CEDA493"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657448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130(4) – Exempt a particular law practice from complying with the trust account provisions of Part 4.2 – exemption may be subject to conditions</w:t>
            </w:r>
          </w:p>
        </w:tc>
      </w:tr>
      <w:tr w:rsidR="00C55478" w14:paraId="251FE7BF"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3CF5C97"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lastRenderedPageBreak/>
              <w:t>Part 4.4 - Professional Indemnity Insurance</w:t>
            </w:r>
          </w:p>
        </w:tc>
      </w:tr>
      <w:tr w:rsidR="00C55478" w14:paraId="29D9E31A"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0A4A8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215(2), (4) and (6) – Exemptions from the requirement to obtain an approved insurance policy</w:t>
            </w:r>
          </w:p>
        </w:tc>
      </w:tr>
      <w:tr w:rsidR="00C55478" w14:paraId="013D0B30"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6EA2FE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4.6 - Business Management and Control</w:t>
            </w:r>
          </w:p>
        </w:tc>
      </w:tr>
      <w:tr w:rsidR="00C55478" w14:paraId="24FDB1CB"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E2E87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257 – Giving a management system direction to a law practice</w:t>
            </w:r>
          </w:p>
        </w:tc>
      </w:tr>
      <w:tr w:rsidR="00C55478" w14:paraId="4A70D7B0"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39A886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Application Act 2014</w:t>
            </w:r>
          </w:p>
        </w:tc>
      </w:tr>
      <w:tr w:rsidR="00C55478" w14:paraId="7574D504"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60F567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2, Division 2 - Further application provisions</w:t>
            </w:r>
          </w:p>
        </w:tc>
      </w:tr>
      <w:tr w:rsidR="00C55478" w14:paraId="55CC332D"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E1CE6B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13(2) – Approve terms and conditions of a policy of professional indemnity insurance</w:t>
            </w:r>
          </w:p>
        </w:tc>
      </w:tr>
      <w:tr w:rsidR="00C55478" w14:paraId="0A0474D7" w14:textId="77777777" w:rsidTr="00D94FFB">
        <w:tc>
          <w:tcPr>
            <w:tcW w:w="95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5D43BBD"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 Division 2 - Australian practising certificates</w:t>
            </w:r>
          </w:p>
        </w:tc>
      </w:tr>
      <w:tr w:rsidR="00C55478" w14:paraId="58D2B4CA"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80311E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73(4) – Refund all or part of a surcharge paid in relation to a grant of a practising certificate</w:t>
            </w:r>
          </w:p>
        </w:tc>
      </w:tr>
      <w:tr w:rsidR="00C55478" w14:paraId="7C75A7CB" w14:textId="77777777" w:rsidTr="00D94FFB">
        <w:tc>
          <w:tcPr>
            <w:tcW w:w="95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66E9C79" w14:textId="641C0665" w:rsidR="00C55478" w:rsidRDefault="00000000">
            <w:pPr>
              <w:spacing w:before="60" w:after="60"/>
              <w:ind w:left="0" w:right="0"/>
              <w:rPr>
                <w:rFonts w:ascii="Times New Roman" w:eastAsia="Times New Roman" w:hAnsi="Times New Roman" w:cs="Times New Roman"/>
                <w:sz w:val="20"/>
                <w:szCs w:val="20"/>
              </w:rPr>
            </w:pPr>
            <w:r>
              <w:rPr>
                <w:sz w:val="20"/>
                <w:szCs w:val="20"/>
              </w:rPr>
              <w:t>s 75(2) – Refund all or any part of a surcharge payable for late application for renewal</w:t>
            </w:r>
          </w:p>
        </w:tc>
      </w:tr>
    </w:tbl>
    <w:p w14:paraId="48B30EC8" w14:textId="77777777" w:rsidR="00C55478" w:rsidRDefault="00C55478">
      <w:pPr>
        <w:widowControl w:val="0"/>
        <w:spacing w:after="0" w:line="276" w:lineRule="auto"/>
        <w:ind w:left="0" w:right="0"/>
        <w:rPr>
          <w:rFonts w:ascii="Times New Roman" w:eastAsia="Times New Roman" w:hAnsi="Times New Roman" w:cs="Times New Roman"/>
          <w:sz w:val="20"/>
          <w:szCs w:val="20"/>
        </w:rPr>
      </w:pPr>
    </w:p>
    <w:p w14:paraId="184AE833" w14:textId="77777777" w:rsidR="00C55478" w:rsidRDefault="00000000">
      <w:pPr>
        <w:pStyle w:val="Heading6"/>
        <w:ind w:right="-324"/>
        <w:rPr>
          <w:sz w:val="36"/>
          <w:szCs w:val="36"/>
          <w:highlight w:val="yellow"/>
        </w:rPr>
      </w:pPr>
      <w:bookmarkStart w:id="435" w:name="_heading=h.sbcc5bg6cr05" w:colFirst="0" w:colLast="0"/>
      <w:bookmarkEnd w:id="435"/>
      <w:r>
        <w:br w:type="page"/>
      </w:r>
    </w:p>
    <w:p w14:paraId="0CBAA254" w14:textId="77777777" w:rsidR="00C55478" w:rsidRDefault="00000000">
      <w:pPr>
        <w:pStyle w:val="Heading6"/>
        <w:ind w:right="-286"/>
      </w:pPr>
      <w:bookmarkStart w:id="436" w:name="_heading=h.g5wm5w1nucug" w:colFirst="0" w:colLast="0"/>
      <w:bookmarkEnd w:id="436"/>
      <w:r>
        <w:lastRenderedPageBreak/>
        <w:t>Table 39: Board delegations to the Director, Discipline and Suitability revoked in 2024-25</w:t>
      </w:r>
    </w:p>
    <w:tbl>
      <w:tblPr>
        <w:tblStyle w:val="affffffffffffffffffffffffffffffffffffff"/>
        <w:tblW w:w="9225"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225"/>
      </w:tblGrid>
      <w:tr w:rsidR="00C55478" w14:paraId="5CC2BD45"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EF23406" w14:textId="035B641B"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012B6AF5"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5E3D9E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6015BD22"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9B2EC0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w:t>
            </w:r>
          </w:p>
        </w:tc>
      </w:tr>
      <w:tr w:rsidR="00C55478" w14:paraId="1ABDBCDF"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D0598A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45 – Consideration of prerequisites for grant or renewal of practising certificate</w:t>
            </w:r>
          </w:p>
        </w:tc>
      </w:tr>
      <w:tr w:rsidR="00C55478" w14:paraId="2DC7E4AA"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C038310"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48437A4A"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89C1E4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47 – Grant of practising certificate subject to conditions</w:t>
            </w:r>
          </w:p>
        </w:tc>
      </w:tr>
      <w:tr w:rsidR="00C55478" w14:paraId="164DB073"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FB74E8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14769141"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D76DFD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10DFE17F"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3AF230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53 – Impose discretionary conditions on practising certificates</w:t>
            </w:r>
          </w:p>
        </w:tc>
      </w:tr>
      <w:tr w:rsidR="00C55478" w14:paraId="12BC776F"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7DA74B7"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7598B3DC"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33EA6F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 – Grant or renew Australian registration certificate</w:t>
            </w:r>
          </w:p>
        </w:tc>
      </w:tr>
      <w:tr w:rsidR="00C55478" w14:paraId="6CB9F3B2"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E39067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63(2) – Reject notification of principal place of practice for foreign lawyer</w:t>
            </w:r>
          </w:p>
        </w:tc>
      </w:tr>
      <w:tr w:rsidR="00C55478" w14:paraId="4D7B34EF"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4C6E63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4 - Conditions of Australian registration certificates</w:t>
            </w:r>
          </w:p>
        </w:tc>
      </w:tr>
      <w:tr w:rsidR="00C55478" w14:paraId="4A94D3EC"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AA83F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64 – Determination whether foreign lawyer can receive trust money as part of registration certificate</w:t>
            </w:r>
          </w:p>
        </w:tc>
      </w:tr>
      <w:tr w:rsidR="00C55478" w14:paraId="017407EE"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A92EBF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67 – Impose discretionary conditions on foreign lawyer</w:t>
            </w:r>
          </w:p>
        </w:tc>
      </w:tr>
      <w:tr w:rsidR="00C55478" w14:paraId="2E7380C5"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B60DFB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7EEA8B8F"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1FCC3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13BDA4CD"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6F8D98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76 – Vary, suspend or cancel in accordance with certain grounds under Division 3 or Division 4 in relation to show cause events</w:t>
            </w:r>
          </w:p>
        </w:tc>
      </w:tr>
      <w:tr w:rsidR="00C55478" w14:paraId="4BA1AA21"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D680C0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77 – Immediate variation or suspension before or during consideration of proposed action</w:t>
            </w:r>
          </w:p>
        </w:tc>
      </w:tr>
      <w:tr w:rsidR="00C55478" w14:paraId="257563DD"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408822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78 – Ability to lift a suspension and power to renew a certificate while it is suspended until it is cancelled or the suspension is lifted</w:t>
            </w:r>
          </w:p>
        </w:tc>
      </w:tr>
      <w:tr w:rsidR="00C55478" w14:paraId="3C60C11C"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384E56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3 - Variation, suspension or cancellation on specific grounds</w:t>
            </w:r>
          </w:p>
        </w:tc>
      </w:tr>
      <w:tr w:rsidR="00C55478" w14:paraId="4D362CDD"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6DD273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82 – Power to vary, suspend or cancel a certificate on specific grounds: – Contravention of a condition – Failure without reasonable excuse to comply with a requirement under Chapter 7 or has committed an offence under Chapter 7 in connection with an investigation – Recommendation from the Commissioner for immediate suspension – Unable to fulfil the inherent requirements. Also power to vary or suspend on public interest grounds where a holder has been charged with certain offences</w:t>
            </w:r>
          </w:p>
        </w:tc>
      </w:tr>
      <w:tr w:rsidR="00C55478" w14:paraId="42DADBCB"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6409D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83 – Giving practising certificate holder notice of intention to </w:t>
            </w:r>
            <w:proofErr w:type="gramStart"/>
            <w:r>
              <w:rPr>
                <w:sz w:val="20"/>
                <w:szCs w:val="20"/>
              </w:rPr>
              <w:t>take action</w:t>
            </w:r>
            <w:proofErr w:type="gramEnd"/>
            <w:r>
              <w:rPr>
                <w:sz w:val="20"/>
                <w:szCs w:val="20"/>
              </w:rPr>
              <w:t xml:space="preserve"> under section 82 and inviting a response</w:t>
            </w:r>
          </w:p>
        </w:tc>
      </w:tr>
      <w:tr w:rsidR="00C55478" w14:paraId="5BACDB07"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12ECE4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84 – Power to </w:t>
            </w:r>
            <w:proofErr w:type="gramStart"/>
            <w:r>
              <w:rPr>
                <w:sz w:val="20"/>
                <w:szCs w:val="20"/>
              </w:rPr>
              <w:t>take action</w:t>
            </w:r>
            <w:proofErr w:type="gramEnd"/>
            <w:r>
              <w:rPr>
                <w:sz w:val="20"/>
                <w:szCs w:val="20"/>
              </w:rPr>
              <w:t xml:space="preserve"> following consideration of response under section 83</w:t>
            </w:r>
          </w:p>
        </w:tc>
      </w:tr>
      <w:tr w:rsidR="00C55478" w14:paraId="7CC4417E"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15B75D6"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4 - Show cause procedure for variation, suspension or cancellation of, or refusal to renew, certificates</w:t>
            </w:r>
          </w:p>
        </w:tc>
      </w:tr>
      <w:tr w:rsidR="00C55478" w14:paraId="0C3AF7CF"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118C2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88(4) – Enable receipt of a statement about an automatic show cause event out of time</w:t>
            </w:r>
          </w:p>
        </w:tc>
      </w:tr>
      <w:tr w:rsidR="00C55478" w14:paraId="6483940F"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D417DC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89 – Determine fitness following receipt of notice of automatic show cause event</w:t>
            </w:r>
          </w:p>
        </w:tc>
      </w:tr>
      <w:tr w:rsidR="00C55478" w14:paraId="2BA8F15B"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6D3EFF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90 – Service of designated show cause event</w:t>
            </w:r>
          </w:p>
        </w:tc>
      </w:tr>
      <w:tr w:rsidR="00C55478" w14:paraId="2E6A6089"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3FECC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91(3) – Accept a statement regarding a designated show cause event out of time</w:t>
            </w:r>
          </w:p>
        </w:tc>
      </w:tr>
      <w:tr w:rsidR="00C55478" w14:paraId="03C53E38"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0638F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92 – Determine fitness following receipt of notice of designated show cause event</w:t>
            </w:r>
          </w:p>
        </w:tc>
      </w:tr>
      <w:tr w:rsidR="00C55478" w14:paraId="6BDA5C54"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0F0AAE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436D3430"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14E3A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44A8050C"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F77DEB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94 – Apply restriction on making further applications for a practising certificate as part of decision to refuse to grant, renew or cancel a certificate</w:t>
            </w:r>
          </w:p>
        </w:tc>
      </w:tr>
      <w:tr w:rsidR="00C55478" w14:paraId="4918232D"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CD66CC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95 – Give notice to applicant or holder requiring provision of further information as part of consideration and investigation of licensing decisions</w:t>
            </w:r>
          </w:p>
        </w:tc>
      </w:tr>
      <w:tr w:rsidR="00C55478" w14:paraId="2C19BB49"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E0A4C3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1 - Preliminary</w:t>
            </w:r>
          </w:p>
        </w:tc>
      </w:tr>
      <w:tr w:rsidR="00C55478" w14:paraId="1AE1BF6E"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2329DE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130(4) – Exempt a particular law practice from complying with the trust account provisions of Part 4.2 – exemption may be subject to conditions</w:t>
            </w:r>
          </w:p>
        </w:tc>
      </w:tr>
      <w:tr w:rsidR="00C55478" w14:paraId="11B41030"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1799E20"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2 - Trust money and trust accounts</w:t>
            </w:r>
          </w:p>
        </w:tc>
      </w:tr>
      <w:tr w:rsidR="00C55478" w14:paraId="2CC5776C"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DDBDC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146 – Authorisation of intermixing trust money – may be subject to conditions</w:t>
            </w:r>
          </w:p>
        </w:tc>
      </w:tr>
      <w:tr w:rsidR="00C55478" w14:paraId="78E38C18"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E8329B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151(3) – Set manner for notification of details of its trust accounts</w:t>
            </w:r>
          </w:p>
        </w:tc>
      </w:tr>
      <w:tr w:rsidR="00C55478" w14:paraId="42A720AC"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826D4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152 – Make determinations about status of trust money</w:t>
            </w:r>
          </w:p>
        </w:tc>
      </w:tr>
      <w:tr w:rsidR="00C55478" w14:paraId="4C74596B"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09D453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3 - External examinations of trust records</w:t>
            </w:r>
          </w:p>
        </w:tc>
      </w:tr>
      <w:tr w:rsidR="00C55478" w14:paraId="1249B267"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69737F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155 – Appointment of external examiner to conduct external examination of trust records</w:t>
            </w:r>
          </w:p>
        </w:tc>
      </w:tr>
      <w:tr w:rsidR="00C55478" w14:paraId="378E72C4"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04DE67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160(2) and (3) – Recover costs of external examinations from law practice</w:t>
            </w:r>
          </w:p>
        </w:tc>
      </w:tr>
      <w:tr w:rsidR="00C55478" w14:paraId="112AF938"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ED58A6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4.2, Division 4 - External investigations</w:t>
            </w:r>
          </w:p>
        </w:tc>
      </w:tr>
      <w:tr w:rsidR="00C55478" w14:paraId="10BACFFB"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A7998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162 – Investigate or appoint external investigator to investigate the affairs of a law practice</w:t>
            </w:r>
          </w:p>
        </w:tc>
      </w:tr>
      <w:tr w:rsidR="00C55478" w14:paraId="713A4E2B"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C9792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163 – Authorise external investigator to undertake external investigations in relation to particular allegations or suspicions</w:t>
            </w:r>
          </w:p>
        </w:tc>
      </w:tr>
      <w:tr w:rsidR="00C55478" w14:paraId="7887F996"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4D5C8D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166 – Recover costs of external investigation as a debt payable to the law practice</w:t>
            </w:r>
          </w:p>
        </w:tc>
      </w:tr>
      <w:tr w:rsidR="00C55478" w14:paraId="05D2C774"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37EE2E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4.6 - Business Management and Control</w:t>
            </w:r>
          </w:p>
        </w:tc>
      </w:tr>
      <w:tr w:rsidR="00C55478" w14:paraId="16A76768"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3A6E5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256 – Conducting or appointing a suitably qualified person to conduct a compliance audit</w:t>
            </w:r>
          </w:p>
        </w:tc>
      </w:tr>
      <w:tr w:rsidR="00C55478" w14:paraId="6293FACB"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F36C0E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257 – Giving a management system direction to a law practice</w:t>
            </w:r>
          </w:p>
        </w:tc>
      </w:tr>
      <w:tr w:rsidR="00C55478" w14:paraId="154A3F98"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2092E8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7.4 - Additional Powers in Relation to Incorporated Legal Practices</w:t>
            </w:r>
          </w:p>
        </w:tc>
      </w:tr>
      <w:tr w:rsidR="00C55478" w14:paraId="44A1BF94"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C76623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383(2)(d) – Approved form for examination of persons</w:t>
            </w:r>
          </w:p>
        </w:tc>
      </w:tr>
      <w:tr w:rsidR="00C55478" w14:paraId="7548EC3D"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C3F591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385(2)(c) – Approved form for hearings</w:t>
            </w:r>
          </w:p>
        </w:tc>
      </w:tr>
      <w:tr w:rsidR="00C55478" w14:paraId="3CB31941"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99BE529"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9.4 - Cooperative and other arrangements</w:t>
            </w:r>
          </w:p>
        </w:tc>
      </w:tr>
      <w:tr w:rsidR="00C55478" w14:paraId="5782BC48"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DDCB7C4" w14:textId="3716DE50" w:rsidR="00C55478" w:rsidRDefault="00000000">
            <w:pPr>
              <w:spacing w:before="60" w:after="60"/>
              <w:ind w:left="0" w:right="0"/>
              <w:rPr>
                <w:rFonts w:ascii="Times New Roman" w:eastAsia="Times New Roman" w:hAnsi="Times New Roman" w:cs="Times New Roman"/>
                <w:sz w:val="20"/>
                <w:szCs w:val="20"/>
              </w:rPr>
            </w:pPr>
            <w:r>
              <w:rPr>
                <w:sz w:val="20"/>
                <w:szCs w:val="20"/>
              </w:rPr>
              <w:t>s 441 – Allow cooperation with other bodies</w:t>
            </w:r>
          </w:p>
        </w:tc>
      </w:tr>
    </w:tbl>
    <w:p w14:paraId="4D7E0D71" w14:textId="77777777" w:rsidR="00C55478" w:rsidRDefault="00C55478">
      <w:pPr>
        <w:widowControl w:val="0"/>
        <w:spacing w:after="0" w:line="276" w:lineRule="auto"/>
        <w:ind w:left="0" w:right="0"/>
        <w:rPr>
          <w:rFonts w:ascii="Times New Roman" w:eastAsia="Times New Roman" w:hAnsi="Times New Roman" w:cs="Times New Roman"/>
          <w:sz w:val="20"/>
          <w:szCs w:val="20"/>
        </w:rPr>
      </w:pPr>
    </w:p>
    <w:p w14:paraId="77D6887B" w14:textId="77777777" w:rsidR="00C55478" w:rsidRDefault="00000000">
      <w:pPr>
        <w:ind w:right="-286"/>
      </w:pPr>
      <w:r>
        <w:br w:type="page"/>
      </w:r>
    </w:p>
    <w:p w14:paraId="7C3ECE1E" w14:textId="77777777" w:rsidR="00C55478" w:rsidRDefault="00000000">
      <w:pPr>
        <w:ind w:right="-286"/>
      </w:pPr>
      <w:r>
        <w:lastRenderedPageBreak/>
        <w:t>In 2024-25 the Board revoked all delegations to the Licensing Advisor as the title was changed from Advisor to Adviser.</w:t>
      </w:r>
    </w:p>
    <w:p w14:paraId="1076436C" w14:textId="77777777" w:rsidR="00C55478" w:rsidRDefault="00000000">
      <w:pPr>
        <w:pStyle w:val="Heading6"/>
        <w:ind w:right="-286"/>
        <w:rPr>
          <w:rFonts w:ascii="Times New Roman" w:eastAsia="Times New Roman" w:hAnsi="Times New Roman" w:cs="Times New Roman"/>
        </w:rPr>
      </w:pPr>
      <w:bookmarkStart w:id="437" w:name="_heading=h.v7c8ddvmwwq5" w:colFirst="0" w:colLast="0"/>
      <w:bookmarkEnd w:id="437"/>
      <w:r>
        <w:t>Table 40: Board delegations to the Licensing Advisor revoked in 2024-25</w:t>
      </w:r>
    </w:p>
    <w:tbl>
      <w:tblPr>
        <w:tblStyle w:val="affffffffffffffffffffffffffffffffffffff0"/>
        <w:tblW w:w="9255"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255"/>
      </w:tblGrid>
      <w:tr w:rsidR="00C55478" w14:paraId="7710D1F6"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40536B7" w14:textId="09FAF15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3473041F"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B53AF25"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1A940022"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B71DF6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385AE5C8"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D5D50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08FE5FAF"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22DFAE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4.4 - Professional Indemnity Insurance</w:t>
            </w:r>
          </w:p>
        </w:tc>
      </w:tr>
      <w:tr w:rsidR="00C55478" w14:paraId="7E337DC2"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A97D2A" w14:textId="5ED0C3F8" w:rsidR="00C55478" w:rsidRDefault="00000000">
            <w:pPr>
              <w:spacing w:before="60" w:after="60"/>
              <w:ind w:left="0" w:right="0"/>
              <w:rPr>
                <w:rFonts w:ascii="Times New Roman" w:eastAsia="Times New Roman" w:hAnsi="Times New Roman" w:cs="Times New Roman"/>
                <w:sz w:val="20"/>
                <w:szCs w:val="20"/>
              </w:rPr>
            </w:pPr>
            <w:r>
              <w:rPr>
                <w:sz w:val="20"/>
                <w:szCs w:val="20"/>
              </w:rPr>
              <w:t>s 215(2) and (4) – Exemptions from the requirement to obtain an approved insurance policy</w:t>
            </w:r>
          </w:p>
        </w:tc>
      </w:tr>
    </w:tbl>
    <w:p w14:paraId="186C82F3" w14:textId="77777777" w:rsidR="00C55478" w:rsidRDefault="00000000">
      <w:pPr>
        <w:spacing w:before="240" w:line="259" w:lineRule="auto"/>
        <w:ind w:right="-286"/>
      </w:pPr>
      <w:r>
        <w:t xml:space="preserve">In 2024–25, the Commissioner revoked all delegations to the Senior Advisor as the title was changed from Advisor to Adviser. </w:t>
      </w:r>
    </w:p>
    <w:p w14:paraId="15E86757" w14:textId="77777777" w:rsidR="00C55478" w:rsidRDefault="00000000">
      <w:pPr>
        <w:pStyle w:val="Heading6"/>
        <w:spacing w:before="240" w:line="259" w:lineRule="auto"/>
        <w:ind w:right="-286"/>
        <w:rPr>
          <w:rFonts w:ascii="Times New Roman" w:eastAsia="Times New Roman" w:hAnsi="Times New Roman" w:cs="Times New Roman"/>
        </w:rPr>
      </w:pPr>
      <w:bookmarkStart w:id="438" w:name="_heading=h.k0xctw7ljcta" w:colFirst="0" w:colLast="0"/>
      <w:bookmarkEnd w:id="438"/>
      <w:r>
        <w:t>Table 41: Commissioner delegations to the Resolution Advisor revoked in 2024-25</w:t>
      </w:r>
    </w:p>
    <w:tbl>
      <w:tblPr>
        <w:tblStyle w:val="affffffffffffffffffffffffffffffffffffff1"/>
        <w:tblW w:w="9195"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195"/>
      </w:tblGrid>
      <w:tr w:rsidR="00C55478" w14:paraId="693FF9AA"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FD13DE3" w14:textId="266CCD90"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51A19704"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659E48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7AF18A38"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F2B4B3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6BC882C0"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F506F3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4F8BCD6C"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64CE8C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4.4 - Professional Indemnity Insurance</w:t>
            </w:r>
          </w:p>
        </w:tc>
      </w:tr>
      <w:tr w:rsidR="00C55478" w14:paraId="6530E07E"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15496FB" w14:textId="2C5A7CA7" w:rsidR="00C55478" w:rsidRDefault="00000000">
            <w:pPr>
              <w:spacing w:before="60" w:after="60"/>
              <w:ind w:left="0" w:right="0"/>
              <w:rPr>
                <w:rFonts w:ascii="Times New Roman" w:eastAsia="Times New Roman" w:hAnsi="Times New Roman" w:cs="Times New Roman"/>
                <w:sz w:val="20"/>
                <w:szCs w:val="20"/>
              </w:rPr>
            </w:pPr>
            <w:r>
              <w:rPr>
                <w:sz w:val="20"/>
                <w:szCs w:val="20"/>
              </w:rPr>
              <w:t>s 215(2), (4) and (6) – Exemptions from the requirement to obtain an approved insurance policy</w:t>
            </w:r>
          </w:p>
        </w:tc>
      </w:tr>
    </w:tbl>
    <w:p w14:paraId="1F211C4A" w14:textId="77777777" w:rsidR="00C55478" w:rsidRDefault="00000000">
      <w:pPr>
        <w:spacing w:before="240" w:line="259" w:lineRule="auto"/>
        <w:ind w:right="-286"/>
      </w:pPr>
      <w:r>
        <w:t xml:space="preserve">In 2024–25, the Commissioner revoked all delegations to the Senior Licensing Advisor as the title was changed from Advisor to Adviser. </w:t>
      </w:r>
    </w:p>
    <w:p w14:paraId="5447068B" w14:textId="77777777" w:rsidR="00C55478" w:rsidRDefault="00000000">
      <w:pPr>
        <w:pStyle w:val="Heading6"/>
        <w:spacing w:before="240" w:line="259" w:lineRule="auto"/>
        <w:ind w:right="-286"/>
        <w:rPr>
          <w:rFonts w:ascii="Times New Roman" w:eastAsia="Times New Roman" w:hAnsi="Times New Roman" w:cs="Times New Roman"/>
        </w:rPr>
      </w:pPr>
      <w:bookmarkStart w:id="439" w:name="_heading=h.6wfowaz6fwlr" w:colFirst="0" w:colLast="0"/>
      <w:bookmarkEnd w:id="439"/>
      <w:r>
        <w:t>Table 42: Commissioner delegations to the Senior Licensing Advisor revoked in 2024–25</w:t>
      </w:r>
    </w:p>
    <w:tbl>
      <w:tblPr>
        <w:tblStyle w:val="affffffffffffffffffffffffffffffffffffff2"/>
        <w:tblW w:w="9180"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180"/>
      </w:tblGrid>
      <w:tr w:rsidR="00C55478" w14:paraId="0B7B3F7F"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3D2DD29" w14:textId="5BDC4546"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2C982B83"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23F973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3639F898"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4CA0BF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w:t>
            </w:r>
          </w:p>
        </w:tc>
      </w:tr>
      <w:tr w:rsidR="00C55478" w14:paraId="26E7389E"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02AE5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45(1), (3) and (4) – Consideration of prerequisites for grant or renewal of practising certificate</w:t>
            </w:r>
          </w:p>
        </w:tc>
      </w:tr>
      <w:tr w:rsidR="00C55478" w14:paraId="678AC3E5"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F73C64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3ADAEC45"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18A1F2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4F0364A2"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A6F49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207440E4"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03871D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7F00E359"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6EA210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 – Grant or renew Australian registration certificate</w:t>
            </w:r>
          </w:p>
        </w:tc>
      </w:tr>
      <w:tr w:rsidR="00C55478" w14:paraId="19720A80"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01ED22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56071DBD"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709978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0453E469"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A0CB3A0"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1C44F209"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6E371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2B6D73D8"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C05F3F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4.4 - Professional Indemnity Insurance</w:t>
            </w:r>
          </w:p>
        </w:tc>
      </w:tr>
      <w:tr w:rsidR="00C55478" w14:paraId="6475ADD4"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01FDE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215(2), (4) and (6) – Exemptions from the requirement to obtain an approved insurance policy</w:t>
            </w:r>
          </w:p>
        </w:tc>
      </w:tr>
      <w:tr w:rsidR="00C55478" w14:paraId="6E1FFC4A"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19A78F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Application Act 2014</w:t>
            </w:r>
          </w:p>
        </w:tc>
      </w:tr>
      <w:tr w:rsidR="00C55478" w14:paraId="1ACE5DEC"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C1E8B2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 Division 2 - Australian Practising Certificates</w:t>
            </w:r>
          </w:p>
        </w:tc>
      </w:tr>
      <w:tr w:rsidR="00C55478" w14:paraId="6939AA58"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9F5E40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73(4) – Refund all or part of a surcharge paid in relation to a grant of a practising certificate - refund all or part of a surcharge</w:t>
            </w:r>
          </w:p>
        </w:tc>
      </w:tr>
      <w:tr w:rsidR="00C55478" w14:paraId="5D069916"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448EF06" w14:textId="553B37E6" w:rsidR="00C55478" w:rsidRDefault="00000000">
            <w:pPr>
              <w:spacing w:before="60" w:after="60"/>
              <w:ind w:left="0" w:right="0"/>
              <w:rPr>
                <w:rFonts w:ascii="Times New Roman" w:eastAsia="Times New Roman" w:hAnsi="Times New Roman" w:cs="Times New Roman"/>
                <w:sz w:val="20"/>
                <w:szCs w:val="20"/>
              </w:rPr>
            </w:pPr>
            <w:r>
              <w:rPr>
                <w:sz w:val="20"/>
                <w:szCs w:val="20"/>
              </w:rPr>
              <w:t>s 75(2) – Refund all or any part of a surcharge payable for late application for renewal - refund all or part of a surcharge</w:t>
            </w:r>
          </w:p>
        </w:tc>
      </w:tr>
    </w:tbl>
    <w:p w14:paraId="612BCE03" w14:textId="77777777" w:rsidR="00C55478" w:rsidRDefault="00C55478">
      <w:pPr>
        <w:ind w:right="-286"/>
      </w:pPr>
    </w:p>
    <w:p w14:paraId="688B2DF1" w14:textId="77777777" w:rsidR="00C55478" w:rsidRDefault="00000000">
      <w:pPr>
        <w:ind w:right="-286"/>
      </w:pPr>
      <w:r>
        <w:t>In 2024-25 the Board revoked all delegations to the Senior Resolution Advisor as the title was changed from Advisor to Adviser.</w:t>
      </w:r>
    </w:p>
    <w:p w14:paraId="3E6E631F" w14:textId="77777777" w:rsidR="00C55478" w:rsidRDefault="00000000">
      <w:pPr>
        <w:pStyle w:val="Heading6"/>
        <w:spacing w:before="240" w:line="259" w:lineRule="auto"/>
        <w:ind w:right="-286"/>
        <w:rPr>
          <w:rFonts w:ascii="Times New Roman" w:eastAsia="Times New Roman" w:hAnsi="Times New Roman" w:cs="Times New Roman"/>
        </w:rPr>
      </w:pPr>
      <w:bookmarkStart w:id="440" w:name="_heading=h.xga528bh2gc6" w:colFirst="0" w:colLast="0"/>
      <w:bookmarkEnd w:id="440"/>
      <w:r>
        <w:t>Table 43: Commissioner delegations to the Senior Resolution Advisor revoked in 2024–25</w:t>
      </w:r>
    </w:p>
    <w:tbl>
      <w:tblPr>
        <w:tblStyle w:val="affffffffffffffffffffffffffffffffffffff3"/>
        <w:tblW w:w="9255"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255"/>
      </w:tblGrid>
      <w:tr w:rsidR="00C55478" w14:paraId="6B2AE80E"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BDD7DAC" w14:textId="2A0D246D"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124E7EBE"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815403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68AE9C68"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860E7E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w:t>
            </w:r>
          </w:p>
        </w:tc>
      </w:tr>
      <w:tr w:rsidR="00C55478" w14:paraId="2BFDCB83"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DB320C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45(1), (3) and (4) – Consideration of prerequisites for grant or renewal of practising certificate</w:t>
            </w:r>
          </w:p>
        </w:tc>
      </w:tr>
      <w:tr w:rsidR="00C55478" w14:paraId="23DF9BB3"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2752A2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3D1753C0"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64E0F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40E11E25"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F4B56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2F4C561E"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74E3B79"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29F6D939"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E90897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 – Grant or renew Australian registration certificate</w:t>
            </w:r>
          </w:p>
        </w:tc>
      </w:tr>
      <w:tr w:rsidR="00C55478" w14:paraId="36C76167"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DF8399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3AAEEB69"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9F081C4"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3B469EB9"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389DF4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0E8509B9"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F43FE7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4F6D076F"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0D2BB6D"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4.4 - Professional Indemnity Insurance</w:t>
            </w:r>
          </w:p>
        </w:tc>
      </w:tr>
      <w:tr w:rsidR="00C55478" w14:paraId="69192660"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4C3081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215(2), (4) and (6) – Exemptions from the requirement to obtain an approved insurance policy</w:t>
            </w:r>
          </w:p>
        </w:tc>
      </w:tr>
      <w:tr w:rsidR="00C55478" w14:paraId="72C6F1DA"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4E2258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Application Act 2014</w:t>
            </w:r>
          </w:p>
        </w:tc>
      </w:tr>
      <w:tr w:rsidR="00C55478" w14:paraId="0C8391D8"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539266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 Division 2 - Australian Practising Certificates</w:t>
            </w:r>
          </w:p>
        </w:tc>
      </w:tr>
      <w:tr w:rsidR="00C55478" w14:paraId="4F283ED2"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E7EBD1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73(4) – Refund all or part of a surcharge paid in relation to a grant of a practising certificate - refund all or part of a surcharge</w:t>
            </w:r>
          </w:p>
        </w:tc>
      </w:tr>
      <w:tr w:rsidR="00C55478" w14:paraId="2AD63142"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5FECB9D" w14:textId="1D21858D" w:rsidR="00C55478" w:rsidRDefault="00000000">
            <w:pPr>
              <w:spacing w:before="60" w:after="60"/>
              <w:ind w:left="0" w:right="0"/>
              <w:rPr>
                <w:rFonts w:ascii="Times New Roman" w:eastAsia="Times New Roman" w:hAnsi="Times New Roman" w:cs="Times New Roman"/>
                <w:sz w:val="20"/>
                <w:szCs w:val="20"/>
              </w:rPr>
            </w:pPr>
            <w:r>
              <w:rPr>
                <w:sz w:val="20"/>
                <w:szCs w:val="20"/>
              </w:rPr>
              <w:t>s 75(2) – Refund all or any part of a surcharge payable for late application for renewal - refund all or part of a surcharge</w:t>
            </w:r>
          </w:p>
        </w:tc>
      </w:tr>
    </w:tbl>
    <w:p w14:paraId="762C880A" w14:textId="77777777" w:rsidR="00C55478" w:rsidRDefault="00C55478">
      <w:pPr>
        <w:widowControl w:val="0"/>
        <w:spacing w:after="0" w:line="276" w:lineRule="auto"/>
        <w:ind w:left="0" w:right="0"/>
        <w:rPr>
          <w:rFonts w:ascii="Times New Roman" w:eastAsia="Times New Roman" w:hAnsi="Times New Roman" w:cs="Times New Roman"/>
          <w:sz w:val="20"/>
          <w:szCs w:val="20"/>
        </w:rPr>
      </w:pPr>
    </w:p>
    <w:p w14:paraId="256BEA62" w14:textId="77777777" w:rsidR="00C55478" w:rsidRDefault="00000000">
      <w:pPr>
        <w:ind w:right="-286"/>
      </w:pPr>
      <w:r>
        <w:t>In 2024-25 the Commissioner revoked all delegations to the Team Lead to reduce delegations.</w:t>
      </w:r>
    </w:p>
    <w:p w14:paraId="380B8A18" w14:textId="77777777" w:rsidR="00C55478" w:rsidRDefault="00000000">
      <w:pPr>
        <w:pStyle w:val="Heading6"/>
        <w:spacing w:before="240" w:line="259" w:lineRule="auto"/>
        <w:ind w:right="-286"/>
        <w:rPr>
          <w:rFonts w:ascii="Times New Roman" w:eastAsia="Times New Roman" w:hAnsi="Times New Roman" w:cs="Times New Roman"/>
        </w:rPr>
      </w:pPr>
      <w:bookmarkStart w:id="441" w:name="_heading=h.8q2bg0achex4" w:colFirst="0" w:colLast="0"/>
      <w:bookmarkEnd w:id="441"/>
      <w:r>
        <w:t>Table 44: Board delegations to the Team Lead revoked in 2024–25</w:t>
      </w:r>
    </w:p>
    <w:tbl>
      <w:tblPr>
        <w:tblStyle w:val="affffffffffffffffffffffffffffffffffffff4"/>
        <w:tblW w:w="9195"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195"/>
      </w:tblGrid>
      <w:tr w:rsidR="00C55478" w14:paraId="5A330390"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DBD820D" w14:textId="122B2B1C"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4E2C784F"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21C992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5C81D35F"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B10546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w:t>
            </w:r>
          </w:p>
        </w:tc>
      </w:tr>
      <w:tr w:rsidR="00C55478" w14:paraId="6101F655"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96BDF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45(1), (3) and (4) – Consideration of prerequisites for grant or renewal of practising certificate</w:t>
            </w:r>
          </w:p>
        </w:tc>
      </w:tr>
      <w:tr w:rsidR="00C55478" w14:paraId="67A37FB8"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353F9D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51EE10FB"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667A9E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020668FE"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50E560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6C81F745"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AF678B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5726DB4B"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F80D6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 – Grant or renew Australian registration certificate</w:t>
            </w:r>
          </w:p>
        </w:tc>
      </w:tr>
      <w:tr w:rsidR="00C55478" w14:paraId="0A56F58E"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8B7B2E7"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1BA03CB5"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516ED7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229B9060"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D459CC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71BCF8EE"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4FE7AE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0AF762FF"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9A6B19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4.4 - Professional Indemnity Insurance</w:t>
            </w:r>
          </w:p>
        </w:tc>
      </w:tr>
      <w:tr w:rsidR="00C55478" w14:paraId="66F3B473"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F9D773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215(2), (4) and (6) – Exemptions from the requirement to obtain an approved insurance policy</w:t>
            </w:r>
          </w:p>
        </w:tc>
      </w:tr>
      <w:tr w:rsidR="00C55478" w14:paraId="7C18954A"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E5E8B73"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Application Act 2014</w:t>
            </w:r>
          </w:p>
        </w:tc>
      </w:tr>
      <w:tr w:rsidR="00C55478" w14:paraId="43359C05" w14:textId="77777777" w:rsidTr="00D94FFB">
        <w:tc>
          <w:tcPr>
            <w:tcW w:w="919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62421E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 Division 2 - Australian Practising Certificates</w:t>
            </w:r>
          </w:p>
        </w:tc>
      </w:tr>
      <w:tr w:rsidR="00C55478" w14:paraId="30DF31E7"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AF446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73(4) – Refund all or part of a surcharge paid in relation to a grant of a practising certificate</w:t>
            </w:r>
          </w:p>
        </w:tc>
      </w:tr>
      <w:tr w:rsidR="00C55478" w14:paraId="3B6E644E" w14:textId="77777777" w:rsidTr="00D94FFB">
        <w:tc>
          <w:tcPr>
            <w:tcW w:w="919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D8A3DB6" w14:textId="7D6E792A" w:rsidR="00C55478" w:rsidRDefault="00000000">
            <w:pPr>
              <w:spacing w:before="60" w:after="60"/>
              <w:ind w:left="0" w:right="0"/>
              <w:rPr>
                <w:rFonts w:ascii="Times New Roman" w:eastAsia="Times New Roman" w:hAnsi="Times New Roman" w:cs="Times New Roman"/>
                <w:sz w:val="20"/>
                <w:szCs w:val="20"/>
              </w:rPr>
            </w:pPr>
            <w:r>
              <w:rPr>
                <w:sz w:val="20"/>
                <w:szCs w:val="20"/>
              </w:rPr>
              <w:t>s 75(2) – Refund all or any part of a surcharge payable for late application for renewal</w:t>
            </w:r>
          </w:p>
        </w:tc>
      </w:tr>
    </w:tbl>
    <w:p w14:paraId="150AE17A" w14:textId="77777777" w:rsidR="00C55478" w:rsidRDefault="00C55478">
      <w:pPr>
        <w:widowControl w:val="0"/>
        <w:spacing w:after="0" w:line="276" w:lineRule="auto"/>
        <w:ind w:left="0" w:right="0"/>
        <w:rPr>
          <w:rFonts w:ascii="Times New Roman" w:eastAsia="Times New Roman" w:hAnsi="Times New Roman" w:cs="Times New Roman"/>
          <w:sz w:val="20"/>
          <w:szCs w:val="20"/>
        </w:rPr>
      </w:pPr>
    </w:p>
    <w:p w14:paraId="5D78B054" w14:textId="77777777" w:rsidR="00C55478" w:rsidRDefault="00000000">
      <w:pPr>
        <w:ind w:right="-286"/>
      </w:pPr>
      <w:r>
        <w:t>In 2024-25 the Board revoked all delegations to the Manager, Discipline and Suitability and granted additional delegations.</w:t>
      </w:r>
    </w:p>
    <w:p w14:paraId="7A116A64" w14:textId="77777777" w:rsidR="00C55478" w:rsidRDefault="00000000">
      <w:pPr>
        <w:pStyle w:val="Heading6"/>
        <w:spacing w:before="240" w:line="259" w:lineRule="auto"/>
        <w:ind w:right="-286"/>
        <w:rPr>
          <w:rFonts w:ascii="Times New Roman" w:eastAsia="Times New Roman" w:hAnsi="Times New Roman" w:cs="Times New Roman"/>
        </w:rPr>
      </w:pPr>
      <w:bookmarkStart w:id="442" w:name="_heading=h.n3z3hg3fgq1u" w:colFirst="0" w:colLast="0"/>
      <w:bookmarkEnd w:id="442"/>
      <w:r>
        <w:t>Table 45: Board delegations to the Manager, Discipline and Suitability revoked in 2024-25</w:t>
      </w:r>
    </w:p>
    <w:tbl>
      <w:tblPr>
        <w:tblStyle w:val="affffffffffffffffffffffffffffffffffffff5"/>
        <w:tblW w:w="9180"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180"/>
      </w:tblGrid>
      <w:tr w:rsidR="00C55478" w14:paraId="655CD0AC"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92B8368" w14:textId="05F75B19"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7F59516F"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4BE308D"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35F2F5D5"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9602B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w:t>
            </w:r>
          </w:p>
        </w:tc>
      </w:tr>
      <w:tr w:rsidR="00C55478" w14:paraId="21886E91"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4CDAD9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45(1), (3) and (4) – Consideration of prerequisites for grant or renewal of practising certificate</w:t>
            </w:r>
          </w:p>
        </w:tc>
      </w:tr>
      <w:tr w:rsidR="00C55478" w14:paraId="3422C7FC"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A0670D1"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lastRenderedPageBreak/>
              <w:t>Part 3.3, Division 3 - Conditions of Australian practising certificates</w:t>
            </w:r>
          </w:p>
        </w:tc>
      </w:tr>
      <w:tr w:rsidR="00C55478" w14:paraId="14119AA2"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55EE20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47 – Grant of practising certificate subject to conditions</w:t>
            </w:r>
          </w:p>
        </w:tc>
      </w:tr>
      <w:tr w:rsidR="00C55478" w14:paraId="1BD77C4D"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65F0E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49(4) – Exempt a person or class of persons from the requirement to engage in supervised legal practice or reduce the period for a person or class of persons</w:t>
            </w:r>
          </w:p>
        </w:tc>
      </w:tr>
      <w:tr w:rsidR="00C55478" w14:paraId="0537AC9E"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4C85A2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632C5C7F"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E5D51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53 – Impose discretionary conditions on practising certificates</w:t>
            </w:r>
          </w:p>
        </w:tc>
      </w:tr>
      <w:tr w:rsidR="00C55478" w14:paraId="73D8F6E2"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7E5541F"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1E12C230"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584433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 – Grant or renew Australian registration certificate</w:t>
            </w:r>
          </w:p>
        </w:tc>
      </w:tr>
      <w:tr w:rsidR="00C55478" w14:paraId="1ADC95AC"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B069E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63(2) – Reject notification of principal place of practice for foreign lawyer</w:t>
            </w:r>
          </w:p>
        </w:tc>
      </w:tr>
      <w:tr w:rsidR="00C55478" w14:paraId="4B75F3FA"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B66A288"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4 - Conditions of Australian registration certificates</w:t>
            </w:r>
          </w:p>
        </w:tc>
      </w:tr>
      <w:tr w:rsidR="00C55478" w14:paraId="161C16E3"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71D9CF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64 – Determination whether foreign lawyer can receive trust money as part of registration certificate</w:t>
            </w:r>
          </w:p>
        </w:tc>
      </w:tr>
      <w:tr w:rsidR="00C55478" w14:paraId="6EB2784B"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A6C3C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67 – Impose discretionary conditions on foreign lawyer</w:t>
            </w:r>
          </w:p>
        </w:tc>
      </w:tr>
      <w:tr w:rsidR="00C55478" w14:paraId="415C06F8"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FBDD9D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24908E98"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84327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1CD835B1"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8BB19C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76 – Vary, suspend or cancel in accordance with certain grounds under Division 3 or Division 4 in relation to show cause events</w:t>
            </w:r>
          </w:p>
        </w:tc>
      </w:tr>
      <w:tr w:rsidR="00C55478" w14:paraId="1F18840C"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D9097B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78 – Ability to lift a suspension and power to renew a certificate while it is suspended until it is cancelled or the suspension is lifted</w:t>
            </w:r>
          </w:p>
        </w:tc>
      </w:tr>
      <w:tr w:rsidR="00C55478" w14:paraId="190107C2"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A8E87E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3 - Variation, suspension or cancellation of certificates on specific grounds</w:t>
            </w:r>
          </w:p>
        </w:tc>
      </w:tr>
      <w:tr w:rsidR="00C55478" w14:paraId="4ABAA51F"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793589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82 – Power to vary, suspend or cancel a certificate on specific grounds: – Contravention of a condition – Failure without reasonable excuse to comply with a requirement under Chapter 7 or has committed an offence under Chapter 7 in connection with an investigation – Recommendation from the Commissioner for immediate suspension – Unable to fulfil the inherent requirements. Also power to vary or suspend on public interest grounds where a holder has been charged with certain offences</w:t>
            </w:r>
          </w:p>
        </w:tc>
      </w:tr>
      <w:tr w:rsidR="00C55478" w14:paraId="1CD0650D"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55D714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83 – Giving practising certificate holder notice of intention to </w:t>
            </w:r>
            <w:proofErr w:type="gramStart"/>
            <w:r>
              <w:rPr>
                <w:sz w:val="20"/>
                <w:szCs w:val="20"/>
              </w:rPr>
              <w:t>take action</w:t>
            </w:r>
            <w:proofErr w:type="gramEnd"/>
            <w:r>
              <w:rPr>
                <w:sz w:val="20"/>
                <w:szCs w:val="20"/>
              </w:rPr>
              <w:t xml:space="preserve"> under section 82 and inviting a response</w:t>
            </w:r>
          </w:p>
        </w:tc>
      </w:tr>
      <w:tr w:rsidR="00C55478" w14:paraId="72CD7F17"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1C161B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 xml:space="preserve">s 84 – Power to </w:t>
            </w:r>
            <w:proofErr w:type="gramStart"/>
            <w:r>
              <w:rPr>
                <w:sz w:val="20"/>
                <w:szCs w:val="20"/>
              </w:rPr>
              <w:t>take action</w:t>
            </w:r>
            <w:proofErr w:type="gramEnd"/>
            <w:r>
              <w:rPr>
                <w:sz w:val="20"/>
                <w:szCs w:val="20"/>
              </w:rPr>
              <w:t xml:space="preserve"> following consideration of response under section 83</w:t>
            </w:r>
          </w:p>
        </w:tc>
      </w:tr>
      <w:tr w:rsidR="00C55478" w14:paraId="7BD8BAFC"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091939C"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4 - Show cause procedure for variation, suspension or cancellation of, or refusal to renew, certificates</w:t>
            </w:r>
          </w:p>
        </w:tc>
      </w:tr>
      <w:tr w:rsidR="00C55478" w14:paraId="076AB6B5"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48A444A"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88(4) – Enable receipt of a statement about an automatic show cause event out of time</w:t>
            </w:r>
          </w:p>
        </w:tc>
      </w:tr>
      <w:tr w:rsidR="00C55478" w14:paraId="4936BCE3"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3EFFFD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89 – Determine fitness following receipt of notice of automatic show cause event</w:t>
            </w:r>
          </w:p>
        </w:tc>
      </w:tr>
      <w:tr w:rsidR="00C55478" w14:paraId="1915214B"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3F92BE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90 – Service of designated show cause event</w:t>
            </w:r>
          </w:p>
        </w:tc>
      </w:tr>
      <w:tr w:rsidR="00C55478" w14:paraId="6EA49361"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AAB09D2"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91(3) – Accept a statement regarding a designated show cause event out of time</w:t>
            </w:r>
          </w:p>
        </w:tc>
      </w:tr>
      <w:tr w:rsidR="00C55478" w14:paraId="1580E441"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B6E521"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92 – Determine fitness following receipt of notice of designated show cause event</w:t>
            </w:r>
          </w:p>
        </w:tc>
      </w:tr>
      <w:tr w:rsidR="00C55478" w14:paraId="6EB7E730"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CC14D1C"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7AC812BE"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2D093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2A65C670"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883FBF5"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94 – Apply restriction on making further applications for a practising certificate as part of decision to refuse to grant, renew or cancel a certificate</w:t>
            </w:r>
          </w:p>
        </w:tc>
      </w:tr>
      <w:tr w:rsidR="00C55478" w14:paraId="00B70BDA"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7A87C3"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95 – Give notice to applicant or holder requiring provision of further information as part of consideration and investigation of licensing decisions</w:t>
            </w:r>
          </w:p>
        </w:tc>
      </w:tr>
      <w:tr w:rsidR="00C55478" w14:paraId="1BDFDE84"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94E4CA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4.6 - Business management and control</w:t>
            </w:r>
          </w:p>
        </w:tc>
      </w:tr>
      <w:tr w:rsidR="00C55478" w14:paraId="17B58E15"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683B3D"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257 – Giving a management system direction to a law practice</w:t>
            </w:r>
          </w:p>
        </w:tc>
      </w:tr>
      <w:tr w:rsidR="00C55478" w14:paraId="66341068" w14:textId="77777777" w:rsidTr="00D94FFB">
        <w:tc>
          <w:tcPr>
            <w:tcW w:w="918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B1881B0"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9.4 - Cooperative and other arrangements</w:t>
            </w:r>
          </w:p>
        </w:tc>
      </w:tr>
      <w:tr w:rsidR="00C55478" w14:paraId="4DA3316A" w14:textId="77777777" w:rsidTr="00D94FFB">
        <w:tc>
          <w:tcPr>
            <w:tcW w:w="91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664CF4" w14:textId="07A5FD69" w:rsidR="00C55478" w:rsidRDefault="00000000">
            <w:pPr>
              <w:spacing w:before="60" w:after="60"/>
              <w:ind w:left="0" w:right="0"/>
              <w:rPr>
                <w:rFonts w:ascii="Times New Roman" w:eastAsia="Times New Roman" w:hAnsi="Times New Roman" w:cs="Times New Roman"/>
                <w:sz w:val="20"/>
                <w:szCs w:val="20"/>
              </w:rPr>
            </w:pPr>
            <w:r>
              <w:rPr>
                <w:sz w:val="20"/>
                <w:szCs w:val="20"/>
              </w:rPr>
              <w:t>s 441 – Allow cooperation with other bodies</w:t>
            </w:r>
          </w:p>
        </w:tc>
      </w:tr>
    </w:tbl>
    <w:p w14:paraId="08AB8441" w14:textId="77777777" w:rsidR="00C55478" w:rsidRDefault="00C55478">
      <w:pPr>
        <w:widowControl w:val="0"/>
        <w:spacing w:after="0" w:line="276" w:lineRule="auto"/>
        <w:ind w:left="0" w:right="0"/>
        <w:rPr>
          <w:rFonts w:ascii="Times New Roman" w:eastAsia="Times New Roman" w:hAnsi="Times New Roman" w:cs="Times New Roman"/>
          <w:sz w:val="20"/>
          <w:szCs w:val="20"/>
        </w:rPr>
      </w:pPr>
    </w:p>
    <w:p w14:paraId="36FD75CD" w14:textId="77777777" w:rsidR="00C55478" w:rsidRDefault="00000000">
      <w:pPr>
        <w:ind w:right="-286"/>
      </w:pPr>
      <w:r>
        <w:t>In 2024-25 the Board revoked all delegations to the Assistant Manager, Discipline and Suitability as additional delegation powers were given under s121(2).</w:t>
      </w:r>
    </w:p>
    <w:p w14:paraId="349CF830" w14:textId="77777777" w:rsidR="00C55478" w:rsidRDefault="00000000">
      <w:pPr>
        <w:pStyle w:val="Heading6"/>
        <w:spacing w:before="240" w:line="259" w:lineRule="auto"/>
        <w:ind w:right="-286"/>
        <w:rPr>
          <w:color w:val="8B1538"/>
          <w:sz w:val="22"/>
          <w:szCs w:val="22"/>
        </w:rPr>
      </w:pPr>
      <w:bookmarkStart w:id="443" w:name="_heading=h.dzro1km38lst" w:colFirst="0" w:colLast="0"/>
      <w:bookmarkEnd w:id="443"/>
      <w:r>
        <w:t>Table 46: Board delegations to the Assistant Manager, Discipline and Suitability revoked in 2024-25</w:t>
      </w:r>
    </w:p>
    <w:tbl>
      <w:tblPr>
        <w:tblStyle w:val="affffffffffffffffffffffffffffffffffffff6"/>
        <w:tblW w:w="9225" w:type="dxa"/>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225"/>
      </w:tblGrid>
      <w:tr w:rsidR="00C55478" w14:paraId="25890A45"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4EA248E" w14:textId="68F7DB53" w:rsidR="00C55478" w:rsidRDefault="00000000">
            <w:pPr>
              <w:spacing w:before="60" w:after="60"/>
              <w:ind w:left="0" w:right="0"/>
              <w:rPr>
                <w:rFonts w:ascii="Times New Roman" w:eastAsia="Times New Roman" w:hAnsi="Times New Roman" w:cs="Times New Roman"/>
                <w:sz w:val="20"/>
                <w:szCs w:val="20"/>
              </w:rPr>
            </w:pPr>
            <w:r>
              <w:rPr>
                <w:b/>
                <w:i/>
                <w:sz w:val="20"/>
                <w:szCs w:val="20"/>
              </w:rPr>
              <w:t>Legal Profession Uniform Law (Victoria)</w:t>
            </w:r>
          </w:p>
        </w:tc>
      </w:tr>
      <w:tr w:rsidR="00C55478" w14:paraId="79E5B76E"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55BB2C4"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2 - Australian practising certificates</w:t>
            </w:r>
          </w:p>
        </w:tc>
      </w:tr>
      <w:tr w:rsidR="00C55478" w14:paraId="2C133325"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CBAF9E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44 – Grant or renewal of an Australian practising certificate - excluding the function of refusing to grant and renew practising certificates</w:t>
            </w:r>
          </w:p>
        </w:tc>
      </w:tr>
      <w:tr w:rsidR="00C55478" w14:paraId="009556CC"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9DECE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45(1), (3) and (4) – Consideration of prerequisites for grant or renewal of practising certificate - excluding the function of refusing to grant and renew practising certificates</w:t>
            </w:r>
          </w:p>
        </w:tc>
      </w:tr>
      <w:tr w:rsidR="00C55478" w14:paraId="469B5A5F"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C2F88AD"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3.3, Division 3 - Conditions of Australian practising certificates</w:t>
            </w:r>
          </w:p>
        </w:tc>
      </w:tr>
      <w:tr w:rsidR="00C55478" w14:paraId="4089F767"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E6C7C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47 – Grant of practising certificate subject to conditions</w:t>
            </w:r>
          </w:p>
        </w:tc>
      </w:tr>
      <w:tr w:rsidR="00C55478" w14:paraId="7700F3BC"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7E4FE6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lastRenderedPageBreak/>
              <w:t>s 49(4) – Exempt a person or class of persons from the requirement to engage in supervised legal practice or reduce the period for a person or class of persons</w:t>
            </w:r>
          </w:p>
        </w:tc>
      </w:tr>
      <w:tr w:rsidR="00C55478" w14:paraId="021F7127"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935B38"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49(5) – Ability to place conditions on the exemption</w:t>
            </w:r>
          </w:p>
        </w:tc>
      </w:tr>
      <w:tr w:rsidR="00C55478" w14:paraId="617E452A"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4497C0"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53 – Impose discretionary conditions on practising certificates</w:t>
            </w:r>
          </w:p>
        </w:tc>
      </w:tr>
      <w:tr w:rsidR="00C55478" w14:paraId="0DA278AE"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43057B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3 - Registration</w:t>
            </w:r>
          </w:p>
        </w:tc>
      </w:tr>
      <w:tr w:rsidR="00C55478" w14:paraId="67118B65"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CFC533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62(1), (3) and (6) - Grant or renew Australian registration certificate</w:t>
            </w:r>
          </w:p>
        </w:tc>
      </w:tr>
      <w:tr w:rsidR="00C55478" w14:paraId="3388A604"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71D8BCB"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3.4, Division 4 - Conditions of Australian registration certificates</w:t>
            </w:r>
          </w:p>
        </w:tc>
      </w:tr>
      <w:tr w:rsidR="00C55478" w14:paraId="1F0AE142"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C55B4E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64 – Determination whether foreign lawyer can receive trust money as part of registration certificate</w:t>
            </w:r>
          </w:p>
        </w:tc>
      </w:tr>
      <w:tr w:rsidR="00C55478" w14:paraId="177DE89D"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F706FCC"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67 – Impose discretionary conditions on foreign lawyer</w:t>
            </w:r>
          </w:p>
        </w:tc>
      </w:tr>
      <w:tr w:rsidR="00C55478" w14:paraId="54C6BBBF"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4517A1E"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2 - Variation, suspension or cancellation of certificates</w:t>
            </w:r>
          </w:p>
        </w:tc>
      </w:tr>
      <w:tr w:rsidR="00C55478" w14:paraId="6E510972"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71D68F9"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74 – Vary a practising certificate for formal or clerical reasons. Vary suspend or cancel at the request or with the concurrence of the holder</w:t>
            </w:r>
          </w:p>
        </w:tc>
      </w:tr>
      <w:tr w:rsidR="00C55478" w14:paraId="13F6B6D7"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5E45752"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4 - Show cause procedure for variation, suspension or cancellation of, or refusal to renew, certificates</w:t>
            </w:r>
          </w:p>
        </w:tc>
      </w:tr>
      <w:tr w:rsidR="00C55478" w14:paraId="3FD111A8"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D1059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88(4) – Enable receipt of a statement about an automatic show cause event out of time</w:t>
            </w:r>
          </w:p>
        </w:tc>
      </w:tr>
      <w:tr w:rsidR="00C55478" w14:paraId="3EC418A2"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29F27B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89 – Determine fitness following receipt of notice of automatic show cause event</w:t>
            </w:r>
          </w:p>
        </w:tc>
      </w:tr>
      <w:tr w:rsidR="00C55478" w14:paraId="7251B61B"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3F1E7AE"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90 – Service of designated show cause event</w:t>
            </w:r>
          </w:p>
        </w:tc>
      </w:tr>
      <w:tr w:rsidR="00C55478" w14:paraId="54B267AF"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3C416FB"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91(3) – Accept a statement regarding a designated show cause event out of time</w:t>
            </w:r>
          </w:p>
        </w:tc>
      </w:tr>
      <w:tr w:rsidR="00C55478" w14:paraId="56DC3C0C"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B408FDF"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92 – Determine fitness following receipt of notice of designated show cause event</w:t>
            </w:r>
          </w:p>
        </w:tc>
      </w:tr>
      <w:tr w:rsidR="00C55478" w14:paraId="2B0582EB"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9F870A0"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3.5, Division 5 - Miscellaneous</w:t>
            </w:r>
          </w:p>
        </w:tc>
      </w:tr>
      <w:tr w:rsidR="00C55478" w14:paraId="7005BA56"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D7C2E37"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93 – Power to take no action in relation to events that occurred before a person was admitted to the profession or first registered as a foreign lawyer</w:t>
            </w:r>
          </w:p>
        </w:tc>
      </w:tr>
      <w:tr w:rsidR="00C55478" w14:paraId="3D81A556"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6CA6496" w14:textId="77777777" w:rsidR="00C55478" w:rsidRDefault="00000000">
            <w:pPr>
              <w:spacing w:before="60" w:after="60"/>
              <w:ind w:left="0" w:right="0"/>
              <w:rPr>
                <w:rFonts w:ascii="Times New Roman" w:eastAsia="Times New Roman" w:hAnsi="Times New Roman" w:cs="Times New Roman"/>
                <w:sz w:val="20"/>
                <w:szCs w:val="20"/>
              </w:rPr>
            </w:pPr>
            <w:r>
              <w:rPr>
                <w:sz w:val="20"/>
                <w:szCs w:val="20"/>
              </w:rPr>
              <w:t>s 95 – Give notice to applicant or holder requiring provision of further information as part of consideration and investigation of licensing decisions</w:t>
            </w:r>
          </w:p>
        </w:tc>
      </w:tr>
      <w:tr w:rsidR="00C55478" w14:paraId="5F52ECFC" w14:textId="77777777" w:rsidTr="00D94FFB">
        <w:tc>
          <w:tcPr>
            <w:tcW w:w="922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1B09BBA" w14:textId="77777777" w:rsidR="00C55478" w:rsidRDefault="00000000">
            <w:pPr>
              <w:spacing w:before="60" w:after="60"/>
              <w:ind w:left="0" w:right="0"/>
              <w:rPr>
                <w:rFonts w:ascii="Times New Roman" w:eastAsia="Times New Roman" w:hAnsi="Times New Roman" w:cs="Times New Roman"/>
                <w:sz w:val="20"/>
                <w:szCs w:val="20"/>
              </w:rPr>
            </w:pPr>
            <w:r>
              <w:rPr>
                <w:b/>
                <w:i/>
                <w:sz w:val="20"/>
                <w:szCs w:val="20"/>
              </w:rPr>
              <w:t>Part 9.4 - Cooperative and other arrangements</w:t>
            </w:r>
          </w:p>
        </w:tc>
      </w:tr>
      <w:tr w:rsidR="00C55478" w14:paraId="25E74856" w14:textId="77777777" w:rsidTr="00D94FFB">
        <w:tc>
          <w:tcPr>
            <w:tcW w:w="92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5A6527" w14:textId="2EA7731D" w:rsidR="00C55478" w:rsidRDefault="00000000">
            <w:pPr>
              <w:spacing w:before="60" w:after="60"/>
              <w:ind w:left="0" w:right="0"/>
              <w:rPr>
                <w:rFonts w:ascii="Times New Roman" w:eastAsia="Times New Roman" w:hAnsi="Times New Roman" w:cs="Times New Roman"/>
                <w:sz w:val="20"/>
                <w:szCs w:val="20"/>
              </w:rPr>
            </w:pPr>
            <w:r>
              <w:rPr>
                <w:sz w:val="20"/>
                <w:szCs w:val="20"/>
              </w:rPr>
              <w:t>s 441 – Allow cooperation with other bodies</w:t>
            </w:r>
          </w:p>
        </w:tc>
      </w:tr>
    </w:tbl>
    <w:p w14:paraId="34CEC370" w14:textId="77777777" w:rsidR="00C55478" w:rsidRDefault="00000000">
      <w:pPr>
        <w:pStyle w:val="Heading2"/>
        <w:spacing w:before="200" w:after="80" w:line="240" w:lineRule="auto"/>
        <w:ind w:left="1133" w:right="-286"/>
        <w:rPr>
          <w:sz w:val="36"/>
          <w:szCs w:val="36"/>
        </w:rPr>
      </w:pPr>
      <w:bookmarkStart w:id="444" w:name="_heading=h.63s14b5taj1y" w:colFirst="0" w:colLast="0"/>
      <w:bookmarkEnd w:id="444"/>
      <w:r>
        <w:rPr>
          <w:sz w:val="36"/>
          <w:szCs w:val="36"/>
        </w:rPr>
        <w:lastRenderedPageBreak/>
        <w:t>Appendix 5 – Commissioner delegations</w:t>
      </w:r>
    </w:p>
    <w:p w14:paraId="7B2C825D" w14:textId="77777777" w:rsidR="00C55478" w:rsidRDefault="00000000">
      <w:pPr>
        <w:spacing w:before="240" w:line="259" w:lineRule="auto"/>
        <w:ind w:right="-286"/>
      </w:pPr>
      <w:r>
        <w:t>Under section 56 of the Application Act, the Victorian Legal Services Commissioner may delegate certain functions to:</w:t>
      </w:r>
    </w:p>
    <w:p w14:paraId="75923274" w14:textId="77777777" w:rsidR="00C55478" w:rsidRDefault="00000000">
      <w:pPr>
        <w:numPr>
          <w:ilvl w:val="0"/>
          <w:numId w:val="29"/>
        </w:numPr>
        <w:spacing w:before="240" w:after="0" w:line="259" w:lineRule="auto"/>
        <w:ind w:right="-286"/>
      </w:pPr>
      <w:r>
        <w:t>an employee</w:t>
      </w:r>
    </w:p>
    <w:p w14:paraId="04A671F9" w14:textId="77777777" w:rsidR="00C55478" w:rsidRDefault="00000000">
      <w:pPr>
        <w:numPr>
          <w:ilvl w:val="0"/>
          <w:numId w:val="29"/>
        </w:numPr>
        <w:spacing w:after="0" w:line="259" w:lineRule="auto"/>
        <w:ind w:right="-286"/>
      </w:pPr>
      <w:r>
        <w:t>a local professional association</w:t>
      </w:r>
    </w:p>
    <w:p w14:paraId="006F0B3E" w14:textId="77777777" w:rsidR="00C55478" w:rsidRDefault="00000000">
      <w:pPr>
        <w:numPr>
          <w:ilvl w:val="0"/>
          <w:numId w:val="29"/>
        </w:numPr>
        <w:spacing w:line="259" w:lineRule="auto"/>
        <w:ind w:right="-286"/>
      </w:pPr>
      <w:r>
        <w:t xml:space="preserve">a prescribed person. </w:t>
      </w:r>
    </w:p>
    <w:p w14:paraId="3F0EFC53" w14:textId="77777777" w:rsidR="00C55478" w:rsidRDefault="00000000">
      <w:pPr>
        <w:spacing w:before="240" w:line="259" w:lineRule="auto"/>
        <w:ind w:right="-286"/>
      </w:pPr>
      <w:r>
        <w:t xml:space="preserve">Copies of all instruments of delegation in force can be viewed on our website. </w:t>
      </w:r>
    </w:p>
    <w:p w14:paraId="3CF2DBD6" w14:textId="77777777" w:rsidR="00C55478" w:rsidRDefault="00000000">
      <w:pPr>
        <w:pStyle w:val="Heading3"/>
        <w:ind w:right="-286"/>
      </w:pPr>
      <w:bookmarkStart w:id="445" w:name="_heading=h.caycjyj5xegw" w:colFirst="0" w:colLast="0"/>
      <w:bookmarkEnd w:id="445"/>
      <w:r>
        <w:t xml:space="preserve">Current delegations </w:t>
      </w:r>
    </w:p>
    <w:p w14:paraId="4BE88452" w14:textId="77777777" w:rsidR="00C55478" w:rsidRDefault="00000000">
      <w:pPr>
        <w:spacing w:before="240" w:line="259" w:lineRule="auto"/>
        <w:ind w:right="-286"/>
      </w:pPr>
      <w:r>
        <w:t>Table 47 lists all of the internal Commissioner delegations in force at 30 June 2025. There were no external Commissioner delegations in force at 30 June 2025.</w:t>
      </w:r>
    </w:p>
    <w:p w14:paraId="322926FD" w14:textId="77777777" w:rsidR="00C55478" w:rsidRDefault="00000000">
      <w:pPr>
        <w:pStyle w:val="Heading6"/>
        <w:spacing w:before="240" w:line="259" w:lineRule="auto"/>
        <w:ind w:right="-286"/>
        <w:rPr>
          <w:sz w:val="18"/>
          <w:szCs w:val="18"/>
        </w:rPr>
      </w:pPr>
      <w:bookmarkStart w:id="446" w:name="_heading=h.q0our4jtf9ao" w:colFirst="0" w:colLast="0"/>
      <w:bookmarkEnd w:id="446"/>
      <w:r>
        <w:t>Table 47: Commissioner internal delegations in force as at 30 June 2025</w:t>
      </w:r>
    </w:p>
    <w:tbl>
      <w:tblPr>
        <w:tblStyle w:val="affffffffffffffffffffffffffffffffffffff7"/>
        <w:tblW w:w="9600"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776"/>
        <w:gridCol w:w="4824"/>
      </w:tblGrid>
      <w:tr w:rsidR="00BC6971" w14:paraId="20BFA738" w14:textId="77777777" w:rsidTr="00BC6971">
        <w:tc>
          <w:tcPr>
            <w:tcW w:w="477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0" w:type="dxa"/>
              <w:left w:w="100" w:type="dxa"/>
              <w:bottom w:w="80" w:type="dxa"/>
              <w:right w:w="100" w:type="dxa"/>
            </w:tcMar>
          </w:tcPr>
          <w:p w14:paraId="0DA074F9" w14:textId="626B8BE7" w:rsidR="00BC6971" w:rsidRDefault="00BC6971">
            <w:pPr>
              <w:spacing w:after="0"/>
              <w:ind w:left="0" w:right="0"/>
              <w:rPr>
                <w:b/>
                <w:sz w:val="18"/>
                <w:szCs w:val="18"/>
              </w:rPr>
            </w:pPr>
            <w:r w:rsidRPr="00BC6971">
              <w:rPr>
                <w:b/>
                <w:sz w:val="18"/>
                <w:szCs w:val="18"/>
              </w:rPr>
              <w:t>Legal Profession Act 2004 (Victoria)</w:t>
            </w:r>
          </w:p>
        </w:tc>
        <w:tc>
          <w:tcPr>
            <w:tcW w:w="482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0" w:type="dxa"/>
              <w:left w:w="100" w:type="dxa"/>
              <w:bottom w:w="80" w:type="dxa"/>
              <w:right w:w="100" w:type="dxa"/>
            </w:tcMar>
          </w:tcPr>
          <w:p w14:paraId="5FB43E1C" w14:textId="77777777" w:rsidR="00BC6971" w:rsidRDefault="00BC6971">
            <w:pPr>
              <w:spacing w:after="60"/>
              <w:ind w:left="0" w:right="0"/>
              <w:rPr>
                <w:sz w:val="18"/>
                <w:szCs w:val="18"/>
              </w:rPr>
            </w:pPr>
          </w:p>
        </w:tc>
      </w:tr>
      <w:tr w:rsidR="0068501A" w14:paraId="32726F2D"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36357F8" w14:textId="1B72C8C8" w:rsidR="0068501A" w:rsidRDefault="0068501A">
            <w:pPr>
              <w:spacing w:after="0"/>
              <w:ind w:left="0" w:right="0"/>
              <w:rPr>
                <w:sz w:val="18"/>
                <w:szCs w:val="18"/>
              </w:rPr>
            </w:pPr>
            <w:r>
              <w:rPr>
                <w:b/>
                <w:sz w:val="18"/>
                <w:szCs w:val="18"/>
              </w:rPr>
              <w:t>Part 3.3, Division 3 - Investigations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532A1B4" w14:textId="77777777" w:rsidR="0068501A" w:rsidRDefault="0068501A">
            <w:pPr>
              <w:spacing w:after="60"/>
              <w:ind w:left="0" w:right="0"/>
              <w:rPr>
                <w:sz w:val="18"/>
                <w:szCs w:val="18"/>
              </w:rPr>
            </w:pPr>
          </w:p>
        </w:tc>
      </w:tr>
      <w:tr w:rsidR="00C55478" w14:paraId="5CCE2A20"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19F78A8" w14:textId="77777777" w:rsidR="00C55478" w:rsidRDefault="00000000">
            <w:pPr>
              <w:spacing w:after="0"/>
              <w:ind w:left="0" w:right="0"/>
              <w:rPr>
                <w:sz w:val="18"/>
                <w:szCs w:val="18"/>
              </w:rPr>
            </w:pPr>
            <w:r>
              <w:rPr>
                <w:sz w:val="18"/>
                <w:szCs w:val="18"/>
              </w:rPr>
              <w:t>s 3.3.44(2) — Obtain information from financial institutions and other specified bodies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DE4A70A" w14:textId="77777777" w:rsidR="00C55478" w:rsidRDefault="00000000">
            <w:pPr>
              <w:spacing w:after="60"/>
              <w:ind w:left="0" w:right="0"/>
              <w:rPr>
                <w:sz w:val="18"/>
                <w:szCs w:val="18"/>
              </w:rPr>
            </w:pPr>
            <w:r>
              <w:rPr>
                <w:sz w:val="18"/>
                <w:szCs w:val="18"/>
              </w:rPr>
              <w:t>Assistant Manager, Discipline and Suitability (16 Oct 20)</w:t>
            </w:r>
          </w:p>
          <w:p w14:paraId="67E8F496" w14:textId="77777777" w:rsidR="00C55478" w:rsidRDefault="00000000">
            <w:pPr>
              <w:spacing w:after="60"/>
              <w:ind w:left="0" w:right="0"/>
              <w:rPr>
                <w:sz w:val="18"/>
                <w:szCs w:val="18"/>
              </w:rPr>
            </w:pPr>
            <w:r>
              <w:rPr>
                <w:sz w:val="18"/>
                <w:szCs w:val="18"/>
              </w:rPr>
              <w:t>Director, Discipline and Suitability (25 Jun 24)</w:t>
            </w:r>
          </w:p>
          <w:p w14:paraId="6EFC030B" w14:textId="77777777" w:rsidR="00C55478" w:rsidRDefault="00000000">
            <w:pPr>
              <w:spacing w:after="60"/>
              <w:ind w:left="0" w:right="0"/>
              <w:rPr>
                <w:sz w:val="18"/>
                <w:szCs w:val="18"/>
              </w:rPr>
            </w:pPr>
            <w:r>
              <w:rPr>
                <w:sz w:val="18"/>
                <w:szCs w:val="18"/>
              </w:rPr>
              <w:t>Executive Director, Legal and Investigations (25 Jun 24)</w:t>
            </w:r>
          </w:p>
          <w:p w14:paraId="550DB40E" w14:textId="77777777" w:rsidR="00C55478" w:rsidRDefault="00000000">
            <w:pPr>
              <w:spacing w:after="60"/>
              <w:ind w:left="0" w:right="0"/>
              <w:rPr>
                <w:sz w:val="18"/>
                <w:szCs w:val="18"/>
              </w:rPr>
            </w:pPr>
            <w:r>
              <w:rPr>
                <w:sz w:val="18"/>
                <w:szCs w:val="18"/>
              </w:rPr>
              <w:t>Manager, Discipline and Suitability (16 Oct 20)</w:t>
            </w:r>
          </w:p>
          <w:p w14:paraId="09C16F0E" w14:textId="77777777" w:rsidR="00C55478" w:rsidRDefault="00000000">
            <w:pPr>
              <w:spacing w:after="60"/>
              <w:ind w:left="0" w:right="0"/>
              <w:rPr>
                <w:sz w:val="18"/>
                <w:szCs w:val="18"/>
              </w:rPr>
            </w:pPr>
            <w:r>
              <w:rPr>
                <w:sz w:val="18"/>
                <w:szCs w:val="18"/>
              </w:rPr>
              <w:t>Principal Advisory Lawyer and Investigator (25 Jun 24)</w:t>
            </w:r>
          </w:p>
        </w:tc>
      </w:tr>
      <w:tr w:rsidR="0068501A" w14:paraId="362CF67B"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C29C6F8" w14:textId="77390DE1" w:rsidR="0068501A" w:rsidRDefault="0068501A">
            <w:pPr>
              <w:spacing w:after="0"/>
              <w:ind w:left="0" w:right="0"/>
              <w:rPr>
                <w:sz w:val="18"/>
                <w:szCs w:val="18"/>
              </w:rPr>
            </w:pPr>
            <w:r>
              <w:rPr>
                <w:b/>
                <w:sz w:val="18"/>
                <w:szCs w:val="18"/>
              </w:rPr>
              <w:t>Part 4.1, Division 2 - Application of Chapter</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9C2EDE3" w14:textId="77777777" w:rsidR="0068501A" w:rsidRDefault="0068501A">
            <w:pPr>
              <w:spacing w:after="60"/>
              <w:ind w:left="0" w:right="0"/>
              <w:rPr>
                <w:sz w:val="18"/>
                <w:szCs w:val="18"/>
              </w:rPr>
            </w:pPr>
          </w:p>
        </w:tc>
      </w:tr>
      <w:tr w:rsidR="00C55478" w14:paraId="52C67151"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3948627" w14:textId="77777777" w:rsidR="00C55478" w:rsidRDefault="00000000">
            <w:pPr>
              <w:spacing w:after="0"/>
              <w:ind w:left="0" w:right="0"/>
              <w:rPr>
                <w:sz w:val="18"/>
                <w:szCs w:val="18"/>
              </w:rPr>
            </w:pPr>
            <w:r>
              <w:rPr>
                <w:sz w:val="18"/>
                <w:szCs w:val="18"/>
              </w:rPr>
              <w:t>s 4.1.4(3) — Consent to deal with issue under corresponding law</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3EB621B" w14:textId="77777777" w:rsidR="00C55478" w:rsidRDefault="00000000">
            <w:pPr>
              <w:spacing w:after="60"/>
              <w:ind w:left="0" w:right="0"/>
              <w:rPr>
                <w:sz w:val="18"/>
                <w:szCs w:val="18"/>
              </w:rPr>
            </w:pPr>
            <w:r>
              <w:rPr>
                <w:sz w:val="18"/>
                <w:szCs w:val="18"/>
              </w:rPr>
              <w:t>Director, Discipline and Suitability (25 Jun 24)</w:t>
            </w:r>
          </w:p>
          <w:p w14:paraId="681F7AC6" w14:textId="77777777" w:rsidR="00C55478" w:rsidRDefault="00000000">
            <w:pPr>
              <w:spacing w:after="60"/>
              <w:ind w:left="0" w:right="0"/>
              <w:rPr>
                <w:sz w:val="18"/>
                <w:szCs w:val="18"/>
              </w:rPr>
            </w:pPr>
            <w:r>
              <w:rPr>
                <w:sz w:val="18"/>
                <w:szCs w:val="18"/>
              </w:rPr>
              <w:t>Executive Director, Legal and Investigations (25 Jun 24)</w:t>
            </w:r>
          </w:p>
          <w:p w14:paraId="1AB5FD63" w14:textId="77777777" w:rsidR="00C55478" w:rsidRDefault="00000000">
            <w:pPr>
              <w:spacing w:after="60"/>
              <w:ind w:left="0" w:right="0"/>
              <w:rPr>
                <w:sz w:val="18"/>
                <w:szCs w:val="18"/>
              </w:rPr>
            </w:pPr>
            <w:r>
              <w:rPr>
                <w:sz w:val="18"/>
                <w:szCs w:val="18"/>
              </w:rPr>
              <w:t>Manager, Discipline and Suitability (16 Oct 20)</w:t>
            </w:r>
          </w:p>
        </w:tc>
      </w:tr>
      <w:tr w:rsidR="00C55478" w14:paraId="76F1D7F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1F60CAA" w14:textId="77777777" w:rsidR="00C55478" w:rsidRDefault="00000000">
            <w:pPr>
              <w:spacing w:after="0"/>
              <w:ind w:left="0" w:right="0"/>
              <w:rPr>
                <w:sz w:val="18"/>
                <w:szCs w:val="18"/>
              </w:rPr>
            </w:pPr>
            <w:r>
              <w:rPr>
                <w:sz w:val="18"/>
                <w:szCs w:val="18"/>
              </w:rPr>
              <w:t>s 4.1.4(5) — Consent to deal with issue under corresponding law</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750A03C" w14:textId="77777777" w:rsidR="00C55478" w:rsidRDefault="00000000">
            <w:pPr>
              <w:spacing w:after="60"/>
              <w:ind w:left="0" w:right="0"/>
              <w:rPr>
                <w:sz w:val="18"/>
                <w:szCs w:val="18"/>
              </w:rPr>
            </w:pPr>
            <w:r>
              <w:rPr>
                <w:sz w:val="18"/>
                <w:szCs w:val="18"/>
              </w:rPr>
              <w:t>Director, Discipline and Suitability (25 Jun 24)</w:t>
            </w:r>
          </w:p>
          <w:p w14:paraId="6B200CC3" w14:textId="77777777" w:rsidR="00C55478" w:rsidRDefault="00000000">
            <w:pPr>
              <w:spacing w:after="60"/>
              <w:ind w:left="0" w:right="0"/>
              <w:rPr>
                <w:sz w:val="18"/>
                <w:szCs w:val="18"/>
              </w:rPr>
            </w:pPr>
            <w:r>
              <w:rPr>
                <w:sz w:val="18"/>
                <w:szCs w:val="18"/>
              </w:rPr>
              <w:t>Executive Director, Legal and Investigations (25 Jun 24)</w:t>
            </w:r>
          </w:p>
          <w:p w14:paraId="4796957E" w14:textId="77777777" w:rsidR="00C55478" w:rsidRDefault="00000000">
            <w:pPr>
              <w:spacing w:after="60"/>
              <w:ind w:left="0" w:right="0"/>
              <w:rPr>
                <w:sz w:val="18"/>
                <w:szCs w:val="18"/>
              </w:rPr>
            </w:pPr>
            <w:r>
              <w:rPr>
                <w:sz w:val="18"/>
                <w:szCs w:val="18"/>
              </w:rPr>
              <w:t>Manager, Discipline and Suitability (16 Oct 20)</w:t>
            </w:r>
          </w:p>
        </w:tc>
      </w:tr>
      <w:tr w:rsidR="0068501A" w14:paraId="2FC6240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F458E0B" w14:textId="3FF4387B" w:rsidR="0068501A" w:rsidRDefault="0068501A">
            <w:pPr>
              <w:spacing w:after="0"/>
              <w:ind w:left="0" w:right="0"/>
              <w:rPr>
                <w:sz w:val="18"/>
                <w:szCs w:val="18"/>
              </w:rPr>
            </w:pPr>
            <w:r>
              <w:rPr>
                <w:b/>
                <w:sz w:val="18"/>
                <w:szCs w:val="18"/>
              </w:rPr>
              <w:t>Part 4.2 - Making a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A671610" w14:textId="77777777" w:rsidR="0068501A" w:rsidRDefault="0068501A">
            <w:pPr>
              <w:spacing w:after="60"/>
              <w:ind w:left="0" w:right="0"/>
              <w:rPr>
                <w:sz w:val="18"/>
                <w:szCs w:val="18"/>
              </w:rPr>
            </w:pPr>
          </w:p>
        </w:tc>
      </w:tr>
      <w:tr w:rsidR="00C55478" w14:paraId="0E37FC61"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22CC619" w14:textId="77777777" w:rsidR="00C55478" w:rsidRDefault="00000000">
            <w:pPr>
              <w:spacing w:after="0"/>
              <w:ind w:left="0" w:right="0"/>
              <w:rPr>
                <w:sz w:val="18"/>
                <w:szCs w:val="18"/>
              </w:rPr>
            </w:pPr>
            <w:r>
              <w:rPr>
                <w:sz w:val="18"/>
                <w:szCs w:val="18"/>
              </w:rPr>
              <w:t>s 4.2.7 — Vary time limit for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AB86D00" w14:textId="77777777" w:rsidR="00C55478" w:rsidRDefault="00000000">
            <w:pPr>
              <w:spacing w:after="60"/>
              <w:ind w:left="0" w:right="0"/>
              <w:rPr>
                <w:sz w:val="18"/>
                <w:szCs w:val="18"/>
              </w:rPr>
            </w:pPr>
            <w:r>
              <w:rPr>
                <w:sz w:val="18"/>
                <w:szCs w:val="18"/>
              </w:rPr>
              <w:t>Assistant Manager, Discipline and Suitability (16 Oct 20)</w:t>
            </w:r>
          </w:p>
          <w:p w14:paraId="603A4A27" w14:textId="77777777" w:rsidR="00C55478" w:rsidRDefault="00000000">
            <w:pPr>
              <w:spacing w:after="60"/>
              <w:ind w:left="0" w:right="0"/>
              <w:rPr>
                <w:sz w:val="18"/>
                <w:szCs w:val="18"/>
              </w:rPr>
            </w:pPr>
            <w:r>
              <w:rPr>
                <w:sz w:val="18"/>
                <w:szCs w:val="18"/>
              </w:rPr>
              <w:t>Director, Discipline and Suitability (25 Jun 24)</w:t>
            </w:r>
          </w:p>
          <w:p w14:paraId="373BB0FF" w14:textId="77777777" w:rsidR="00C55478" w:rsidRDefault="00000000">
            <w:pPr>
              <w:spacing w:after="60"/>
              <w:ind w:left="0" w:right="0"/>
              <w:rPr>
                <w:sz w:val="18"/>
                <w:szCs w:val="18"/>
              </w:rPr>
            </w:pPr>
            <w:r>
              <w:rPr>
                <w:sz w:val="18"/>
                <w:szCs w:val="18"/>
              </w:rPr>
              <w:t>Executive Director, Legal and Investigations (25 Jun 24)</w:t>
            </w:r>
          </w:p>
          <w:p w14:paraId="0801F457" w14:textId="77777777" w:rsidR="00C55478" w:rsidRDefault="00000000">
            <w:pPr>
              <w:spacing w:after="60"/>
              <w:ind w:left="0" w:right="0"/>
              <w:rPr>
                <w:sz w:val="18"/>
                <w:szCs w:val="18"/>
              </w:rPr>
            </w:pPr>
            <w:r>
              <w:rPr>
                <w:sz w:val="18"/>
                <w:szCs w:val="18"/>
              </w:rPr>
              <w:t>Manager, Discipline and Suitability (16 Oct 20)</w:t>
            </w:r>
          </w:p>
          <w:p w14:paraId="4E076EF1" w14:textId="77777777" w:rsidR="00C55478" w:rsidRDefault="00000000">
            <w:pPr>
              <w:spacing w:after="60"/>
              <w:ind w:left="0" w:right="0"/>
              <w:rPr>
                <w:sz w:val="18"/>
                <w:szCs w:val="18"/>
              </w:rPr>
            </w:pPr>
            <w:r>
              <w:rPr>
                <w:sz w:val="18"/>
                <w:szCs w:val="18"/>
              </w:rPr>
              <w:t>Principal Advisory Lawyer and Investigator (25 Jun 24)</w:t>
            </w:r>
          </w:p>
        </w:tc>
      </w:tr>
      <w:tr w:rsidR="00C55478" w14:paraId="5F7897A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4D9CD23" w14:textId="77777777" w:rsidR="00C55478" w:rsidRDefault="00000000">
            <w:pPr>
              <w:spacing w:after="0"/>
              <w:ind w:left="0" w:right="0"/>
              <w:rPr>
                <w:sz w:val="18"/>
                <w:szCs w:val="18"/>
              </w:rPr>
            </w:pPr>
            <w:r>
              <w:rPr>
                <w:sz w:val="18"/>
                <w:szCs w:val="18"/>
              </w:rPr>
              <w:t>s 4.2.8 — Give written notification of a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29F7E87" w14:textId="77777777" w:rsidR="00C55478" w:rsidRDefault="00000000">
            <w:pPr>
              <w:spacing w:after="60"/>
              <w:ind w:left="0" w:right="0"/>
              <w:rPr>
                <w:sz w:val="18"/>
                <w:szCs w:val="18"/>
              </w:rPr>
            </w:pPr>
            <w:r>
              <w:rPr>
                <w:sz w:val="18"/>
                <w:szCs w:val="18"/>
              </w:rPr>
              <w:t>Assistant Manager, Discipline and Suitability (16 Oct 20)</w:t>
            </w:r>
          </w:p>
          <w:p w14:paraId="3BC5A71B" w14:textId="77777777" w:rsidR="00C55478" w:rsidRDefault="00000000">
            <w:pPr>
              <w:spacing w:after="60"/>
              <w:ind w:left="0" w:right="0"/>
              <w:rPr>
                <w:sz w:val="18"/>
                <w:szCs w:val="18"/>
              </w:rPr>
            </w:pPr>
            <w:r>
              <w:rPr>
                <w:sz w:val="18"/>
                <w:szCs w:val="18"/>
              </w:rPr>
              <w:t>Director, Discipline and Suitability (25 Jun 24)</w:t>
            </w:r>
          </w:p>
          <w:p w14:paraId="28A89B24" w14:textId="77777777" w:rsidR="00C55478" w:rsidRDefault="00000000">
            <w:pPr>
              <w:spacing w:after="60"/>
              <w:ind w:left="0" w:right="0"/>
              <w:rPr>
                <w:sz w:val="18"/>
                <w:szCs w:val="18"/>
              </w:rPr>
            </w:pPr>
            <w:r>
              <w:rPr>
                <w:sz w:val="18"/>
                <w:szCs w:val="18"/>
              </w:rPr>
              <w:lastRenderedPageBreak/>
              <w:t>Executive Director, Legal and Investigations (25 Jun 24)</w:t>
            </w:r>
          </w:p>
          <w:p w14:paraId="675486DF" w14:textId="77777777" w:rsidR="00C55478" w:rsidRDefault="00000000">
            <w:pPr>
              <w:spacing w:after="60"/>
              <w:ind w:left="0" w:right="0"/>
              <w:rPr>
                <w:sz w:val="18"/>
                <w:szCs w:val="18"/>
              </w:rPr>
            </w:pPr>
            <w:r>
              <w:rPr>
                <w:sz w:val="18"/>
                <w:szCs w:val="18"/>
              </w:rPr>
              <w:t>Manager, Discipline and Suitability (16 Oct 20)</w:t>
            </w:r>
          </w:p>
          <w:p w14:paraId="30C70E33" w14:textId="77777777" w:rsidR="00C55478" w:rsidRDefault="00000000">
            <w:pPr>
              <w:spacing w:after="60"/>
              <w:ind w:left="0" w:right="0"/>
              <w:rPr>
                <w:sz w:val="18"/>
                <w:szCs w:val="18"/>
              </w:rPr>
            </w:pPr>
            <w:r>
              <w:rPr>
                <w:sz w:val="18"/>
                <w:szCs w:val="18"/>
              </w:rPr>
              <w:t>Principal Advisory Lawyer and Investigator (25 Jun 24)</w:t>
            </w:r>
          </w:p>
        </w:tc>
      </w:tr>
      <w:tr w:rsidR="00C55478" w14:paraId="084F13D0"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05F2622" w14:textId="77777777" w:rsidR="00C55478" w:rsidRDefault="00000000">
            <w:pPr>
              <w:spacing w:after="0"/>
              <w:ind w:left="0" w:right="0"/>
              <w:rPr>
                <w:sz w:val="18"/>
                <w:szCs w:val="18"/>
              </w:rPr>
            </w:pPr>
            <w:r>
              <w:rPr>
                <w:sz w:val="18"/>
                <w:szCs w:val="18"/>
              </w:rPr>
              <w:lastRenderedPageBreak/>
              <w:t>s 4.2.9 — Require further information from complainant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D46A3DE" w14:textId="77777777" w:rsidR="00C55478" w:rsidRDefault="00000000">
            <w:pPr>
              <w:spacing w:after="60"/>
              <w:ind w:left="0" w:right="0"/>
              <w:rPr>
                <w:sz w:val="18"/>
                <w:szCs w:val="18"/>
              </w:rPr>
            </w:pPr>
            <w:r>
              <w:rPr>
                <w:sz w:val="18"/>
                <w:szCs w:val="18"/>
              </w:rPr>
              <w:t>Assistant Manager, Discipline and Suitability (16 Oct 20)</w:t>
            </w:r>
          </w:p>
          <w:p w14:paraId="2A095A5C" w14:textId="77777777" w:rsidR="00C55478" w:rsidRDefault="00000000">
            <w:pPr>
              <w:spacing w:after="60"/>
              <w:ind w:left="0" w:right="0"/>
              <w:rPr>
                <w:sz w:val="18"/>
                <w:szCs w:val="18"/>
              </w:rPr>
            </w:pPr>
            <w:r>
              <w:rPr>
                <w:sz w:val="18"/>
                <w:szCs w:val="18"/>
              </w:rPr>
              <w:t>Director, Discipline and Suitability (25 Jun 24)</w:t>
            </w:r>
          </w:p>
          <w:p w14:paraId="43DC45AD" w14:textId="77777777" w:rsidR="00C55478" w:rsidRDefault="00000000">
            <w:pPr>
              <w:spacing w:after="60"/>
              <w:ind w:left="0" w:right="0"/>
              <w:rPr>
                <w:sz w:val="18"/>
                <w:szCs w:val="18"/>
              </w:rPr>
            </w:pPr>
            <w:r>
              <w:rPr>
                <w:sz w:val="18"/>
                <w:szCs w:val="18"/>
              </w:rPr>
              <w:t>Executive Director, Legal and Investigations (25 Jun 24)</w:t>
            </w:r>
          </w:p>
          <w:p w14:paraId="7469D7E9" w14:textId="77777777" w:rsidR="00C55478" w:rsidRDefault="00000000">
            <w:pPr>
              <w:spacing w:after="60"/>
              <w:ind w:left="0" w:right="0"/>
              <w:rPr>
                <w:sz w:val="18"/>
                <w:szCs w:val="18"/>
              </w:rPr>
            </w:pPr>
            <w:r>
              <w:rPr>
                <w:sz w:val="18"/>
                <w:szCs w:val="18"/>
              </w:rPr>
              <w:t>Manager, Discipline and Suitability (16 Oct 20)</w:t>
            </w:r>
          </w:p>
          <w:p w14:paraId="1B8CEC39" w14:textId="77777777" w:rsidR="00C55478" w:rsidRDefault="00000000">
            <w:pPr>
              <w:spacing w:after="60"/>
              <w:ind w:left="0" w:right="0"/>
              <w:rPr>
                <w:sz w:val="18"/>
                <w:szCs w:val="18"/>
              </w:rPr>
            </w:pPr>
            <w:r>
              <w:rPr>
                <w:sz w:val="18"/>
                <w:szCs w:val="18"/>
              </w:rPr>
              <w:t>Principal Advisory Lawyer and Investigator (25 Jun 24)</w:t>
            </w:r>
          </w:p>
        </w:tc>
      </w:tr>
      <w:tr w:rsidR="00C55478" w14:paraId="41C37885"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CB7C284" w14:textId="77777777" w:rsidR="00C55478" w:rsidRDefault="00000000">
            <w:pPr>
              <w:spacing w:after="0"/>
              <w:ind w:left="0" w:right="0"/>
              <w:rPr>
                <w:sz w:val="18"/>
                <w:szCs w:val="18"/>
              </w:rPr>
            </w:pPr>
            <w:r>
              <w:rPr>
                <w:sz w:val="18"/>
                <w:szCs w:val="18"/>
              </w:rPr>
              <w:t>s 4.2.10 — Summarily dismiss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0AE2563" w14:textId="77777777" w:rsidR="00C55478" w:rsidRDefault="00000000">
            <w:pPr>
              <w:spacing w:after="60"/>
              <w:ind w:left="0" w:right="0"/>
              <w:rPr>
                <w:sz w:val="18"/>
                <w:szCs w:val="18"/>
              </w:rPr>
            </w:pPr>
            <w:r>
              <w:rPr>
                <w:sz w:val="18"/>
                <w:szCs w:val="18"/>
              </w:rPr>
              <w:t>Director, Discipline and Suitability (25 Jun 24)</w:t>
            </w:r>
          </w:p>
          <w:p w14:paraId="03DCFBDE" w14:textId="77777777" w:rsidR="00C55478" w:rsidRDefault="00000000">
            <w:pPr>
              <w:spacing w:after="60"/>
              <w:ind w:left="0" w:right="0"/>
              <w:rPr>
                <w:sz w:val="18"/>
                <w:szCs w:val="18"/>
              </w:rPr>
            </w:pPr>
            <w:r>
              <w:rPr>
                <w:sz w:val="18"/>
                <w:szCs w:val="18"/>
              </w:rPr>
              <w:t>Executive Director, Legal and Investigations (25 Jun 24)</w:t>
            </w:r>
          </w:p>
          <w:p w14:paraId="4FB73044" w14:textId="77777777" w:rsidR="00C55478" w:rsidRDefault="00000000">
            <w:pPr>
              <w:spacing w:after="60"/>
              <w:ind w:left="0" w:right="0"/>
              <w:rPr>
                <w:sz w:val="18"/>
                <w:szCs w:val="18"/>
              </w:rPr>
            </w:pPr>
            <w:r>
              <w:rPr>
                <w:sz w:val="18"/>
                <w:szCs w:val="18"/>
              </w:rPr>
              <w:t>Manager, Discipline and Suitability (16 Oct 20)</w:t>
            </w:r>
          </w:p>
        </w:tc>
      </w:tr>
      <w:tr w:rsidR="0068501A" w14:paraId="0B4906B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957333E" w14:textId="55A14A66" w:rsidR="0068501A" w:rsidRDefault="0068501A">
            <w:pPr>
              <w:spacing w:after="0"/>
              <w:ind w:left="0" w:right="0"/>
              <w:rPr>
                <w:sz w:val="18"/>
                <w:szCs w:val="18"/>
              </w:rPr>
            </w:pPr>
            <w:r>
              <w:rPr>
                <w:b/>
                <w:sz w:val="18"/>
                <w:szCs w:val="18"/>
              </w:rPr>
              <w:t>Part 4.3, Division 2 - Dealing with civil complaints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155952F" w14:textId="77777777" w:rsidR="0068501A" w:rsidRDefault="0068501A">
            <w:pPr>
              <w:spacing w:after="60"/>
              <w:ind w:left="0" w:right="0"/>
              <w:rPr>
                <w:sz w:val="18"/>
                <w:szCs w:val="18"/>
              </w:rPr>
            </w:pPr>
          </w:p>
        </w:tc>
      </w:tr>
      <w:tr w:rsidR="00C55478" w14:paraId="79848C3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23FC2D9" w14:textId="77777777" w:rsidR="00C55478" w:rsidRDefault="00000000">
            <w:pPr>
              <w:spacing w:after="0"/>
              <w:ind w:left="0" w:right="0"/>
              <w:rPr>
                <w:sz w:val="18"/>
                <w:szCs w:val="18"/>
              </w:rPr>
            </w:pPr>
            <w:r>
              <w:rPr>
                <w:sz w:val="18"/>
                <w:szCs w:val="18"/>
              </w:rPr>
              <w:t>s 4.3.3 — Lodgement of disputed legal costs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322A737" w14:textId="77777777" w:rsidR="00C55478" w:rsidRDefault="00000000">
            <w:pPr>
              <w:spacing w:after="60"/>
              <w:ind w:left="0" w:right="0"/>
              <w:rPr>
                <w:sz w:val="18"/>
                <w:szCs w:val="18"/>
              </w:rPr>
            </w:pPr>
            <w:r>
              <w:rPr>
                <w:sz w:val="18"/>
                <w:szCs w:val="18"/>
              </w:rPr>
              <w:t>Assistant Manager, Discipline and Suitability (16 Oct 20)</w:t>
            </w:r>
          </w:p>
          <w:p w14:paraId="4375E584" w14:textId="77777777" w:rsidR="00C55478" w:rsidRDefault="00000000">
            <w:pPr>
              <w:spacing w:after="60"/>
              <w:ind w:left="0" w:right="0"/>
              <w:rPr>
                <w:sz w:val="18"/>
                <w:szCs w:val="18"/>
              </w:rPr>
            </w:pPr>
            <w:r>
              <w:rPr>
                <w:sz w:val="18"/>
                <w:szCs w:val="18"/>
              </w:rPr>
              <w:t>Director, Discipline and Suitability (25 Jun 24)</w:t>
            </w:r>
          </w:p>
          <w:p w14:paraId="1CF2BF17" w14:textId="77777777" w:rsidR="00C55478" w:rsidRDefault="00000000">
            <w:pPr>
              <w:spacing w:after="60"/>
              <w:ind w:left="0" w:right="0"/>
              <w:rPr>
                <w:sz w:val="18"/>
                <w:szCs w:val="18"/>
              </w:rPr>
            </w:pPr>
            <w:r>
              <w:rPr>
                <w:sz w:val="18"/>
                <w:szCs w:val="18"/>
              </w:rPr>
              <w:t>Executive Director, Legal and Investigations (25 Jun 24)</w:t>
            </w:r>
          </w:p>
          <w:p w14:paraId="2799896F" w14:textId="77777777" w:rsidR="00C55478" w:rsidRDefault="00000000">
            <w:pPr>
              <w:spacing w:after="60"/>
              <w:ind w:left="0" w:right="0"/>
              <w:rPr>
                <w:sz w:val="18"/>
                <w:szCs w:val="18"/>
              </w:rPr>
            </w:pPr>
            <w:r>
              <w:rPr>
                <w:sz w:val="18"/>
                <w:szCs w:val="18"/>
              </w:rPr>
              <w:t>Manager, Discipline and Suitability (16 Oct 20)</w:t>
            </w:r>
          </w:p>
          <w:p w14:paraId="483A2404" w14:textId="77777777" w:rsidR="00C55478" w:rsidRDefault="00000000">
            <w:pPr>
              <w:spacing w:after="60"/>
              <w:ind w:left="0" w:right="0"/>
              <w:rPr>
                <w:sz w:val="18"/>
                <w:szCs w:val="18"/>
              </w:rPr>
            </w:pPr>
            <w:r>
              <w:rPr>
                <w:sz w:val="18"/>
                <w:szCs w:val="18"/>
              </w:rPr>
              <w:t>Principal Advisory Lawyer and Investigator (25 Jun 24)</w:t>
            </w:r>
          </w:p>
        </w:tc>
      </w:tr>
      <w:tr w:rsidR="00C55478" w14:paraId="4908D306"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D04D161" w14:textId="77777777" w:rsidR="00C55478" w:rsidRDefault="00000000">
            <w:pPr>
              <w:spacing w:after="0"/>
              <w:ind w:left="0" w:right="0"/>
              <w:rPr>
                <w:sz w:val="18"/>
                <w:szCs w:val="18"/>
              </w:rPr>
            </w:pPr>
            <w:r>
              <w:rPr>
                <w:sz w:val="18"/>
                <w:szCs w:val="18"/>
              </w:rPr>
              <w:t>s 4.3.4 — Deposit disputed legal costs in ADI</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CE1728B" w14:textId="77777777" w:rsidR="00C55478" w:rsidRDefault="00000000">
            <w:pPr>
              <w:spacing w:after="60"/>
              <w:ind w:left="0" w:right="0"/>
              <w:rPr>
                <w:sz w:val="18"/>
                <w:szCs w:val="18"/>
              </w:rPr>
            </w:pPr>
            <w:r>
              <w:rPr>
                <w:sz w:val="18"/>
                <w:szCs w:val="18"/>
              </w:rPr>
              <w:t>Director, Discipline and Suitability (25 Jun 24)</w:t>
            </w:r>
          </w:p>
          <w:p w14:paraId="1FF42586" w14:textId="77777777" w:rsidR="00C55478" w:rsidRDefault="00000000">
            <w:pPr>
              <w:spacing w:after="60"/>
              <w:ind w:left="0" w:right="0"/>
              <w:rPr>
                <w:sz w:val="18"/>
                <w:szCs w:val="18"/>
              </w:rPr>
            </w:pPr>
            <w:r>
              <w:rPr>
                <w:sz w:val="18"/>
                <w:szCs w:val="18"/>
              </w:rPr>
              <w:t>Executive Director, Legal and Investigations (25 Jun 24)</w:t>
            </w:r>
          </w:p>
          <w:p w14:paraId="7450563A" w14:textId="77777777" w:rsidR="00C55478" w:rsidRDefault="00000000">
            <w:pPr>
              <w:spacing w:after="60"/>
              <w:ind w:left="0" w:right="0"/>
              <w:rPr>
                <w:sz w:val="18"/>
                <w:szCs w:val="18"/>
              </w:rPr>
            </w:pPr>
            <w:r>
              <w:rPr>
                <w:sz w:val="18"/>
                <w:szCs w:val="18"/>
              </w:rPr>
              <w:t>Manager, Discipline and Suitability (16 Oct 20)</w:t>
            </w:r>
          </w:p>
        </w:tc>
      </w:tr>
      <w:tr w:rsidR="00C55478" w14:paraId="6BD7EF2F"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2947301" w14:textId="77777777" w:rsidR="00C55478" w:rsidRDefault="00000000">
            <w:pPr>
              <w:spacing w:after="0"/>
              <w:ind w:left="0" w:right="0"/>
              <w:rPr>
                <w:sz w:val="18"/>
                <w:szCs w:val="18"/>
              </w:rPr>
            </w:pPr>
            <w:r>
              <w:rPr>
                <w:sz w:val="18"/>
                <w:szCs w:val="18"/>
              </w:rPr>
              <w:t>s 4.3.5 — Attempt to resolve civil dispute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40CE7CC" w14:textId="77777777" w:rsidR="00C55478" w:rsidRDefault="00000000">
            <w:pPr>
              <w:spacing w:after="60"/>
              <w:ind w:left="0" w:right="0"/>
              <w:rPr>
                <w:sz w:val="18"/>
                <w:szCs w:val="18"/>
              </w:rPr>
            </w:pPr>
            <w:r>
              <w:rPr>
                <w:sz w:val="18"/>
                <w:szCs w:val="18"/>
              </w:rPr>
              <w:t>Assistant Manager, Discipline and Suitability (16 Oct 20)</w:t>
            </w:r>
          </w:p>
          <w:p w14:paraId="3E254F75" w14:textId="77777777" w:rsidR="00C55478" w:rsidRDefault="00000000">
            <w:pPr>
              <w:spacing w:after="60"/>
              <w:ind w:left="0" w:right="0"/>
              <w:rPr>
                <w:sz w:val="18"/>
                <w:szCs w:val="18"/>
              </w:rPr>
            </w:pPr>
            <w:r>
              <w:rPr>
                <w:sz w:val="18"/>
                <w:szCs w:val="18"/>
              </w:rPr>
              <w:t>Director, Discipline and Suitability (25 Jun 24)</w:t>
            </w:r>
          </w:p>
          <w:p w14:paraId="386606E2" w14:textId="77777777" w:rsidR="00C55478" w:rsidRDefault="00000000">
            <w:pPr>
              <w:spacing w:after="60"/>
              <w:ind w:left="0" w:right="0"/>
              <w:rPr>
                <w:sz w:val="18"/>
                <w:szCs w:val="18"/>
              </w:rPr>
            </w:pPr>
            <w:r>
              <w:rPr>
                <w:sz w:val="18"/>
                <w:szCs w:val="18"/>
              </w:rPr>
              <w:t>Executive Director, Legal and Investigations (25 Jun 24)</w:t>
            </w:r>
          </w:p>
          <w:p w14:paraId="3D22DB9A" w14:textId="77777777" w:rsidR="00C55478" w:rsidRDefault="00000000">
            <w:pPr>
              <w:spacing w:after="60"/>
              <w:ind w:left="0" w:right="0"/>
              <w:rPr>
                <w:sz w:val="18"/>
                <w:szCs w:val="18"/>
              </w:rPr>
            </w:pPr>
            <w:r>
              <w:rPr>
                <w:sz w:val="18"/>
                <w:szCs w:val="18"/>
              </w:rPr>
              <w:t>Manager, Discipline and Suitability (16 Oct 20)</w:t>
            </w:r>
          </w:p>
          <w:p w14:paraId="7D4F7211" w14:textId="77777777" w:rsidR="00C55478" w:rsidRDefault="00000000">
            <w:pPr>
              <w:spacing w:after="60"/>
              <w:ind w:left="0" w:right="0"/>
              <w:rPr>
                <w:sz w:val="18"/>
                <w:szCs w:val="18"/>
              </w:rPr>
            </w:pPr>
            <w:r>
              <w:rPr>
                <w:sz w:val="18"/>
                <w:szCs w:val="18"/>
              </w:rPr>
              <w:t>Principal Advisory Lawyer and Investigator (25 Jun 24)</w:t>
            </w:r>
          </w:p>
        </w:tc>
      </w:tr>
      <w:tr w:rsidR="00C55478" w14:paraId="1D0FE6B3"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5FFC566" w14:textId="77777777" w:rsidR="00C55478" w:rsidRDefault="00000000">
            <w:pPr>
              <w:spacing w:after="0"/>
              <w:ind w:left="0" w:right="0"/>
              <w:rPr>
                <w:sz w:val="18"/>
                <w:szCs w:val="18"/>
              </w:rPr>
            </w:pPr>
            <w:r>
              <w:rPr>
                <w:sz w:val="18"/>
                <w:szCs w:val="18"/>
              </w:rPr>
              <w:t>s 4.3.5 — Attempt to resolve civil dispute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044C67A" w14:textId="77777777" w:rsidR="00C55478" w:rsidRDefault="00000000">
            <w:pPr>
              <w:spacing w:after="60"/>
              <w:ind w:left="0" w:right="0"/>
              <w:rPr>
                <w:sz w:val="18"/>
                <w:szCs w:val="18"/>
              </w:rPr>
            </w:pPr>
            <w:r>
              <w:rPr>
                <w:sz w:val="18"/>
                <w:szCs w:val="18"/>
              </w:rPr>
              <w:t>Assistant Manager, Discipline and Suitability (16 Oct 20)</w:t>
            </w:r>
          </w:p>
          <w:p w14:paraId="797F09CA" w14:textId="77777777" w:rsidR="00C55478" w:rsidRDefault="00000000">
            <w:pPr>
              <w:spacing w:after="60"/>
              <w:ind w:left="0" w:right="0"/>
              <w:rPr>
                <w:sz w:val="18"/>
                <w:szCs w:val="18"/>
              </w:rPr>
            </w:pPr>
            <w:r>
              <w:rPr>
                <w:sz w:val="18"/>
                <w:szCs w:val="18"/>
              </w:rPr>
              <w:t>Director, Discipline and Suitability (25 Jun 24)</w:t>
            </w:r>
          </w:p>
          <w:p w14:paraId="19A77190" w14:textId="77777777" w:rsidR="00C55478" w:rsidRDefault="00000000">
            <w:pPr>
              <w:spacing w:after="60"/>
              <w:ind w:left="0" w:right="0"/>
              <w:rPr>
                <w:sz w:val="18"/>
                <w:szCs w:val="18"/>
              </w:rPr>
            </w:pPr>
            <w:r>
              <w:rPr>
                <w:sz w:val="18"/>
                <w:szCs w:val="18"/>
              </w:rPr>
              <w:t>Executive Director, Legal and Investigations (25 Jun 24)</w:t>
            </w:r>
          </w:p>
          <w:p w14:paraId="47BC596F" w14:textId="77777777" w:rsidR="00C55478" w:rsidRDefault="00000000">
            <w:pPr>
              <w:spacing w:after="60"/>
              <w:ind w:left="0" w:right="0"/>
              <w:rPr>
                <w:sz w:val="18"/>
                <w:szCs w:val="18"/>
              </w:rPr>
            </w:pPr>
            <w:r>
              <w:rPr>
                <w:sz w:val="18"/>
                <w:szCs w:val="18"/>
              </w:rPr>
              <w:t>Manager, Discipline and Suitability (16 Oct 20)</w:t>
            </w:r>
          </w:p>
          <w:p w14:paraId="1FBFD30A" w14:textId="77777777" w:rsidR="00C55478" w:rsidRDefault="00000000">
            <w:pPr>
              <w:spacing w:after="60"/>
              <w:ind w:left="0" w:right="0"/>
              <w:rPr>
                <w:sz w:val="18"/>
                <w:szCs w:val="18"/>
              </w:rPr>
            </w:pPr>
            <w:r>
              <w:rPr>
                <w:sz w:val="18"/>
                <w:szCs w:val="18"/>
              </w:rPr>
              <w:t>Principal Advisory Lawyer and Investigator (25 Jun 24)</w:t>
            </w:r>
          </w:p>
        </w:tc>
      </w:tr>
      <w:tr w:rsidR="00C55478" w14:paraId="0613F98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612201F" w14:textId="77777777" w:rsidR="00C55478" w:rsidRDefault="00000000">
            <w:pPr>
              <w:spacing w:after="0"/>
              <w:ind w:left="0" w:right="0"/>
              <w:rPr>
                <w:sz w:val="18"/>
                <w:szCs w:val="18"/>
              </w:rPr>
            </w:pPr>
            <w:r>
              <w:rPr>
                <w:sz w:val="18"/>
                <w:szCs w:val="18"/>
              </w:rPr>
              <w:t>s 4.3.6 — Give written notice dispute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066F67E" w14:textId="77777777" w:rsidR="00C55478" w:rsidRDefault="00000000">
            <w:pPr>
              <w:spacing w:after="60"/>
              <w:ind w:left="0" w:right="0"/>
              <w:rPr>
                <w:sz w:val="18"/>
                <w:szCs w:val="18"/>
              </w:rPr>
            </w:pPr>
            <w:r>
              <w:rPr>
                <w:sz w:val="18"/>
                <w:szCs w:val="18"/>
              </w:rPr>
              <w:t>Executive Director, Legal and Investigations (25 Jun 24)</w:t>
            </w:r>
          </w:p>
          <w:p w14:paraId="090B0037" w14:textId="77777777" w:rsidR="00C55478" w:rsidRDefault="00000000">
            <w:pPr>
              <w:spacing w:after="60"/>
              <w:ind w:left="0" w:right="0"/>
              <w:rPr>
                <w:sz w:val="18"/>
                <w:szCs w:val="18"/>
              </w:rPr>
            </w:pPr>
            <w:r>
              <w:rPr>
                <w:sz w:val="18"/>
                <w:szCs w:val="18"/>
              </w:rPr>
              <w:t>Manager, Discipline and Suitability (16 Oct 20)</w:t>
            </w:r>
          </w:p>
        </w:tc>
      </w:tr>
      <w:tr w:rsidR="00C55478" w14:paraId="04378B22"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7596796" w14:textId="77777777" w:rsidR="00C55478" w:rsidRDefault="00000000">
            <w:pPr>
              <w:spacing w:after="0"/>
              <w:ind w:left="0" w:right="0"/>
              <w:rPr>
                <w:sz w:val="18"/>
                <w:szCs w:val="18"/>
              </w:rPr>
            </w:pPr>
            <w:r>
              <w:rPr>
                <w:sz w:val="18"/>
                <w:szCs w:val="18"/>
              </w:rPr>
              <w:t>s 4.3.7 — Give written notice dispute unable to be resolved</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BE7BA1D" w14:textId="77777777" w:rsidR="00C55478" w:rsidRDefault="00000000">
            <w:pPr>
              <w:spacing w:after="60"/>
              <w:ind w:left="0" w:right="0"/>
              <w:rPr>
                <w:sz w:val="18"/>
                <w:szCs w:val="18"/>
              </w:rPr>
            </w:pPr>
            <w:r>
              <w:rPr>
                <w:sz w:val="18"/>
                <w:szCs w:val="18"/>
              </w:rPr>
              <w:t>Assistant Manager, Discipline and Suitability (16 Oct 20)</w:t>
            </w:r>
          </w:p>
          <w:p w14:paraId="13DBCE91" w14:textId="77777777" w:rsidR="00C55478" w:rsidRDefault="00000000">
            <w:pPr>
              <w:spacing w:after="60"/>
              <w:ind w:left="0" w:right="0"/>
              <w:rPr>
                <w:sz w:val="18"/>
                <w:szCs w:val="18"/>
              </w:rPr>
            </w:pPr>
            <w:r>
              <w:rPr>
                <w:sz w:val="18"/>
                <w:szCs w:val="18"/>
              </w:rPr>
              <w:t>Director, Discipline and Suitability (25 Jun 24)</w:t>
            </w:r>
          </w:p>
          <w:p w14:paraId="729056F5" w14:textId="77777777" w:rsidR="00C55478" w:rsidRDefault="00000000">
            <w:pPr>
              <w:spacing w:after="60"/>
              <w:ind w:left="0" w:right="0"/>
              <w:rPr>
                <w:sz w:val="18"/>
                <w:szCs w:val="18"/>
              </w:rPr>
            </w:pPr>
            <w:r>
              <w:rPr>
                <w:sz w:val="18"/>
                <w:szCs w:val="18"/>
              </w:rPr>
              <w:t>Executive Director, Legal and Investigations (25 Jun 24)</w:t>
            </w:r>
          </w:p>
          <w:p w14:paraId="2664DD62" w14:textId="77777777" w:rsidR="00C55478" w:rsidRDefault="00000000">
            <w:pPr>
              <w:spacing w:after="60"/>
              <w:ind w:left="0" w:right="0"/>
              <w:rPr>
                <w:sz w:val="18"/>
                <w:szCs w:val="18"/>
              </w:rPr>
            </w:pPr>
            <w:r>
              <w:rPr>
                <w:sz w:val="18"/>
                <w:szCs w:val="18"/>
              </w:rPr>
              <w:t>Manager, Discipline and Suitability (16 Oct 20)</w:t>
            </w:r>
          </w:p>
          <w:p w14:paraId="068DAD21" w14:textId="77777777" w:rsidR="00C55478" w:rsidRDefault="00000000">
            <w:pPr>
              <w:spacing w:after="60"/>
              <w:ind w:left="0" w:right="0"/>
              <w:rPr>
                <w:sz w:val="18"/>
                <w:szCs w:val="18"/>
              </w:rPr>
            </w:pPr>
            <w:r>
              <w:rPr>
                <w:sz w:val="18"/>
                <w:szCs w:val="18"/>
              </w:rPr>
              <w:t>Principal Advisory Lawyer and Investigator (25 Jun 24)</w:t>
            </w:r>
          </w:p>
        </w:tc>
      </w:tr>
      <w:tr w:rsidR="0068501A" w14:paraId="221C03F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04A6B24" w14:textId="256386C7" w:rsidR="0068501A" w:rsidRDefault="0068501A">
            <w:pPr>
              <w:spacing w:after="0"/>
              <w:ind w:left="0" w:right="0"/>
              <w:rPr>
                <w:sz w:val="18"/>
                <w:szCs w:val="18"/>
              </w:rPr>
            </w:pPr>
            <w:r>
              <w:rPr>
                <w:b/>
                <w:sz w:val="18"/>
                <w:szCs w:val="18"/>
              </w:rPr>
              <w:t>Part 4.3, Division 3 - Mediation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1FD00FF" w14:textId="77777777" w:rsidR="0068501A" w:rsidRDefault="0068501A">
            <w:pPr>
              <w:spacing w:after="60"/>
              <w:ind w:left="0" w:right="0"/>
              <w:rPr>
                <w:sz w:val="18"/>
                <w:szCs w:val="18"/>
              </w:rPr>
            </w:pPr>
          </w:p>
        </w:tc>
      </w:tr>
      <w:tr w:rsidR="00C55478" w14:paraId="7484EC0B"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3859E31" w14:textId="77777777" w:rsidR="00C55478" w:rsidRDefault="00000000">
            <w:pPr>
              <w:spacing w:after="0"/>
              <w:ind w:left="0" w:right="0"/>
              <w:rPr>
                <w:sz w:val="18"/>
                <w:szCs w:val="18"/>
              </w:rPr>
            </w:pPr>
            <w:r>
              <w:rPr>
                <w:sz w:val="18"/>
                <w:szCs w:val="18"/>
              </w:rPr>
              <w:t>s 4.3.9 — Appoint a mediator</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8129C35" w14:textId="77777777" w:rsidR="00C55478" w:rsidRDefault="00000000">
            <w:pPr>
              <w:spacing w:after="60"/>
              <w:ind w:left="0" w:right="0"/>
              <w:rPr>
                <w:sz w:val="18"/>
                <w:szCs w:val="18"/>
              </w:rPr>
            </w:pPr>
            <w:r>
              <w:rPr>
                <w:sz w:val="18"/>
                <w:szCs w:val="18"/>
              </w:rPr>
              <w:t>Executive Director, Legal and Investigations (25 Jun 24)</w:t>
            </w:r>
          </w:p>
          <w:p w14:paraId="7CFF985C" w14:textId="77777777" w:rsidR="00C55478" w:rsidRDefault="00000000">
            <w:pPr>
              <w:spacing w:after="60"/>
              <w:ind w:left="0" w:right="0"/>
              <w:rPr>
                <w:sz w:val="18"/>
                <w:szCs w:val="18"/>
              </w:rPr>
            </w:pPr>
            <w:r>
              <w:rPr>
                <w:sz w:val="18"/>
                <w:szCs w:val="18"/>
              </w:rPr>
              <w:t>Manager, Discipline and Suitability (16 Oct 20)</w:t>
            </w:r>
          </w:p>
        </w:tc>
      </w:tr>
      <w:tr w:rsidR="00C55478" w14:paraId="3B51D8A6"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A604E1F" w14:textId="77777777" w:rsidR="00C55478" w:rsidRDefault="00000000">
            <w:pPr>
              <w:spacing w:after="0"/>
              <w:ind w:left="0" w:right="0"/>
              <w:rPr>
                <w:sz w:val="18"/>
                <w:szCs w:val="18"/>
              </w:rPr>
            </w:pPr>
            <w:r>
              <w:rPr>
                <w:sz w:val="18"/>
                <w:szCs w:val="18"/>
              </w:rPr>
              <w:lastRenderedPageBreak/>
              <w:t>s 4.3.13 — Dismiss complaint or give rights to apply to VCAT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BA1B2EF" w14:textId="77777777" w:rsidR="00C55478" w:rsidRDefault="00000000">
            <w:pPr>
              <w:spacing w:after="60"/>
              <w:ind w:left="0" w:right="0"/>
              <w:rPr>
                <w:sz w:val="18"/>
                <w:szCs w:val="18"/>
              </w:rPr>
            </w:pPr>
            <w:r>
              <w:rPr>
                <w:sz w:val="18"/>
                <w:szCs w:val="18"/>
              </w:rPr>
              <w:t>Director, Discipline and Suitability (25 Jun 24)</w:t>
            </w:r>
          </w:p>
          <w:p w14:paraId="155A5318" w14:textId="77777777" w:rsidR="00C55478" w:rsidRDefault="00000000">
            <w:pPr>
              <w:spacing w:after="60"/>
              <w:ind w:left="0" w:right="0"/>
              <w:rPr>
                <w:sz w:val="18"/>
                <w:szCs w:val="18"/>
              </w:rPr>
            </w:pPr>
            <w:r>
              <w:rPr>
                <w:sz w:val="18"/>
                <w:szCs w:val="18"/>
              </w:rPr>
              <w:t>Executive Director, Legal and Investigations (25 Jun 24)</w:t>
            </w:r>
          </w:p>
          <w:p w14:paraId="45327225" w14:textId="77777777" w:rsidR="00C55478" w:rsidRDefault="00000000">
            <w:pPr>
              <w:spacing w:after="60"/>
              <w:ind w:left="0" w:right="0"/>
              <w:rPr>
                <w:sz w:val="18"/>
                <w:szCs w:val="18"/>
              </w:rPr>
            </w:pPr>
            <w:r>
              <w:rPr>
                <w:sz w:val="18"/>
                <w:szCs w:val="18"/>
              </w:rPr>
              <w:t>Manager, Discipline and Suitability (16 Oct 20)</w:t>
            </w:r>
          </w:p>
        </w:tc>
      </w:tr>
      <w:tr w:rsidR="0068501A" w14:paraId="38D66A0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FF0B2A1" w14:textId="4DBE1266" w:rsidR="0068501A" w:rsidRDefault="0068501A">
            <w:pPr>
              <w:spacing w:after="0"/>
              <w:ind w:left="0" w:right="0"/>
              <w:rPr>
                <w:sz w:val="18"/>
                <w:szCs w:val="18"/>
              </w:rPr>
            </w:pPr>
            <w:r>
              <w:rPr>
                <w:b/>
                <w:sz w:val="18"/>
                <w:szCs w:val="18"/>
              </w:rPr>
              <w:t>Part 4.3, Division 4 - Resolution of civil disputes by the Tribunal</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0019C4F" w14:textId="77777777" w:rsidR="0068501A" w:rsidRDefault="0068501A">
            <w:pPr>
              <w:spacing w:after="60"/>
              <w:ind w:left="0" w:right="0"/>
              <w:rPr>
                <w:sz w:val="18"/>
                <w:szCs w:val="18"/>
              </w:rPr>
            </w:pPr>
          </w:p>
        </w:tc>
      </w:tr>
      <w:tr w:rsidR="00C55478" w14:paraId="4944ECB4"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D51B15A" w14:textId="77777777" w:rsidR="00C55478" w:rsidRDefault="00000000">
            <w:pPr>
              <w:spacing w:after="0"/>
              <w:ind w:left="0" w:right="0"/>
              <w:rPr>
                <w:sz w:val="18"/>
                <w:szCs w:val="18"/>
              </w:rPr>
            </w:pPr>
            <w:r>
              <w:rPr>
                <w:sz w:val="18"/>
                <w:szCs w:val="18"/>
              </w:rPr>
              <w:t>s 4.3.15 — Make application to the Tribunal</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20DA99C" w14:textId="77777777" w:rsidR="00C55478" w:rsidRDefault="00000000">
            <w:pPr>
              <w:spacing w:after="60"/>
              <w:ind w:left="0" w:right="0"/>
              <w:rPr>
                <w:sz w:val="18"/>
                <w:szCs w:val="18"/>
              </w:rPr>
            </w:pPr>
            <w:r>
              <w:rPr>
                <w:sz w:val="18"/>
                <w:szCs w:val="18"/>
              </w:rPr>
              <w:t>Director, Discipline and Suitability (25 Jun 24)</w:t>
            </w:r>
          </w:p>
          <w:p w14:paraId="613065F7" w14:textId="77777777" w:rsidR="00C55478" w:rsidRDefault="00000000">
            <w:pPr>
              <w:spacing w:after="60"/>
              <w:ind w:left="0" w:right="0"/>
              <w:rPr>
                <w:sz w:val="18"/>
                <w:szCs w:val="18"/>
              </w:rPr>
            </w:pPr>
            <w:r>
              <w:rPr>
                <w:sz w:val="18"/>
                <w:szCs w:val="18"/>
              </w:rPr>
              <w:t>Executive Director, Legal and Investigations (25 Jun 24)</w:t>
            </w:r>
          </w:p>
          <w:p w14:paraId="18C49997" w14:textId="77777777" w:rsidR="00C55478" w:rsidRDefault="00000000">
            <w:pPr>
              <w:spacing w:after="60"/>
              <w:ind w:left="0" w:right="0"/>
              <w:rPr>
                <w:sz w:val="18"/>
                <w:szCs w:val="18"/>
              </w:rPr>
            </w:pPr>
            <w:r>
              <w:rPr>
                <w:sz w:val="18"/>
                <w:szCs w:val="18"/>
              </w:rPr>
              <w:t>Manager, Discipline and Suitability (16 Oct 20)</w:t>
            </w:r>
          </w:p>
        </w:tc>
      </w:tr>
      <w:tr w:rsidR="0068501A" w14:paraId="06237C5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CC272A3" w14:textId="441B44A5" w:rsidR="0068501A" w:rsidRDefault="0068501A">
            <w:pPr>
              <w:spacing w:after="0"/>
              <w:ind w:left="0" w:right="0"/>
              <w:rPr>
                <w:sz w:val="18"/>
                <w:szCs w:val="18"/>
              </w:rPr>
            </w:pPr>
            <w:r>
              <w:rPr>
                <w:b/>
                <w:sz w:val="18"/>
                <w:szCs w:val="18"/>
              </w:rPr>
              <w:t>Part 4.4, Division 3 - Investigations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AB4D385" w14:textId="77777777" w:rsidR="0068501A" w:rsidRDefault="0068501A">
            <w:pPr>
              <w:spacing w:after="60"/>
              <w:ind w:left="0" w:right="0"/>
              <w:rPr>
                <w:sz w:val="18"/>
                <w:szCs w:val="18"/>
              </w:rPr>
            </w:pPr>
          </w:p>
        </w:tc>
      </w:tr>
      <w:tr w:rsidR="00C55478" w14:paraId="23C6BB7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C494B88" w14:textId="77777777" w:rsidR="00C55478" w:rsidRDefault="00000000">
            <w:pPr>
              <w:spacing w:after="0"/>
              <w:ind w:left="0" w:right="0"/>
              <w:rPr>
                <w:sz w:val="18"/>
                <w:szCs w:val="18"/>
              </w:rPr>
            </w:pPr>
            <w:r>
              <w:rPr>
                <w:sz w:val="18"/>
                <w:szCs w:val="18"/>
              </w:rPr>
              <w:t>s 4.4.7 — Investigate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2E39B71" w14:textId="77777777" w:rsidR="00C55478" w:rsidRDefault="00000000">
            <w:pPr>
              <w:spacing w:after="60"/>
              <w:ind w:left="0" w:right="0"/>
              <w:rPr>
                <w:sz w:val="18"/>
                <w:szCs w:val="18"/>
              </w:rPr>
            </w:pPr>
            <w:r>
              <w:rPr>
                <w:sz w:val="18"/>
                <w:szCs w:val="18"/>
              </w:rPr>
              <w:t>Assistant Manager, Discipline and Suitability (16 Oct 20)</w:t>
            </w:r>
          </w:p>
          <w:p w14:paraId="10CEFB6C" w14:textId="77777777" w:rsidR="00C55478" w:rsidRDefault="00000000">
            <w:pPr>
              <w:spacing w:after="60"/>
              <w:ind w:left="0" w:right="0"/>
              <w:rPr>
                <w:sz w:val="18"/>
                <w:szCs w:val="18"/>
              </w:rPr>
            </w:pPr>
            <w:r>
              <w:rPr>
                <w:sz w:val="18"/>
                <w:szCs w:val="18"/>
              </w:rPr>
              <w:t>Director, Discipline and Suitability (25 Jun 24)</w:t>
            </w:r>
          </w:p>
          <w:p w14:paraId="6F9008A4" w14:textId="77777777" w:rsidR="00C55478" w:rsidRDefault="00000000">
            <w:pPr>
              <w:spacing w:after="60"/>
              <w:ind w:left="0" w:right="0"/>
              <w:rPr>
                <w:sz w:val="18"/>
                <w:szCs w:val="18"/>
              </w:rPr>
            </w:pPr>
            <w:r>
              <w:rPr>
                <w:sz w:val="18"/>
                <w:szCs w:val="18"/>
              </w:rPr>
              <w:t>Executive Director, Legal and Investigations (25 Jun 24)</w:t>
            </w:r>
          </w:p>
          <w:p w14:paraId="03A87471" w14:textId="77777777" w:rsidR="00C55478" w:rsidRDefault="00000000">
            <w:pPr>
              <w:spacing w:after="60"/>
              <w:ind w:left="0" w:right="0"/>
              <w:rPr>
                <w:sz w:val="18"/>
                <w:szCs w:val="18"/>
              </w:rPr>
            </w:pPr>
            <w:r>
              <w:rPr>
                <w:sz w:val="18"/>
                <w:szCs w:val="18"/>
              </w:rPr>
              <w:t>Manager, Discipline and Suitability (16 Oct 20)</w:t>
            </w:r>
          </w:p>
          <w:p w14:paraId="7087C613" w14:textId="77777777" w:rsidR="00C55478" w:rsidRDefault="00000000">
            <w:pPr>
              <w:spacing w:after="60"/>
              <w:ind w:left="0" w:right="0"/>
              <w:rPr>
                <w:sz w:val="18"/>
                <w:szCs w:val="18"/>
              </w:rPr>
            </w:pPr>
            <w:r>
              <w:rPr>
                <w:sz w:val="18"/>
                <w:szCs w:val="18"/>
              </w:rPr>
              <w:t>Principal Advisory Lawyer and Investigator (25 Jun 24)</w:t>
            </w:r>
          </w:p>
        </w:tc>
      </w:tr>
      <w:tr w:rsidR="00C55478" w14:paraId="500C7A5F"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A139C87" w14:textId="77777777" w:rsidR="00C55478" w:rsidRDefault="00000000">
            <w:pPr>
              <w:spacing w:after="0"/>
              <w:ind w:left="0" w:right="0"/>
              <w:rPr>
                <w:sz w:val="18"/>
                <w:szCs w:val="18"/>
              </w:rPr>
            </w:pPr>
            <w:r>
              <w:rPr>
                <w:sz w:val="18"/>
                <w:szCs w:val="18"/>
              </w:rPr>
              <w:t>s 4.4.8 — Investigate without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D68B304" w14:textId="77777777" w:rsidR="00C55478" w:rsidRDefault="00000000">
            <w:pPr>
              <w:spacing w:after="60"/>
              <w:ind w:left="0" w:right="0"/>
              <w:rPr>
                <w:sz w:val="18"/>
                <w:szCs w:val="18"/>
              </w:rPr>
            </w:pPr>
            <w:r>
              <w:rPr>
                <w:sz w:val="18"/>
                <w:szCs w:val="18"/>
              </w:rPr>
              <w:t>Director, Discipline and Suitability (25 Jun 24)</w:t>
            </w:r>
          </w:p>
          <w:p w14:paraId="34A8A7B3" w14:textId="77777777" w:rsidR="00C55478" w:rsidRDefault="00000000">
            <w:pPr>
              <w:spacing w:after="60"/>
              <w:ind w:left="0" w:right="0"/>
              <w:rPr>
                <w:sz w:val="18"/>
                <w:szCs w:val="18"/>
              </w:rPr>
            </w:pPr>
            <w:r>
              <w:rPr>
                <w:sz w:val="18"/>
                <w:szCs w:val="18"/>
              </w:rPr>
              <w:t>Executive Director, Legal and Investigations (25 Jun 24)</w:t>
            </w:r>
          </w:p>
          <w:p w14:paraId="4536529F" w14:textId="77777777" w:rsidR="00C55478" w:rsidRDefault="00000000">
            <w:pPr>
              <w:spacing w:after="60"/>
              <w:ind w:left="0" w:right="0"/>
              <w:rPr>
                <w:sz w:val="18"/>
                <w:szCs w:val="18"/>
              </w:rPr>
            </w:pPr>
            <w:r>
              <w:rPr>
                <w:sz w:val="18"/>
                <w:szCs w:val="18"/>
              </w:rPr>
              <w:t>Manager, Discipline and Suitability (16 Oct 20)</w:t>
            </w:r>
          </w:p>
        </w:tc>
      </w:tr>
      <w:tr w:rsidR="00C55478" w14:paraId="1422815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9BF7BD6" w14:textId="77777777" w:rsidR="00C55478" w:rsidRDefault="00000000">
            <w:pPr>
              <w:spacing w:after="0"/>
              <w:ind w:left="0" w:right="0"/>
              <w:rPr>
                <w:sz w:val="18"/>
                <w:szCs w:val="18"/>
              </w:rPr>
            </w:pPr>
            <w:r>
              <w:rPr>
                <w:sz w:val="18"/>
                <w:szCs w:val="18"/>
              </w:rPr>
              <w:t>s 4.4.9 — Refer complaint to prescribed investigatory body</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1FE74BF" w14:textId="77777777" w:rsidR="00C55478" w:rsidRDefault="00000000">
            <w:pPr>
              <w:spacing w:after="60"/>
              <w:ind w:left="0" w:right="0"/>
              <w:rPr>
                <w:sz w:val="18"/>
                <w:szCs w:val="18"/>
              </w:rPr>
            </w:pPr>
            <w:r>
              <w:rPr>
                <w:sz w:val="18"/>
                <w:szCs w:val="18"/>
              </w:rPr>
              <w:t>Assistant Manager, Discipline and Suitability (16 Oct 20)</w:t>
            </w:r>
          </w:p>
          <w:p w14:paraId="69D1791C" w14:textId="77777777" w:rsidR="00C55478" w:rsidRDefault="00000000">
            <w:pPr>
              <w:spacing w:after="60"/>
              <w:ind w:left="0" w:right="0"/>
              <w:rPr>
                <w:sz w:val="18"/>
                <w:szCs w:val="18"/>
              </w:rPr>
            </w:pPr>
            <w:r>
              <w:rPr>
                <w:sz w:val="18"/>
                <w:szCs w:val="18"/>
              </w:rPr>
              <w:t>Director, Discipline and Suitability (25 Jun 24)</w:t>
            </w:r>
          </w:p>
          <w:p w14:paraId="24200A14" w14:textId="77777777" w:rsidR="00C55478" w:rsidRDefault="00000000">
            <w:pPr>
              <w:spacing w:after="60"/>
              <w:ind w:left="0" w:right="0"/>
              <w:rPr>
                <w:sz w:val="18"/>
                <w:szCs w:val="18"/>
              </w:rPr>
            </w:pPr>
            <w:r>
              <w:rPr>
                <w:sz w:val="18"/>
                <w:szCs w:val="18"/>
              </w:rPr>
              <w:t>Executive Director, Legal and Investigations (25 Jun 24)</w:t>
            </w:r>
          </w:p>
          <w:p w14:paraId="7C2F721C" w14:textId="77777777" w:rsidR="00C55478" w:rsidRDefault="00000000">
            <w:pPr>
              <w:spacing w:after="60"/>
              <w:ind w:left="0" w:right="0"/>
              <w:rPr>
                <w:sz w:val="18"/>
                <w:szCs w:val="18"/>
              </w:rPr>
            </w:pPr>
            <w:r>
              <w:rPr>
                <w:sz w:val="18"/>
                <w:szCs w:val="18"/>
              </w:rPr>
              <w:t>Manager, Discipline and Suitability (16 Oct 20)</w:t>
            </w:r>
          </w:p>
          <w:p w14:paraId="43399C00" w14:textId="77777777" w:rsidR="00C55478" w:rsidRDefault="00000000">
            <w:pPr>
              <w:spacing w:after="60"/>
              <w:ind w:left="0" w:right="0"/>
              <w:rPr>
                <w:sz w:val="18"/>
                <w:szCs w:val="18"/>
              </w:rPr>
            </w:pPr>
            <w:r>
              <w:rPr>
                <w:sz w:val="18"/>
                <w:szCs w:val="18"/>
              </w:rPr>
              <w:t>Principal Advisory Lawyer and Investigator (25 Jun 24)</w:t>
            </w:r>
          </w:p>
        </w:tc>
      </w:tr>
      <w:tr w:rsidR="00C55478" w14:paraId="72C612A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AC8E28A" w14:textId="77777777" w:rsidR="00C55478" w:rsidRDefault="00000000">
            <w:pPr>
              <w:spacing w:after="0"/>
              <w:ind w:left="0" w:right="0"/>
              <w:rPr>
                <w:sz w:val="18"/>
                <w:szCs w:val="18"/>
              </w:rPr>
            </w:pPr>
            <w:r>
              <w:rPr>
                <w:sz w:val="18"/>
                <w:szCs w:val="18"/>
              </w:rPr>
              <w:t>s 4.4.10(3) — Deal with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7A78C3E" w14:textId="77777777" w:rsidR="00C55478" w:rsidRDefault="00000000">
            <w:pPr>
              <w:spacing w:after="60"/>
              <w:ind w:left="0" w:right="0"/>
              <w:rPr>
                <w:sz w:val="18"/>
                <w:szCs w:val="18"/>
              </w:rPr>
            </w:pPr>
            <w:r>
              <w:rPr>
                <w:sz w:val="18"/>
                <w:szCs w:val="18"/>
              </w:rPr>
              <w:t>Director, Discipline and Suitability (25 Jun 24)</w:t>
            </w:r>
          </w:p>
          <w:p w14:paraId="51BC04A2" w14:textId="77777777" w:rsidR="00C55478" w:rsidRDefault="00000000">
            <w:pPr>
              <w:spacing w:after="60"/>
              <w:ind w:left="0" w:right="0"/>
              <w:rPr>
                <w:sz w:val="18"/>
                <w:szCs w:val="18"/>
              </w:rPr>
            </w:pPr>
            <w:r>
              <w:rPr>
                <w:sz w:val="18"/>
                <w:szCs w:val="18"/>
              </w:rPr>
              <w:t>Executive Director, Legal and Investigations (25 Jun 24)</w:t>
            </w:r>
          </w:p>
          <w:p w14:paraId="350A9A16" w14:textId="77777777" w:rsidR="00C55478" w:rsidRDefault="00000000">
            <w:pPr>
              <w:spacing w:after="60"/>
              <w:ind w:left="0" w:right="0"/>
              <w:rPr>
                <w:sz w:val="18"/>
                <w:szCs w:val="18"/>
              </w:rPr>
            </w:pPr>
            <w:r>
              <w:rPr>
                <w:sz w:val="18"/>
                <w:szCs w:val="18"/>
              </w:rPr>
              <w:t>Manager, Discipline and Suitability (16 Oct 20)</w:t>
            </w:r>
          </w:p>
        </w:tc>
      </w:tr>
      <w:tr w:rsidR="00C55478" w14:paraId="7A378416"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3C6C0FA" w14:textId="77777777" w:rsidR="00C55478" w:rsidRDefault="00000000">
            <w:pPr>
              <w:spacing w:after="0"/>
              <w:ind w:left="0" w:right="0"/>
              <w:rPr>
                <w:sz w:val="18"/>
                <w:szCs w:val="18"/>
              </w:rPr>
            </w:pPr>
            <w:r>
              <w:rPr>
                <w:sz w:val="18"/>
                <w:szCs w:val="18"/>
              </w:rPr>
              <w:t>s 4.4.11 — Require further information and documents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AE5F9BB" w14:textId="77777777" w:rsidR="00C55478" w:rsidRDefault="00000000">
            <w:pPr>
              <w:spacing w:after="60"/>
              <w:ind w:left="0" w:right="0"/>
              <w:rPr>
                <w:sz w:val="18"/>
                <w:szCs w:val="18"/>
              </w:rPr>
            </w:pPr>
            <w:r>
              <w:rPr>
                <w:sz w:val="18"/>
                <w:szCs w:val="18"/>
              </w:rPr>
              <w:t>Assistant Manager, Discipline and Suitability (16 Oct 20)</w:t>
            </w:r>
          </w:p>
          <w:p w14:paraId="13AA5CA5" w14:textId="77777777" w:rsidR="00C55478" w:rsidRDefault="00000000">
            <w:pPr>
              <w:spacing w:after="60"/>
              <w:ind w:left="0" w:right="0"/>
              <w:rPr>
                <w:sz w:val="18"/>
                <w:szCs w:val="18"/>
              </w:rPr>
            </w:pPr>
            <w:r>
              <w:rPr>
                <w:sz w:val="18"/>
                <w:szCs w:val="18"/>
              </w:rPr>
              <w:t>Director, Discipline and Suitability (25 Jun 24)</w:t>
            </w:r>
          </w:p>
          <w:p w14:paraId="09B0D407" w14:textId="77777777" w:rsidR="00C55478" w:rsidRDefault="00000000">
            <w:pPr>
              <w:spacing w:after="60"/>
              <w:ind w:left="0" w:right="0"/>
              <w:rPr>
                <w:sz w:val="18"/>
                <w:szCs w:val="18"/>
              </w:rPr>
            </w:pPr>
            <w:r>
              <w:rPr>
                <w:sz w:val="18"/>
                <w:szCs w:val="18"/>
              </w:rPr>
              <w:t>Executive Director, Legal and Investigations (25 Jun 24)</w:t>
            </w:r>
          </w:p>
          <w:p w14:paraId="5FC2B8DA" w14:textId="77777777" w:rsidR="00C55478" w:rsidRDefault="00000000">
            <w:pPr>
              <w:spacing w:after="60"/>
              <w:ind w:left="0" w:right="0"/>
              <w:rPr>
                <w:sz w:val="18"/>
                <w:szCs w:val="18"/>
              </w:rPr>
            </w:pPr>
            <w:r>
              <w:rPr>
                <w:sz w:val="18"/>
                <w:szCs w:val="18"/>
              </w:rPr>
              <w:t>Manager, Discipline and Suitability (16 Oct 20)</w:t>
            </w:r>
          </w:p>
          <w:p w14:paraId="4C3A78C2" w14:textId="77777777" w:rsidR="00C55478" w:rsidRDefault="00000000">
            <w:pPr>
              <w:spacing w:after="60"/>
              <w:ind w:left="0" w:right="0"/>
              <w:rPr>
                <w:sz w:val="18"/>
                <w:szCs w:val="18"/>
              </w:rPr>
            </w:pPr>
            <w:r>
              <w:rPr>
                <w:sz w:val="18"/>
                <w:szCs w:val="18"/>
              </w:rPr>
              <w:t>Principal Advisory Lawyer and Investigator (25 Jun 24)</w:t>
            </w:r>
          </w:p>
        </w:tc>
      </w:tr>
      <w:tr w:rsidR="00C55478" w14:paraId="7214777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ED3497C" w14:textId="77777777" w:rsidR="00C55478" w:rsidRDefault="00000000">
            <w:pPr>
              <w:spacing w:after="0"/>
              <w:ind w:left="0" w:right="0"/>
              <w:rPr>
                <w:sz w:val="18"/>
                <w:szCs w:val="18"/>
              </w:rPr>
            </w:pPr>
            <w:r>
              <w:rPr>
                <w:sz w:val="18"/>
                <w:szCs w:val="18"/>
              </w:rPr>
              <w:t>s 4.4.12 — Investigate expeditiously</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AB6FFE0" w14:textId="77777777" w:rsidR="00C55478" w:rsidRDefault="00000000">
            <w:pPr>
              <w:spacing w:after="60"/>
              <w:ind w:left="0" w:right="0"/>
              <w:rPr>
                <w:sz w:val="18"/>
                <w:szCs w:val="18"/>
              </w:rPr>
            </w:pPr>
            <w:r>
              <w:rPr>
                <w:sz w:val="18"/>
                <w:szCs w:val="18"/>
              </w:rPr>
              <w:t>Director, Discipline and Suitability (25 Jun 24)</w:t>
            </w:r>
          </w:p>
          <w:p w14:paraId="69830871" w14:textId="77777777" w:rsidR="00C55478" w:rsidRDefault="00000000">
            <w:pPr>
              <w:spacing w:after="60"/>
              <w:ind w:left="0" w:right="0"/>
              <w:rPr>
                <w:sz w:val="18"/>
                <w:szCs w:val="18"/>
              </w:rPr>
            </w:pPr>
            <w:r>
              <w:rPr>
                <w:sz w:val="18"/>
                <w:szCs w:val="18"/>
              </w:rPr>
              <w:t>Executive Director, Legal and Investigations (25 Jun 24)</w:t>
            </w:r>
          </w:p>
          <w:p w14:paraId="62E7CF9C" w14:textId="77777777" w:rsidR="00C55478" w:rsidRDefault="00000000">
            <w:pPr>
              <w:spacing w:after="60"/>
              <w:ind w:left="0" w:right="0"/>
              <w:rPr>
                <w:sz w:val="18"/>
                <w:szCs w:val="18"/>
              </w:rPr>
            </w:pPr>
            <w:r>
              <w:rPr>
                <w:sz w:val="18"/>
                <w:szCs w:val="18"/>
              </w:rPr>
              <w:t>Manager, Discipline and Suitability (16 Oct 20)</w:t>
            </w:r>
          </w:p>
        </w:tc>
      </w:tr>
      <w:tr w:rsidR="00C55478" w14:paraId="4D289E0A"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6385B10" w14:textId="77777777" w:rsidR="00C55478" w:rsidRDefault="00000000">
            <w:pPr>
              <w:spacing w:after="0"/>
              <w:ind w:left="0" w:right="0"/>
              <w:rPr>
                <w:sz w:val="18"/>
                <w:szCs w:val="18"/>
              </w:rPr>
            </w:pPr>
            <w:r>
              <w:rPr>
                <w:sz w:val="18"/>
                <w:szCs w:val="18"/>
              </w:rPr>
              <w:t>s 4.4.12A — Suspend investigation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B0A4344" w14:textId="77777777" w:rsidR="00C55478" w:rsidRDefault="00000000">
            <w:pPr>
              <w:spacing w:after="60"/>
              <w:ind w:left="0" w:right="0"/>
              <w:rPr>
                <w:sz w:val="18"/>
                <w:szCs w:val="18"/>
              </w:rPr>
            </w:pPr>
            <w:r>
              <w:rPr>
                <w:sz w:val="18"/>
                <w:szCs w:val="18"/>
              </w:rPr>
              <w:t>Director, Discipline and Suitability (25 Jun 24)</w:t>
            </w:r>
          </w:p>
          <w:p w14:paraId="23C34200" w14:textId="77777777" w:rsidR="00C55478" w:rsidRDefault="00000000">
            <w:pPr>
              <w:spacing w:after="60"/>
              <w:ind w:left="0" w:right="0"/>
              <w:rPr>
                <w:sz w:val="18"/>
                <w:szCs w:val="18"/>
              </w:rPr>
            </w:pPr>
            <w:r>
              <w:rPr>
                <w:sz w:val="18"/>
                <w:szCs w:val="18"/>
              </w:rPr>
              <w:t>Executive Director, Legal and Investigations (25 Jun 24)</w:t>
            </w:r>
          </w:p>
          <w:p w14:paraId="14C7B99E" w14:textId="77777777" w:rsidR="00C55478" w:rsidRDefault="00000000">
            <w:pPr>
              <w:spacing w:after="60"/>
              <w:ind w:left="0" w:right="0"/>
              <w:rPr>
                <w:sz w:val="18"/>
                <w:szCs w:val="18"/>
              </w:rPr>
            </w:pPr>
            <w:r>
              <w:rPr>
                <w:sz w:val="18"/>
                <w:szCs w:val="18"/>
              </w:rPr>
              <w:t>Special Counsel (25 Jun 24)</w:t>
            </w:r>
          </w:p>
        </w:tc>
      </w:tr>
      <w:tr w:rsidR="00C55478" w14:paraId="713F7DCA"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A43D5F4" w14:textId="77777777" w:rsidR="00C55478" w:rsidRDefault="00000000">
            <w:pPr>
              <w:spacing w:after="0"/>
              <w:ind w:left="0" w:right="0"/>
              <w:rPr>
                <w:sz w:val="18"/>
                <w:szCs w:val="18"/>
              </w:rPr>
            </w:pPr>
            <w:r>
              <w:rPr>
                <w:sz w:val="18"/>
                <w:szCs w:val="18"/>
              </w:rPr>
              <w:t>s 4.4.12B — Take no further action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773AFD6" w14:textId="77777777" w:rsidR="00C55478" w:rsidRDefault="00000000">
            <w:pPr>
              <w:spacing w:after="60"/>
              <w:ind w:left="0" w:right="0"/>
              <w:rPr>
                <w:sz w:val="18"/>
                <w:szCs w:val="18"/>
              </w:rPr>
            </w:pPr>
            <w:r>
              <w:rPr>
                <w:sz w:val="18"/>
                <w:szCs w:val="18"/>
              </w:rPr>
              <w:t>Director, Discipline and Suitability (25 Jun 24)</w:t>
            </w:r>
          </w:p>
          <w:p w14:paraId="7C2D4F13" w14:textId="77777777" w:rsidR="00C55478" w:rsidRDefault="00000000">
            <w:pPr>
              <w:spacing w:after="60"/>
              <w:ind w:left="0" w:right="0"/>
              <w:rPr>
                <w:sz w:val="18"/>
                <w:szCs w:val="18"/>
              </w:rPr>
            </w:pPr>
            <w:r>
              <w:rPr>
                <w:sz w:val="18"/>
                <w:szCs w:val="18"/>
              </w:rPr>
              <w:t>Executive Director, Legal and Investigations (25 Jun 24)</w:t>
            </w:r>
          </w:p>
        </w:tc>
      </w:tr>
      <w:tr w:rsidR="00C55478" w14:paraId="3BBA484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BC9B22F" w14:textId="77777777" w:rsidR="00C55478" w:rsidRDefault="00000000">
            <w:pPr>
              <w:spacing w:after="0"/>
              <w:ind w:left="0" w:right="0"/>
              <w:rPr>
                <w:sz w:val="18"/>
                <w:szCs w:val="18"/>
              </w:rPr>
            </w:pPr>
            <w:r>
              <w:rPr>
                <w:sz w:val="18"/>
                <w:szCs w:val="18"/>
              </w:rPr>
              <w:t>s 4.4.12C — Notify practitioner of decision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3C57C07" w14:textId="77777777" w:rsidR="00C55478" w:rsidRDefault="00000000">
            <w:pPr>
              <w:spacing w:after="60"/>
              <w:ind w:left="0" w:right="0"/>
              <w:rPr>
                <w:sz w:val="18"/>
                <w:szCs w:val="18"/>
              </w:rPr>
            </w:pPr>
            <w:r>
              <w:rPr>
                <w:sz w:val="18"/>
                <w:szCs w:val="18"/>
              </w:rPr>
              <w:t>Director, Discipline and Suitability (25 Jun 24)</w:t>
            </w:r>
          </w:p>
          <w:p w14:paraId="7A341944" w14:textId="77777777" w:rsidR="00C55478" w:rsidRDefault="00000000">
            <w:pPr>
              <w:spacing w:after="60"/>
              <w:ind w:left="0" w:right="0"/>
              <w:rPr>
                <w:sz w:val="18"/>
                <w:szCs w:val="18"/>
              </w:rPr>
            </w:pPr>
            <w:r>
              <w:rPr>
                <w:sz w:val="18"/>
                <w:szCs w:val="18"/>
              </w:rPr>
              <w:t>Executive Director, Legal and Investigations (25 Jun 24)</w:t>
            </w:r>
          </w:p>
        </w:tc>
      </w:tr>
      <w:tr w:rsidR="00C55478" w14:paraId="1DF4B4D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474A2E3" w14:textId="77777777" w:rsidR="00C55478" w:rsidRDefault="00000000">
            <w:pPr>
              <w:spacing w:after="0"/>
              <w:ind w:left="0" w:right="0"/>
              <w:rPr>
                <w:sz w:val="18"/>
                <w:szCs w:val="18"/>
              </w:rPr>
            </w:pPr>
            <w:r>
              <w:rPr>
                <w:sz w:val="18"/>
                <w:szCs w:val="18"/>
              </w:rPr>
              <w:lastRenderedPageBreak/>
              <w:t>s 4.4.13 — Take appropriate action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999D467" w14:textId="77777777" w:rsidR="00C55478" w:rsidRDefault="00000000">
            <w:pPr>
              <w:spacing w:after="60"/>
              <w:ind w:left="0" w:right="0"/>
              <w:rPr>
                <w:sz w:val="18"/>
                <w:szCs w:val="18"/>
              </w:rPr>
            </w:pPr>
            <w:r>
              <w:rPr>
                <w:sz w:val="18"/>
                <w:szCs w:val="18"/>
              </w:rPr>
              <w:t>Director, Discipline and Suitability (25 Jun 24)</w:t>
            </w:r>
          </w:p>
          <w:p w14:paraId="5D7649A9" w14:textId="77777777" w:rsidR="00C55478" w:rsidRDefault="00000000">
            <w:pPr>
              <w:spacing w:after="60"/>
              <w:ind w:left="0" w:right="0"/>
              <w:rPr>
                <w:sz w:val="18"/>
                <w:szCs w:val="18"/>
              </w:rPr>
            </w:pPr>
            <w:r>
              <w:rPr>
                <w:sz w:val="18"/>
                <w:szCs w:val="18"/>
              </w:rPr>
              <w:t>Executive Director, Legal and Investigations (25 Jun 24)</w:t>
            </w:r>
          </w:p>
        </w:tc>
      </w:tr>
      <w:tr w:rsidR="00C55478" w14:paraId="42168DD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FCB14F1" w14:textId="77777777" w:rsidR="00C55478" w:rsidRDefault="00000000">
            <w:pPr>
              <w:spacing w:after="0"/>
              <w:ind w:left="0" w:right="0"/>
              <w:rPr>
                <w:sz w:val="18"/>
                <w:szCs w:val="18"/>
              </w:rPr>
            </w:pPr>
            <w:r>
              <w:rPr>
                <w:sz w:val="18"/>
                <w:szCs w:val="18"/>
              </w:rPr>
              <w:t>s 4.4.13(1), (3)(b), (3)(c), (4), (5) and 96) - Take appropriate action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CEF4428" w14:textId="77777777" w:rsidR="00C55478" w:rsidRDefault="00000000">
            <w:pPr>
              <w:spacing w:after="60"/>
              <w:ind w:left="0" w:right="0"/>
              <w:rPr>
                <w:sz w:val="18"/>
                <w:szCs w:val="18"/>
              </w:rPr>
            </w:pPr>
            <w:r>
              <w:rPr>
                <w:sz w:val="18"/>
                <w:szCs w:val="18"/>
              </w:rPr>
              <w:t>Manager, Discipline and Suitability (16 Oct 20)</w:t>
            </w:r>
          </w:p>
        </w:tc>
      </w:tr>
      <w:tr w:rsidR="00C55478" w14:paraId="392750F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64D6798" w14:textId="77777777" w:rsidR="00C55478" w:rsidRDefault="00000000">
            <w:pPr>
              <w:spacing w:after="0"/>
              <w:ind w:left="0" w:right="0"/>
              <w:rPr>
                <w:sz w:val="18"/>
                <w:szCs w:val="18"/>
              </w:rPr>
            </w:pPr>
            <w:r>
              <w:rPr>
                <w:sz w:val="18"/>
                <w:szCs w:val="18"/>
              </w:rPr>
              <w:t>s 4.4.14 — Give notice of decision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28C2C48" w14:textId="77777777" w:rsidR="00C55478" w:rsidRDefault="00000000">
            <w:pPr>
              <w:spacing w:after="60"/>
              <w:ind w:left="0" w:right="0"/>
              <w:rPr>
                <w:sz w:val="18"/>
                <w:szCs w:val="18"/>
              </w:rPr>
            </w:pPr>
            <w:r>
              <w:rPr>
                <w:sz w:val="18"/>
                <w:szCs w:val="18"/>
              </w:rPr>
              <w:t>Director, Discipline and Suitability (25 Jun 24)</w:t>
            </w:r>
          </w:p>
          <w:p w14:paraId="268B7596" w14:textId="77777777" w:rsidR="00C55478" w:rsidRDefault="00000000">
            <w:pPr>
              <w:spacing w:after="60"/>
              <w:ind w:left="0" w:right="0"/>
              <w:rPr>
                <w:sz w:val="18"/>
                <w:szCs w:val="18"/>
              </w:rPr>
            </w:pPr>
            <w:r>
              <w:rPr>
                <w:sz w:val="18"/>
                <w:szCs w:val="18"/>
              </w:rPr>
              <w:t>Executive Director, Legal and Investigations (25 Jun 24)</w:t>
            </w:r>
          </w:p>
          <w:p w14:paraId="4F2AD482" w14:textId="77777777" w:rsidR="00C55478" w:rsidRDefault="00000000">
            <w:pPr>
              <w:spacing w:after="60"/>
              <w:ind w:left="0" w:right="0"/>
              <w:rPr>
                <w:sz w:val="18"/>
                <w:szCs w:val="18"/>
              </w:rPr>
            </w:pPr>
            <w:r>
              <w:rPr>
                <w:sz w:val="18"/>
                <w:szCs w:val="18"/>
              </w:rPr>
              <w:t>Manager, Discipline and Suitability (16 Oct 20)</w:t>
            </w:r>
          </w:p>
        </w:tc>
      </w:tr>
      <w:tr w:rsidR="0068501A" w14:paraId="324ED1E8"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2A0CEA2" w14:textId="673B412E" w:rsidR="0068501A" w:rsidRDefault="0068501A">
            <w:pPr>
              <w:spacing w:after="0"/>
              <w:ind w:left="0" w:right="0"/>
              <w:rPr>
                <w:sz w:val="18"/>
                <w:szCs w:val="18"/>
              </w:rPr>
            </w:pPr>
            <w:r>
              <w:rPr>
                <w:b/>
                <w:sz w:val="18"/>
                <w:szCs w:val="18"/>
              </w:rPr>
              <w:t>Part 4.4, Division 7 - Inter-jurisdictional provisions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E23E682" w14:textId="77777777" w:rsidR="0068501A" w:rsidRDefault="0068501A">
            <w:pPr>
              <w:spacing w:after="60"/>
              <w:ind w:left="0" w:right="0"/>
              <w:rPr>
                <w:sz w:val="18"/>
                <w:szCs w:val="18"/>
              </w:rPr>
            </w:pPr>
          </w:p>
        </w:tc>
      </w:tr>
      <w:tr w:rsidR="00C55478" w14:paraId="48FC3F6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2586B0A" w14:textId="77777777" w:rsidR="00C55478" w:rsidRDefault="00000000">
            <w:pPr>
              <w:spacing w:after="0"/>
              <w:ind w:left="0" w:right="0"/>
              <w:rPr>
                <w:sz w:val="18"/>
                <w:szCs w:val="18"/>
              </w:rPr>
            </w:pPr>
            <w:r>
              <w:rPr>
                <w:sz w:val="18"/>
                <w:szCs w:val="18"/>
              </w:rPr>
              <w:t>s 4.4.33 — Request another jurisdiction to investigate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50F00BA" w14:textId="77777777" w:rsidR="00C55478" w:rsidRDefault="00000000">
            <w:pPr>
              <w:spacing w:after="60"/>
              <w:ind w:left="0" w:right="0"/>
              <w:rPr>
                <w:sz w:val="18"/>
                <w:szCs w:val="18"/>
              </w:rPr>
            </w:pPr>
            <w:r>
              <w:rPr>
                <w:sz w:val="18"/>
                <w:szCs w:val="18"/>
              </w:rPr>
              <w:t>Director, Discipline and Suitability (25 Jun 24)</w:t>
            </w:r>
          </w:p>
          <w:p w14:paraId="7B9BABD9" w14:textId="77777777" w:rsidR="00C55478" w:rsidRDefault="00000000">
            <w:pPr>
              <w:spacing w:after="60"/>
              <w:ind w:left="0" w:right="0"/>
              <w:rPr>
                <w:sz w:val="18"/>
                <w:szCs w:val="18"/>
              </w:rPr>
            </w:pPr>
            <w:r>
              <w:rPr>
                <w:sz w:val="18"/>
                <w:szCs w:val="18"/>
              </w:rPr>
              <w:t>Executive Director, Legal and Investigations (25 Jun 24)</w:t>
            </w:r>
          </w:p>
          <w:p w14:paraId="1E1C913B" w14:textId="77777777" w:rsidR="00C55478" w:rsidRDefault="00000000">
            <w:pPr>
              <w:spacing w:after="60"/>
              <w:ind w:left="0" w:right="0"/>
              <w:rPr>
                <w:sz w:val="18"/>
                <w:szCs w:val="18"/>
              </w:rPr>
            </w:pPr>
            <w:r>
              <w:rPr>
                <w:sz w:val="18"/>
                <w:szCs w:val="18"/>
              </w:rPr>
              <w:t>Manager, Discipline and Suitability (16 Oct 20)</w:t>
            </w:r>
          </w:p>
        </w:tc>
      </w:tr>
      <w:tr w:rsidR="00C55478" w14:paraId="193AF65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0192A63" w14:textId="77777777" w:rsidR="00C55478" w:rsidRDefault="00000000">
            <w:pPr>
              <w:spacing w:after="0"/>
              <w:ind w:left="0" w:right="0"/>
              <w:rPr>
                <w:sz w:val="18"/>
                <w:szCs w:val="18"/>
              </w:rPr>
            </w:pPr>
            <w:r>
              <w:rPr>
                <w:sz w:val="18"/>
                <w:szCs w:val="18"/>
              </w:rPr>
              <w:t>s 4.4.34 — Receive request from another jurisdiction to investigate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07BD4E2" w14:textId="77777777" w:rsidR="00C55478" w:rsidRDefault="00000000">
            <w:pPr>
              <w:spacing w:after="60"/>
              <w:ind w:left="0" w:right="0"/>
              <w:rPr>
                <w:sz w:val="18"/>
                <w:szCs w:val="18"/>
              </w:rPr>
            </w:pPr>
            <w:r>
              <w:rPr>
                <w:sz w:val="18"/>
                <w:szCs w:val="18"/>
              </w:rPr>
              <w:t>Director, Discipline and Suitability (25 Jun 24)</w:t>
            </w:r>
          </w:p>
          <w:p w14:paraId="19A2AF6E" w14:textId="77777777" w:rsidR="00C55478" w:rsidRDefault="00000000">
            <w:pPr>
              <w:spacing w:after="60"/>
              <w:ind w:left="0" w:right="0"/>
              <w:rPr>
                <w:sz w:val="18"/>
                <w:szCs w:val="18"/>
              </w:rPr>
            </w:pPr>
            <w:r>
              <w:rPr>
                <w:sz w:val="18"/>
                <w:szCs w:val="18"/>
              </w:rPr>
              <w:t>Executive Director, Legal and Investigations (25 Jun 24)</w:t>
            </w:r>
          </w:p>
          <w:p w14:paraId="1130D3D3" w14:textId="77777777" w:rsidR="00C55478" w:rsidRDefault="00000000">
            <w:pPr>
              <w:spacing w:after="60"/>
              <w:ind w:left="0" w:right="0"/>
              <w:rPr>
                <w:sz w:val="18"/>
                <w:szCs w:val="18"/>
              </w:rPr>
            </w:pPr>
            <w:r>
              <w:rPr>
                <w:sz w:val="18"/>
                <w:szCs w:val="18"/>
              </w:rPr>
              <w:t>Manager, Discipline and Suitability (16 Oct 20)</w:t>
            </w:r>
          </w:p>
        </w:tc>
      </w:tr>
      <w:tr w:rsidR="00C55478" w14:paraId="468F2904"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609DD73" w14:textId="77777777" w:rsidR="00C55478" w:rsidRDefault="00000000">
            <w:pPr>
              <w:spacing w:after="0"/>
              <w:ind w:left="0" w:right="0"/>
              <w:rPr>
                <w:sz w:val="18"/>
                <w:szCs w:val="18"/>
              </w:rPr>
            </w:pPr>
            <w:r>
              <w:rPr>
                <w:sz w:val="18"/>
                <w:szCs w:val="18"/>
              </w:rPr>
              <w:t>s 4.4.36 — Cooperate with corresponding authorities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38136D4" w14:textId="77777777" w:rsidR="00C55478" w:rsidRDefault="00000000">
            <w:pPr>
              <w:spacing w:after="60"/>
              <w:ind w:left="0" w:right="0"/>
              <w:rPr>
                <w:sz w:val="18"/>
                <w:szCs w:val="18"/>
              </w:rPr>
            </w:pPr>
            <w:r>
              <w:rPr>
                <w:sz w:val="18"/>
                <w:szCs w:val="18"/>
              </w:rPr>
              <w:t>Director, Discipline and Suitability (25 Jun 24)</w:t>
            </w:r>
          </w:p>
          <w:p w14:paraId="4F2149BE" w14:textId="77777777" w:rsidR="00C55478" w:rsidRDefault="00000000">
            <w:pPr>
              <w:spacing w:after="60"/>
              <w:ind w:left="0" w:right="0"/>
              <w:rPr>
                <w:sz w:val="18"/>
                <w:szCs w:val="18"/>
              </w:rPr>
            </w:pPr>
            <w:r>
              <w:rPr>
                <w:sz w:val="18"/>
                <w:szCs w:val="18"/>
              </w:rPr>
              <w:t>Executive Director, Legal and Investigations (25 Jun 24)</w:t>
            </w:r>
          </w:p>
          <w:p w14:paraId="4B16D8FC" w14:textId="77777777" w:rsidR="00C55478" w:rsidRDefault="00000000">
            <w:pPr>
              <w:spacing w:after="60"/>
              <w:ind w:left="0" w:right="0"/>
              <w:rPr>
                <w:sz w:val="18"/>
                <w:szCs w:val="18"/>
              </w:rPr>
            </w:pPr>
            <w:r>
              <w:rPr>
                <w:sz w:val="18"/>
                <w:szCs w:val="18"/>
              </w:rPr>
              <w:t>Manager, Discipline and Suitability (16 Oct 20)</w:t>
            </w:r>
          </w:p>
        </w:tc>
      </w:tr>
      <w:tr w:rsidR="0068501A" w14:paraId="4238CE51"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2DC347F" w14:textId="19E327D6" w:rsidR="0068501A" w:rsidRDefault="0068501A">
            <w:pPr>
              <w:spacing w:after="0"/>
              <w:ind w:left="0" w:right="0"/>
              <w:rPr>
                <w:sz w:val="18"/>
                <w:szCs w:val="18"/>
              </w:rPr>
            </w:pPr>
            <w:r>
              <w:rPr>
                <w:b/>
                <w:sz w:val="18"/>
                <w:szCs w:val="18"/>
              </w:rPr>
              <w:t>Part 7.2 - General Provisions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4D6DF15" w14:textId="77777777" w:rsidR="0068501A" w:rsidRDefault="0068501A">
            <w:pPr>
              <w:spacing w:after="60"/>
              <w:ind w:left="0" w:right="0"/>
              <w:rPr>
                <w:sz w:val="18"/>
                <w:szCs w:val="18"/>
              </w:rPr>
            </w:pPr>
          </w:p>
        </w:tc>
      </w:tr>
      <w:tr w:rsidR="00C55478" w14:paraId="2BF731A0"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46113BC" w14:textId="77777777" w:rsidR="00C55478" w:rsidRDefault="00000000">
            <w:pPr>
              <w:spacing w:after="0"/>
              <w:ind w:left="0" w:right="0"/>
              <w:rPr>
                <w:sz w:val="18"/>
                <w:szCs w:val="18"/>
              </w:rPr>
            </w:pPr>
            <w:r>
              <w:rPr>
                <w:sz w:val="18"/>
                <w:szCs w:val="18"/>
              </w:rPr>
              <w:t>s 7.2.14 — Disclose information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B3EE412" w14:textId="77777777" w:rsidR="00C55478" w:rsidRDefault="00000000">
            <w:pPr>
              <w:spacing w:after="60"/>
              <w:ind w:left="0" w:right="0"/>
              <w:rPr>
                <w:sz w:val="18"/>
                <w:szCs w:val="18"/>
              </w:rPr>
            </w:pPr>
            <w:r>
              <w:rPr>
                <w:sz w:val="18"/>
                <w:szCs w:val="18"/>
              </w:rPr>
              <w:t>Director, Discipline and Suitability (25 Jun 24)</w:t>
            </w:r>
          </w:p>
          <w:p w14:paraId="76C05908" w14:textId="77777777" w:rsidR="00C55478" w:rsidRDefault="00000000">
            <w:pPr>
              <w:spacing w:after="60"/>
              <w:ind w:left="0" w:right="0"/>
              <w:rPr>
                <w:sz w:val="18"/>
                <w:szCs w:val="18"/>
              </w:rPr>
            </w:pPr>
            <w:r>
              <w:rPr>
                <w:sz w:val="18"/>
                <w:szCs w:val="18"/>
              </w:rPr>
              <w:t>Executive Director, Legal and Investigations (25 Jun 24)</w:t>
            </w:r>
          </w:p>
          <w:p w14:paraId="4C248795" w14:textId="77777777" w:rsidR="00C55478" w:rsidRDefault="00000000">
            <w:pPr>
              <w:spacing w:after="60"/>
              <w:ind w:left="0" w:right="0"/>
              <w:rPr>
                <w:sz w:val="18"/>
                <w:szCs w:val="18"/>
              </w:rPr>
            </w:pPr>
            <w:r>
              <w:rPr>
                <w:sz w:val="18"/>
                <w:szCs w:val="18"/>
              </w:rPr>
              <w:t>Manager, Discipline and Suitability (16 Oct 20)</w:t>
            </w:r>
          </w:p>
          <w:p w14:paraId="30724CC0" w14:textId="77777777" w:rsidR="00C55478" w:rsidRDefault="00000000">
            <w:pPr>
              <w:spacing w:after="60"/>
              <w:ind w:left="0" w:right="0"/>
              <w:rPr>
                <w:sz w:val="18"/>
                <w:szCs w:val="18"/>
              </w:rPr>
            </w:pPr>
            <w:r>
              <w:rPr>
                <w:sz w:val="18"/>
                <w:szCs w:val="18"/>
              </w:rPr>
              <w:t>Principal Advisory Lawyer and Investigator (25 Jun 24)</w:t>
            </w:r>
          </w:p>
        </w:tc>
      </w:tr>
      <w:tr w:rsidR="0068501A" w14:paraId="597D773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CA5FAD1" w14:textId="6C7B0B75" w:rsidR="0068501A" w:rsidRDefault="0068501A">
            <w:pPr>
              <w:spacing w:after="0"/>
              <w:ind w:left="0" w:right="0"/>
              <w:rPr>
                <w:sz w:val="18"/>
                <w:szCs w:val="18"/>
              </w:rPr>
            </w:pPr>
            <w:r>
              <w:rPr>
                <w:b/>
                <w:sz w:val="18"/>
                <w:szCs w:val="18"/>
              </w:rPr>
              <w:t>Schedule 2, Part 6 - Disputes and Discipline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69411D8" w14:textId="77777777" w:rsidR="0068501A" w:rsidRDefault="0068501A">
            <w:pPr>
              <w:spacing w:after="60"/>
              <w:ind w:left="0" w:right="0"/>
              <w:rPr>
                <w:sz w:val="18"/>
                <w:szCs w:val="18"/>
              </w:rPr>
            </w:pPr>
          </w:p>
        </w:tc>
      </w:tr>
      <w:tr w:rsidR="00C55478" w14:paraId="6CDF1888"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35EB295" w14:textId="77777777" w:rsidR="00C55478" w:rsidRDefault="00000000">
            <w:pPr>
              <w:spacing w:after="0"/>
              <w:ind w:left="0" w:right="0"/>
              <w:rPr>
                <w:sz w:val="18"/>
                <w:szCs w:val="18"/>
              </w:rPr>
            </w:pPr>
            <w:r>
              <w:rPr>
                <w:sz w:val="18"/>
                <w:szCs w:val="18"/>
              </w:rPr>
              <w:t>Clause 6.1 — Handle disputes lodged under old Act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2F5D1E6" w14:textId="77777777" w:rsidR="00C55478" w:rsidRDefault="00000000">
            <w:pPr>
              <w:spacing w:after="60"/>
              <w:ind w:left="0" w:right="0"/>
              <w:rPr>
                <w:sz w:val="18"/>
                <w:szCs w:val="18"/>
              </w:rPr>
            </w:pPr>
            <w:r>
              <w:rPr>
                <w:sz w:val="18"/>
                <w:szCs w:val="18"/>
              </w:rPr>
              <w:t>Director, Discipline and Suitability (25 Jun 24)</w:t>
            </w:r>
          </w:p>
          <w:p w14:paraId="5B824F1A" w14:textId="77777777" w:rsidR="00C55478" w:rsidRDefault="00000000">
            <w:pPr>
              <w:spacing w:after="60"/>
              <w:ind w:left="0" w:right="0"/>
              <w:rPr>
                <w:sz w:val="18"/>
                <w:szCs w:val="18"/>
              </w:rPr>
            </w:pPr>
            <w:r>
              <w:rPr>
                <w:sz w:val="18"/>
                <w:szCs w:val="18"/>
              </w:rPr>
              <w:t>Executive Director, Legal and Investigations (25 Jun 24)</w:t>
            </w:r>
          </w:p>
          <w:p w14:paraId="31217DAD" w14:textId="77777777" w:rsidR="00C55478" w:rsidRDefault="00000000">
            <w:pPr>
              <w:spacing w:after="60"/>
              <w:ind w:left="0" w:right="0"/>
              <w:rPr>
                <w:sz w:val="18"/>
                <w:szCs w:val="18"/>
              </w:rPr>
            </w:pPr>
            <w:r>
              <w:rPr>
                <w:sz w:val="18"/>
                <w:szCs w:val="18"/>
              </w:rPr>
              <w:t>Manager, Discipline and Suitability (16 Oct 20)</w:t>
            </w:r>
          </w:p>
        </w:tc>
      </w:tr>
      <w:tr w:rsidR="00C55478" w14:paraId="487DF485"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5BD0C92" w14:textId="77777777" w:rsidR="00C55478" w:rsidRDefault="00000000">
            <w:pPr>
              <w:spacing w:after="0"/>
              <w:ind w:left="0" w:right="0"/>
              <w:rPr>
                <w:sz w:val="18"/>
                <w:szCs w:val="18"/>
              </w:rPr>
            </w:pPr>
            <w:r>
              <w:rPr>
                <w:sz w:val="18"/>
                <w:szCs w:val="18"/>
              </w:rPr>
              <w:t>Clause 6.2 — Handle disputes lodged</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0981DED" w14:textId="77777777" w:rsidR="00C55478" w:rsidRDefault="00000000">
            <w:pPr>
              <w:spacing w:after="60"/>
              <w:ind w:left="0" w:right="0"/>
              <w:rPr>
                <w:sz w:val="18"/>
                <w:szCs w:val="18"/>
              </w:rPr>
            </w:pPr>
            <w:r>
              <w:rPr>
                <w:sz w:val="18"/>
                <w:szCs w:val="18"/>
              </w:rPr>
              <w:t>Director, Discipline and Suitability (25 Jun 24)</w:t>
            </w:r>
          </w:p>
          <w:p w14:paraId="66C0BB40" w14:textId="77777777" w:rsidR="00C55478" w:rsidRDefault="00000000">
            <w:pPr>
              <w:spacing w:after="60"/>
              <w:ind w:left="0" w:right="0"/>
              <w:rPr>
                <w:sz w:val="18"/>
                <w:szCs w:val="18"/>
              </w:rPr>
            </w:pPr>
            <w:r>
              <w:rPr>
                <w:sz w:val="18"/>
                <w:szCs w:val="18"/>
              </w:rPr>
              <w:t>Executive Director, Legal and Investigations (25 Jun 24)</w:t>
            </w:r>
          </w:p>
          <w:p w14:paraId="0ADC8243" w14:textId="77777777" w:rsidR="00C55478" w:rsidRDefault="00000000">
            <w:pPr>
              <w:spacing w:after="60"/>
              <w:ind w:left="0" w:right="0"/>
              <w:rPr>
                <w:sz w:val="18"/>
                <w:szCs w:val="18"/>
              </w:rPr>
            </w:pPr>
            <w:r>
              <w:rPr>
                <w:sz w:val="18"/>
                <w:szCs w:val="18"/>
              </w:rPr>
              <w:t>Manager, Discipline and Suitability (16 Oct 20)</w:t>
            </w:r>
          </w:p>
        </w:tc>
      </w:tr>
      <w:tr w:rsidR="00C55478" w14:paraId="0B725D9D"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31A644A" w14:textId="77777777" w:rsidR="00C55478" w:rsidRDefault="00000000">
            <w:pPr>
              <w:spacing w:after="0"/>
              <w:ind w:left="0" w:right="0"/>
              <w:rPr>
                <w:sz w:val="18"/>
                <w:szCs w:val="18"/>
              </w:rPr>
            </w:pPr>
            <w:r>
              <w:rPr>
                <w:sz w:val="18"/>
                <w:szCs w:val="18"/>
              </w:rPr>
              <w:t>Clause 6.3 — Handle disputes lodged under old Act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68639C8" w14:textId="77777777" w:rsidR="00C55478" w:rsidRDefault="00000000">
            <w:pPr>
              <w:spacing w:after="60"/>
              <w:ind w:left="0" w:right="0"/>
              <w:rPr>
                <w:sz w:val="18"/>
                <w:szCs w:val="18"/>
              </w:rPr>
            </w:pPr>
            <w:r>
              <w:rPr>
                <w:sz w:val="18"/>
                <w:szCs w:val="18"/>
              </w:rPr>
              <w:t>Director, Discipline and Suitability (25 Jun 24)</w:t>
            </w:r>
          </w:p>
          <w:p w14:paraId="266391C3" w14:textId="77777777" w:rsidR="00C55478" w:rsidRDefault="00000000">
            <w:pPr>
              <w:spacing w:after="60"/>
              <w:ind w:left="0" w:right="0"/>
              <w:rPr>
                <w:sz w:val="18"/>
                <w:szCs w:val="18"/>
              </w:rPr>
            </w:pPr>
            <w:r>
              <w:rPr>
                <w:sz w:val="18"/>
                <w:szCs w:val="18"/>
              </w:rPr>
              <w:t>Executive Director, Legal and Investigations (25 Jun 24)</w:t>
            </w:r>
          </w:p>
          <w:p w14:paraId="54DBB317" w14:textId="77777777" w:rsidR="00C55478" w:rsidRDefault="00000000">
            <w:pPr>
              <w:spacing w:after="60"/>
              <w:ind w:left="0" w:right="0"/>
              <w:rPr>
                <w:sz w:val="18"/>
                <w:szCs w:val="18"/>
              </w:rPr>
            </w:pPr>
            <w:r>
              <w:rPr>
                <w:sz w:val="18"/>
                <w:szCs w:val="18"/>
              </w:rPr>
              <w:t>Manager, Discipline and Suitability (16 Oct 20)</w:t>
            </w:r>
          </w:p>
        </w:tc>
      </w:tr>
      <w:tr w:rsidR="00B222DE" w14:paraId="18333091" w14:textId="77777777" w:rsidTr="00B222DE">
        <w:tc>
          <w:tcPr>
            <w:tcW w:w="477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0" w:type="dxa"/>
              <w:left w:w="100" w:type="dxa"/>
              <w:bottom w:w="80" w:type="dxa"/>
              <w:right w:w="100" w:type="dxa"/>
            </w:tcMar>
          </w:tcPr>
          <w:p w14:paraId="48AAABFA" w14:textId="2E111E0B" w:rsidR="00B222DE" w:rsidRDefault="00B222DE">
            <w:pPr>
              <w:spacing w:after="0"/>
              <w:ind w:left="0" w:right="0"/>
              <w:rPr>
                <w:b/>
                <w:sz w:val="18"/>
                <w:szCs w:val="18"/>
              </w:rPr>
            </w:pPr>
            <w:r w:rsidRPr="00B222DE">
              <w:rPr>
                <w:b/>
                <w:sz w:val="18"/>
                <w:szCs w:val="18"/>
              </w:rPr>
              <w:t>Legal Profession Uniform Law (Victoria)</w:t>
            </w:r>
          </w:p>
        </w:tc>
        <w:tc>
          <w:tcPr>
            <w:tcW w:w="482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0" w:type="dxa"/>
              <w:left w:w="100" w:type="dxa"/>
              <w:bottom w:w="80" w:type="dxa"/>
              <w:right w:w="100" w:type="dxa"/>
            </w:tcMar>
          </w:tcPr>
          <w:p w14:paraId="56947401" w14:textId="77777777" w:rsidR="00B222DE" w:rsidRDefault="00B222DE">
            <w:pPr>
              <w:spacing w:after="60"/>
              <w:ind w:left="0" w:right="0"/>
              <w:rPr>
                <w:sz w:val="18"/>
                <w:szCs w:val="18"/>
              </w:rPr>
            </w:pPr>
          </w:p>
        </w:tc>
      </w:tr>
      <w:tr w:rsidR="0068501A" w14:paraId="5B6E0B52"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6868F42" w14:textId="6FFB934C" w:rsidR="0068501A" w:rsidRDefault="0068501A">
            <w:pPr>
              <w:spacing w:after="0"/>
              <w:ind w:left="0" w:right="0"/>
              <w:rPr>
                <w:sz w:val="18"/>
                <w:szCs w:val="18"/>
              </w:rPr>
            </w:pPr>
            <w:r>
              <w:rPr>
                <w:b/>
                <w:sz w:val="18"/>
                <w:szCs w:val="18"/>
              </w:rPr>
              <w:t>Part 5.2, Division 1 - Making complaints and other matters about complaints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332B59C" w14:textId="77777777" w:rsidR="0068501A" w:rsidRDefault="0068501A">
            <w:pPr>
              <w:spacing w:after="60"/>
              <w:ind w:left="0" w:right="0"/>
              <w:rPr>
                <w:sz w:val="18"/>
                <w:szCs w:val="18"/>
              </w:rPr>
            </w:pPr>
          </w:p>
        </w:tc>
      </w:tr>
      <w:tr w:rsidR="00C55478" w14:paraId="65235CB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8CE0649" w14:textId="77777777" w:rsidR="00C55478" w:rsidRDefault="00000000">
            <w:pPr>
              <w:spacing w:after="0"/>
              <w:ind w:left="0" w:right="0"/>
              <w:rPr>
                <w:sz w:val="18"/>
                <w:szCs w:val="18"/>
              </w:rPr>
            </w:pPr>
            <w:r>
              <w:rPr>
                <w:sz w:val="18"/>
                <w:szCs w:val="18"/>
              </w:rPr>
              <w:t>s 266(2) — Initiate a complaint containing a disciplinary matter</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2D41D9A" w14:textId="77777777" w:rsidR="00C55478" w:rsidRDefault="00000000">
            <w:pPr>
              <w:spacing w:after="60"/>
              <w:ind w:left="0" w:right="0"/>
              <w:rPr>
                <w:sz w:val="18"/>
                <w:szCs w:val="18"/>
              </w:rPr>
            </w:pPr>
            <w:r>
              <w:rPr>
                <w:sz w:val="18"/>
                <w:szCs w:val="18"/>
              </w:rPr>
              <w:t>Assistant Manager, Cost Disputes and Compliance (29 Aug 22)</w:t>
            </w:r>
          </w:p>
          <w:p w14:paraId="6E8052D1" w14:textId="77777777" w:rsidR="00C55478" w:rsidRDefault="00000000">
            <w:pPr>
              <w:spacing w:after="60"/>
              <w:ind w:left="0" w:right="0"/>
              <w:rPr>
                <w:sz w:val="18"/>
                <w:szCs w:val="18"/>
              </w:rPr>
            </w:pPr>
            <w:r>
              <w:rPr>
                <w:sz w:val="18"/>
                <w:szCs w:val="18"/>
              </w:rPr>
              <w:t>Assistant Manager, Discipline and Suitability (16 Oct 20)</w:t>
            </w:r>
          </w:p>
          <w:p w14:paraId="4BF60CC4" w14:textId="77777777" w:rsidR="00C55478" w:rsidRDefault="00000000">
            <w:pPr>
              <w:spacing w:after="60"/>
              <w:ind w:left="0" w:right="0"/>
              <w:rPr>
                <w:sz w:val="18"/>
                <w:szCs w:val="18"/>
              </w:rPr>
            </w:pPr>
            <w:r>
              <w:rPr>
                <w:sz w:val="18"/>
                <w:szCs w:val="18"/>
              </w:rPr>
              <w:lastRenderedPageBreak/>
              <w:t>Assistant Manager, Early Resolution and Complaints (26 Jun 23)</w:t>
            </w:r>
          </w:p>
          <w:p w14:paraId="3954AA53" w14:textId="77777777" w:rsidR="00C55478" w:rsidRDefault="00000000">
            <w:pPr>
              <w:spacing w:after="60"/>
              <w:ind w:left="0" w:right="0"/>
              <w:rPr>
                <w:sz w:val="18"/>
                <w:szCs w:val="18"/>
              </w:rPr>
            </w:pPr>
            <w:r>
              <w:rPr>
                <w:sz w:val="18"/>
                <w:szCs w:val="18"/>
              </w:rPr>
              <w:t>Assistant Manager, Licensing (26 Jun 23)</w:t>
            </w:r>
          </w:p>
          <w:p w14:paraId="0016F3F2" w14:textId="77777777" w:rsidR="00C55478" w:rsidRDefault="00000000">
            <w:pPr>
              <w:spacing w:after="60"/>
              <w:ind w:left="0" w:right="0"/>
              <w:rPr>
                <w:sz w:val="18"/>
                <w:szCs w:val="18"/>
              </w:rPr>
            </w:pPr>
            <w:r>
              <w:rPr>
                <w:sz w:val="18"/>
                <w:szCs w:val="18"/>
              </w:rPr>
              <w:t>Assistant Manager, Quality and Assurance Review (25 Jun 24)</w:t>
            </w:r>
          </w:p>
          <w:p w14:paraId="0B992A76" w14:textId="77777777" w:rsidR="00C55478" w:rsidRDefault="00000000">
            <w:pPr>
              <w:spacing w:after="60"/>
              <w:ind w:left="0" w:right="0"/>
              <w:rPr>
                <w:sz w:val="18"/>
                <w:szCs w:val="18"/>
              </w:rPr>
            </w:pPr>
            <w:r>
              <w:rPr>
                <w:sz w:val="18"/>
                <w:szCs w:val="18"/>
              </w:rPr>
              <w:t>Director, Discipline and Suitability (25 Jun 24)</w:t>
            </w:r>
          </w:p>
          <w:p w14:paraId="0DFEB668" w14:textId="77777777" w:rsidR="00C55478" w:rsidRDefault="00000000">
            <w:pPr>
              <w:spacing w:after="60"/>
              <w:ind w:left="0" w:right="0"/>
              <w:rPr>
                <w:sz w:val="18"/>
                <w:szCs w:val="18"/>
              </w:rPr>
            </w:pPr>
            <w:r>
              <w:rPr>
                <w:sz w:val="18"/>
                <w:szCs w:val="18"/>
              </w:rPr>
              <w:t>Executive Director, Licensing and Complaints (25 Jun 24)</w:t>
            </w:r>
          </w:p>
          <w:p w14:paraId="7FA86420" w14:textId="77777777" w:rsidR="00C55478" w:rsidRDefault="00000000">
            <w:pPr>
              <w:spacing w:after="60"/>
              <w:ind w:left="0" w:right="0"/>
              <w:rPr>
                <w:sz w:val="18"/>
                <w:szCs w:val="18"/>
              </w:rPr>
            </w:pPr>
            <w:r>
              <w:rPr>
                <w:sz w:val="18"/>
                <w:szCs w:val="18"/>
              </w:rPr>
              <w:t>Manager, Cost Disputes and Compliance (29 Aug 22)</w:t>
            </w:r>
          </w:p>
          <w:p w14:paraId="7A161E0B" w14:textId="77777777" w:rsidR="00C55478" w:rsidRDefault="00000000">
            <w:pPr>
              <w:spacing w:after="60"/>
              <w:ind w:left="0" w:right="0"/>
              <w:rPr>
                <w:sz w:val="18"/>
                <w:szCs w:val="18"/>
              </w:rPr>
            </w:pPr>
            <w:r>
              <w:rPr>
                <w:sz w:val="18"/>
                <w:szCs w:val="18"/>
              </w:rPr>
              <w:t>Manager, Discipline and Suitability (16 Oct 20)</w:t>
            </w:r>
          </w:p>
          <w:p w14:paraId="3D8B94E4" w14:textId="77777777" w:rsidR="00C55478" w:rsidRDefault="00000000">
            <w:pPr>
              <w:spacing w:after="60"/>
              <w:ind w:left="0" w:right="0"/>
              <w:rPr>
                <w:sz w:val="18"/>
                <w:szCs w:val="18"/>
              </w:rPr>
            </w:pPr>
            <w:r>
              <w:rPr>
                <w:sz w:val="18"/>
                <w:szCs w:val="18"/>
              </w:rPr>
              <w:t>Manager, Early Resolution and Complaints (26 Jun 23)</w:t>
            </w:r>
          </w:p>
          <w:p w14:paraId="2EDBC346" w14:textId="77777777" w:rsidR="00C55478" w:rsidRDefault="00000000">
            <w:pPr>
              <w:spacing w:after="60"/>
              <w:ind w:left="0" w:right="0"/>
              <w:rPr>
                <w:sz w:val="18"/>
                <w:szCs w:val="18"/>
              </w:rPr>
            </w:pPr>
            <w:r>
              <w:rPr>
                <w:sz w:val="18"/>
                <w:szCs w:val="18"/>
              </w:rPr>
              <w:t>Manager, Licensing (26 Jun 23)</w:t>
            </w:r>
          </w:p>
          <w:p w14:paraId="3FDF231B" w14:textId="77777777" w:rsidR="00C55478" w:rsidRDefault="00000000">
            <w:pPr>
              <w:spacing w:after="60"/>
              <w:ind w:left="0" w:right="0"/>
              <w:rPr>
                <w:sz w:val="18"/>
                <w:szCs w:val="18"/>
              </w:rPr>
            </w:pPr>
            <w:r>
              <w:rPr>
                <w:sz w:val="18"/>
                <w:szCs w:val="18"/>
              </w:rPr>
              <w:t>Manager, Quality Assurance and Review (26 Jun 23)</w:t>
            </w:r>
          </w:p>
          <w:p w14:paraId="6E529201" w14:textId="77777777" w:rsidR="00C55478" w:rsidRDefault="00000000">
            <w:pPr>
              <w:spacing w:after="60"/>
              <w:ind w:left="0" w:right="0"/>
              <w:rPr>
                <w:sz w:val="18"/>
                <w:szCs w:val="18"/>
              </w:rPr>
            </w:pPr>
            <w:r>
              <w:rPr>
                <w:sz w:val="18"/>
                <w:szCs w:val="18"/>
              </w:rPr>
              <w:t>Principal Advisory Lawyer and Investigator (25 Jun 24)</w:t>
            </w:r>
          </w:p>
          <w:p w14:paraId="70B83057" w14:textId="77777777" w:rsidR="00C55478" w:rsidRDefault="00000000">
            <w:pPr>
              <w:spacing w:after="60"/>
              <w:ind w:left="0" w:right="0"/>
              <w:rPr>
                <w:sz w:val="18"/>
                <w:szCs w:val="18"/>
              </w:rPr>
            </w:pPr>
            <w:r>
              <w:rPr>
                <w:sz w:val="18"/>
                <w:szCs w:val="18"/>
              </w:rPr>
              <w:t>Special Counsel (25 June 24)</w:t>
            </w:r>
          </w:p>
        </w:tc>
      </w:tr>
      <w:tr w:rsidR="00C55478" w14:paraId="51ADB80B"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8A97E21" w14:textId="77777777" w:rsidR="00C55478" w:rsidRDefault="00000000">
            <w:pPr>
              <w:spacing w:after="0"/>
              <w:ind w:left="0" w:right="0"/>
              <w:rPr>
                <w:sz w:val="18"/>
                <w:szCs w:val="18"/>
              </w:rPr>
            </w:pPr>
            <w:r>
              <w:rPr>
                <w:sz w:val="18"/>
                <w:szCs w:val="18"/>
              </w:rPr>
              <w:lastRenderedPageBreak/>
              <w:t>s 267 — Making a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95865B2" w14:textId="77777777" w:rsidR="00C55478" w:rsidRDefault="00000000">
            <w:pPr>
              <w:spacing w:after="60"/>
              <w:ind w:left="0" w:right="0"/>
              <w:rPr>
                <w:sz w:val="18"/>
                <w:szCs w:val="18"/>
              </w:rPr>
            </w:pPr>
            <w:r>
              <w:rPr>
                <w:sz w:val="18"/>
                <w:szCs w:val="18"/>
              </w:rPr>
              <w:t>Assistant Manager, Cost Disputes and Compliance (29 Aug 22)</w:t>
            </w:r>
          </w:p>
          <w:p w14:paraId="0F422FDD" w14:textId="77777777" w:rsidR="00C55478" w:rsidRDefault="00000000">
            <w:pPr>
              <w:spacing w:after="60"/>
              <w:ind w:left="0" w:right="0"/>
              <w:rPr>
                <w:sz w:val="18"/>
                <w:szCs w:val="18"/>
              </w:rPr>
            </w:pPr>
            <w:r>
              <w:rPr>
                <w:sz w:val="18"/>
                <w:szCs w:val="18"/>
              </w:rPr>
              <w:t>Assistant Manager, Discipline and Suitability (16 Oct 20)</w:t>
            </w:r>
          </w:p>
          <w:p w14:paraId="7932EEB9" w14:textId="77777777" w:rsidR="00C55478" w:rsidRDefault="00000000">
            <w:pPr>
              <w:spacing w:after="60"/>
              <w:ind w:left="0" w:right="0"/>
              <w:rPr>
                <w:sz w:val="18"/>
                <w:szCs w:val="18"/>
              </w:rPr>
            </w:pPr>
            <w:r>
              <w:rPr>
                <w:sz w:val="18"/>
                <w:szCs w:val="18"/>
              </w:rPr>
              <w:t>Assistant Manager, Quality and Assurance Review (25 Jun 24)</w:t>
            </w:r>
          </w:p>
          <w:p w14:paraId="31FD2D50" w14:textId="77777777" w:rsidR="00C55478" w:rsidRDefault="00000000">
            <w:pPr>
              <w:spacing w:after="60"/>
              <w:ind w:left="0" w:right="0"/>
              <w:rPr>
                <w:sz w:val="18"/>
                <w:szCs w:val="18"/>
              </w:rPr>
            </w:pPr>
            <w:r>
              <w:rPr>
                <w:sz w:val="18"/>
                <w:szCs w:val="18"/>
              </w:rPr>
              <w:t>Director, Discipline and Suitability (25 Jun 24)</w:t>
            </w:r>
          </w:p>
          <w:p w14:paraId="58C02483" w14:textId="77777777" w:rsidR="00C55478" w:rsidRDefault="00000000">
            <w:pPr>
              <w:spacing w:after="60"/>
              <w:ind w:left="0" w:right="0"/>
              <w:rPr>
                <w:sz w:val="18"/>
                <w:szCs w:val="18"/>
              </w:rPr>
            </w:pPr>
            <w:r>
              <w:rPr>
                <w:sz w:val="18"/>
                <w:szCs w:val="18"/>
              </w:rPr>
              <w:t>Executive Director, Licensing and Complaints (25 Jun 24)</w:t>
            </w:r>
          </w:p>
          <w:p w14:paraId="5E45963F" w14:textId="77777777" w:rsidR="00C55478" w:rsidRDefault="00000000">
            <w:pPr>
              <w:spacing w:after="60"/>
              <w:ind w:left="0" w:right="0"/>
              <w:rPr>
                <w:sz w:val="18"/>
                <w:szCs w:val="18"/>
              </w:rPr>
            </w:pPr>
            <w:r>
              <w:rPr>
                <w:sz w:val="18"/>
                <w:szCs w:val="18"/>
              </w:rPr>
              <w:t>Manager, Cost Disputes and Compliance (29 Aug 22)</w:t>
            </w:r>
          </w:p>
          <w:p w14:paraId="2EA1D4DE" w14:textId="77777777" w:rsidR="00C55478" w:rsidRDefault="00000000">
            <w:pPr>
              <w:spacing w:after="60"/>
              <w:ind w:left="0" w:right="0"/>
              <w:rPr>
                <w:sz w:val="18"/>
                <w:szCs w:val="18"/>
              </w:rPr>
            </w:pPr>
            <w:r>
              <w:rPr>
                <w:sz w:val="18"/>
                <w:szCs w:val="18"/>
              </w:rPr>
              <w:t>Manager, Discipline and Suitability (16 Oct 20)</w:t>
            </w:r>
          </w:p>
          <w:p w14:paraId="1170044B" w14:textId="77777777" w:rsidR="00C55478" w:rsidRDefault="00000000">
            <w:pPr>
              <w:spacing w:after="60"/>
              <w:ind w:left="0" w:right="0"/>
              <w:rPr>
                <w:sz w:val="18"/>
                <w:szCs w:val="18"/>
              </w:rPr>
            </w:pPr>
            <w:r>
              <w:rPr>
                <w:sz w:val="18"/>
                <w:szCs w:val="18"/>
              </w:rPr>
              <w:t>Manager, Early Resolution and Complaints (26 Jun 23)</w:t>
            </w:r>
          </w:p>
          <w:p w14:paraId="11617B34" w14:textId="77777777" w:rsidR="00C55478" w:rsidRDefault="00000000">
            <w:pPr>
              <w:spacing w:after="60"/>
              <w:ind w:left="0" w:right="0"/>
              <w:rPr>
                <w:sz w:val="18"/>
                <w:szCs w:val="18"/>
              </w:rPr>
            </w:pPr>
            <w:r>
              <w:rPr>
                <w:sz w:val="18"/>
                <w:szCs w:val="18"/>
              </w:rPr>
              <w:t>Manager, Licensing (26 Jun 23)</w:t>
            </w:r>
          </w:p>
          <w:p w14:paraId="63C03814" w14:textId="77777777" w:rsidR="00C55478" w:rsidRDefault="00000000">
            <w:pPr>
              <w:spacing w:after="60"/>
              <w:ind w:left="0" w:right="0"/>
              <w:rPr>
                <w:sz w:val="18"/>
                <w:szCs w:val="18"/>
              </w:rPr>
            </w:pPr>
            <w:r>
              <w:rPr>
                <w:sz w:val="18"/>
                <w:szCs w:val="18"/>
              </w:rPr>
              <w:t>Manager, Quality Assurance and Review (26 Jun 23)</w:t>
            </w:r>
          </w:p>
          <w:p w14:paraId="60344E53" w14:textId="77777777" w:rsidR="00C55478" w:rsidRDefault="00000000">
            <w:pPr>
              <w:spacing w:after="60"/>
              <w:ind w:left="0" w:right="0"/>
              <w:rPr>
                <w:sz w:val="18"/>
                <w:szCs w:val="18"/>
              </w:rPr>
            </w:pPr>
            <w:r>
              <w:rPr>
                <w:sz w:val="18"/>
                <w:szCs w:val="18"/>
              </w:rPr>
              <w:t>Principal Advisory Lawyer and Investigator (25 Jun 24)</w:t>
            </w:r>
          </w:p>
        </w:tc>
      </w:tr>
      <w:tr w:rsidR="00C55478" w14:paraId="13C0F9A2"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07A5B6F" w14:textId="77777777" w:rsidR="00C55478" w:rsidRDefault="00000000">
            <w:pPr>
              <w:spacing w:after="0"/>
              <w:ind w:left="0" w:right="0"/>
              <w:rPr>
                <w:sz w:val="18"/>
                <w:szCs w:val="18"/>
              </w:rPr>
            </w:pPr>
            <w:r>
              <w:rPr>
                <w:sz w:val="18"/>
                <w:szCs w:val="18"/>
              </w:rPr>
              <w:t>s 269 — Definition of consumer matters (including costs disputes)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1127835" w14:textId="77777777" w:rsidR="00C55478" w:rsidRDefault="00000000">
            <w:pPr>
              <w:spacing w:after="60"/>
              <w:ind w:left="0" w:right="0"/>
              <w:rPr>
                <w:sz w:val="18"/>
                <w:szCs w:val="18"/>
              </w:rPr>
            </w:pPr>
            <w:r>
              <w:rPr>
                <w:sz w:val="18"/>
                <w:szCs w:val="18"/>
              </w:rPr>
              <w:t>Costs Resolutions Specialist (09 Dec 24)</w:t>
            </w:r>
          </w:p>
          <w:p w14:paraId="7C9A5CA5" w14:textId="77777777" w:rsidR="00C55478" w:rsidRDefault="00000000">
            <w:pPr>
              <w:spacing w:after="60"/>
              <w:ind w:left="0" w:right="0"/>
              <w:rPr>
                <w:sz w:val="18"/>
                <w:szCs w:val="18"/>
              </w:rPr>
            </w:pPr>
            <w:r>
              <w:rPr>
                <w:sz w:val="18"/>
                <w:szCs w:val="18"/>
              </w:rPr>
              <w:t>Resolutions Adviser (16 Jun 25)</w:t>
            </w:r>
          </w:p>
          <w:p w14:paraId="48E12C83" w14:textId="77777777" w:rsidR="00C55478" w:rsidRDefault="00000000">
            <w:pPr>
              <w:spacing w:after="60"/>
              <w:ind w:left="0" w:right="0"/>
              <w:rPr>
                <w:sz w:val="18"/>
                <w:szCs w:val="18"/>
              </w:rPr>
            </w:pPr>
            <w:r>
              <w:rPr>
                <w:sz w:val="18"/>
                <w:szCs w:val="18"/>
              </w:rPr>
              <w:t>Resolutions Liaison Officer (29 Aug 22)</w:t>
            </w:r>
          </w:p>
          <w:p w14:paraId="01758020" w14:textId="77777777" w:rsidR="00C55478" w:rsidRDefault="00000000">
            <w:pPr>
              <w:spacing w:after="60"/>
              <w:ind w:left="0" w:right="0"/>
              <w:rPr>
                <w:sz w:val="18"/>
                <w:szCs w:val="18"/>
              </w:rPr>
            </w:pPr>
            <w:r>
              <w:rPr>
                <w:sz w:val="18"/>
                <w:szCs w:val="18"/>
              </w:rPr>
              <w:t>Senior Advisor (16 Jun 25)</w:t>
            </w:r>
          </w:p>
        </w:tc>
      </w:tr>
      <w:tr w:rsidR="00C55478" w14:paraId="429162C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D35838F" w14:textId="77777777" w:rsidR="00C55478" w:rsidRDefault="00000000">
            <w:pPr>
              <w:spacing w:after="0"/>
              <w:ind w:left="0" w:right="0"/>
              <w:rPr>
                <w:sz w:val="18"/>
                <w:szCs w:val="18"/>
              </w:rPr>
            </w:pPr>
            <w:r>
              <w:rPr>
                <w:sz w:val="18"/>
                <w:szCs w:val="18"/>
              </w:rPr>
              <w:t>s 269(1) — Definition of consumer matter</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904E3C6" w14:textId="77777777" w:rsidR="00C55478" w:rsidRDefault="00000000">
            <w:pPr>
              <w:spacing w:after="60"/>
              <w:ind w:left="0" w:right="0"/>
              <w:rPr>
                <w:sz w:val="18"/>
                <w:szCs w:val="18"/>
              </w:rPr>
            </w:pPr>
            <w:r>
              <w:rPr>
                <w:sz w:val="18"/>
                <w:szCs w:val="18"/>
              </w:rPr>
              <w:t>Assistant Manager, Cost Disputes and Compliance (29 Aug 22)</w:t>
            </w:r>
          </w:p>
          <w:p w14:paraId="0BA2E47F" w14:textId="77777777" w:rsidR="00C55478" w:rsidRDefault="00000000">
            <w:pPr>
              <w:spacing w:after="60"/>
              <w:ind w:left="0" w:right="0"/>
              <w:rPr>
                <w:sz w:val="18"/>
                <w:szCs w:val="18"/>
              </w:rPr>
            </w:pPr>
            <w:r>
              <w:rPr>
                <w:sz w:val="18"/>
                <w:szCs w:val="18"/>
              </w:rPr>
              <w:t>Assistant Manager, Discipline and Suitability (16 Oct 20)</w:t>
            </w:r>
          </w:p>
          <w:p w14:paraId="03248D25" w14:textId="77777777" w:rsidR="00C55478" w:rsidRDefault="00000000">
            <w:pPr>
              <w:spacing w:after="60"/>
              <w:ind w:left="0" w:right="0"/>
              <w:rPr>
                <w:sz w:val="18"/>
                <w:szCs w:val="18"/>
              </w:rPr>
            </w:pPr>
            <w:r>
              <w:rPr>
                <w:sz w:val="18"/>
                <w:szCs w:val="18"/>
              </w:rPr>
              <w:t>Assistant Manager, Early Resolution and Complaints (26 Jun 23)</w:t>
            </w:r>
          </w:p>
          <w:p w14:paraId="2C476FFA" w14:textId="77777777" w:rsidR="00C55478" w:rsidRDefault="00000000">
            <w:pPr>
              <w:spacing w:after="60"/>
              <w:ind w:left="0" w:right="0"/>
              <w:rPr>
                <w:sz w:val="18"/>
                <w:szCs w:val="18"/>
              </w:rPr>
            </w:pPr>
            <w:r>
              <w:rPr>
                <w:sz w:val="18"/>
                <w:szCs w:val="18"/>
              </w:rPr>
              <w:t>Assistant Manager, Licensing (26 Jun 23)</w:t>
            </w:r>
          </w:p>
          <w:p w14:paraId="4B9F91C1" w14:textId="77777777" w:rsidR="00C55478" w:rsidRDefault="00000000">
            <w:pPr>
              <w:spacing w:after="60"/>
              <w:ind w:left="0" w:right="0"/>
              <w:rPr>
                <w:sz w:val="18"/>
                <w:szCs w:val="18"/>
              </w:rPr>
            </w:pPr>
            <w:r>
              <w:rPr>
                <w:sz w:val="18"/>
                <w:szCs w:val="18"/>
              </w:rPr>
              <w:t>Assistant Manager, Quality and Assurance Review (25 Jun 24)</w:t>
            </w:r>
          </w:p>
          <w:p w14:paraId="43A771FA" w14:textId="77777777" w:rsidR="00C55478" w:rsidRDefault="00000000">
            <w:pPr>
              <w:spacing w:after="60"/>
              <w:ind w:left="0" w:right="0"/>
              <w:rPr>
                <w:sz w:val="18"/>
                <w:szCs w:val="18"/>
              </w:rPr>
            </w:pPr>
            <w:r>
              <w:rPr>
                <w:sz w:val="18"/>
                <w:szCs w:val="18"/>
              </w:rPr>
              <w:t>Director, Discipline and Suitability (25 Jun 24)</w:t>
            </w:r>
          </w:p>
          <w:p w14:paraId="09CC6DFF" w14:textId="77777777" w:rsidR="00C55478" w:rsidRDefault="00000000">
            <w:pPr>
              <w:spacing w:after="60"/>
              <w:ind w:left="0" w:right="0"/>
              <w:rPr>
                <w:sz w:val="18"/>
                <w:szCs w:val="18"/>
              </w:rPr>
            </w:pPr>
            <w:r>
              <w:rPr>
                <w:sz w:val="18"/>
                <w:szCs w:val="18"/>
              </w:rPr>
              <w:t>Executive Director, Licensing and Complaints (25 Jun 24)</w:t>
            </w:r>
          </w:p>
          <w:p w14:paraId="02A491E1" w14:textId="77777777" w:rsidR="00C55478" w:rsidRDefault="00000000">
            <w:pPr>
              <w:spacing w:after="60"/>
              <w:ind w:left="0" w:right="0"/>
              <w:rPr>
                <w:sz w:val="18"/>
                <w:szCs w:val="18"/>
              </w:rPr>
            </w:pPr>
            <w:r>
              <w:rPr>
                <w:sz w:val="18"/>
                <w:szCs w:val="18"/>
              </w:rPr>
              <w:t>Manager, Cost Disputes and Compliance (29 Aug 22)</w:t>
            </w:r>
          </w:p>
          <w:p w14:paraId="7E7D07BA" w14:textId="77777777" w:rsidR="00C55478" w:rsidRDefault="00000000">
            <w:pPr>
              <w:spacing w:after="60"/>
              <w:ind w:left="0" w:right="0"/>
              <w:rPr>
                <w:sz w:val="18"/>
                <w:szCs w:val="18"/>
              </w:rPr>
            </w:pPr>
            <w:r>
              <w:rPr>
                <w:sz w:val="18"/>
                <w:szCs w:val="18"/>
              </w:rPr>
              <w:t>Manager, Discipline and Suitability (16 Oct 20)</w:t>
            </w:r>
          </w:p>
          <w:p w14:paraId="1D9E641C" w14:textId="77777777" w:rsidR="00C55478" w:rsidRDefault="00000000">
            <w:pPr>
              <w:spacing w:after="60"/>
              <w:ind w:left="0" w:right="0"/>
              <w:rPr>
                <w:sz w:val="18"/>
                <w:szCs w:val="18"/>
              </w:rPr>
            </w:pPr>
            <w:r>
              <w:rPr>
                <w:sz w:val="18"/>
                <w:szCs w:val="18"/>
              </w:rPr>
              <w:t>Manager, Early Resolution and Complaints (26 Jun 23)</w:t>
            </w:r>
          </w:p>
          <w:p w14:paraId="60734230" w14:textId="77777777" w:rsidR="00C55478" w:rsidRDefault="00000000">
            <w:pPr>
              <w:spacing w:after="60"/>
              <w:ind w:left="0" w:right="0"/>
              <w:rPr>
                <w:sz w:val="18"/>
                <w:szCs w:val="18"/>
              </w:rPr>
            </w:pPr>
            <w:r>
              <w:rPr>
                <w:sz w:val="18"/>
                <w:szCs w:val="18"/>
              </w:rPr>
              <w:t>Manager, Licensing (26 Jun 23)</w:t>
            </w:r>
          </w:p>
          <w:p w14:paraId="40BF183C" w14:textId="77777777" w:rsidR="00C55478" w:rsidRDefault="00000000">
            <w:pPr>
              <w:spacing w:after="60"/>
              <w:ind w:left="0" w:right="0"/>
              <w:rPr>
                <w:sz w:val="18"/>
                <w:szCs w:val="18"/>
              </w:rPr>
            </w:pPr>
            <w:r>
              <w:rPr>
                <w:sz w:val="18"/>
                <w:szCs w:val="18"/>
              </w:rPr>
              <w:t>Manager, Quality Assurance and Review (26 Jun 23)</w:t>
            </w:r>
          </w:p>
          <w:p w14:paraId="7E1185BE" w14:textId="77777777" w:rsidR="00C55478" w:rsidRDefault="00000000">
            <w:pPr>
              <w:spacing w:after="60"/>
              <w:ind w:left="0" w:right="0"/>
              <w:rPr>
                <w:sz w:val="18"/>
                <w:szCs w:val="18"/>
              </w:rPr>
            </w:pPr>
            <w:r>
              <w:rPr>
                <w:sz w:val="18"/>
                <w:szCs w:val="18"/>
              </w:rPr>
              <w:t>Principal Advisory Lawyer and Investigator (25 Jun 24)</w:t>
            </w:r>
          </w:p>
          <w:p w14:paraId="0144C2F6" w14:textId="77777777" w:rsidR="00C55478" w:rsidRDefault="00000000">
            <w:pPr>
              <w:spacing w:after="60"/>
              <w:ind w:left="0" w:right="0"/>
              <w:rPr>
                <w:sz w:val="18"/>
                <w:szCs w:val="18"/>
              </w:rPr>
            </w:pPr>
            <w:r>
              <w:rPr>
                <w:sz w:val="18"/>
                <w:szCs w:val="18"/>
              </w:rPr>
              <w:lastRenderedPageBreak/>
              <w:t>Senior Investigator (26 Jun 23)</w:t>
            </w:r>
          </w:p>
          <w:p w14:paraId="45F81170" w14:textId="77777777" w:rsidR="00C55478" w:rsidRDefault="00000000">
            <w:pPr>
              <w:spacing w:after="60"/>
              <w:ind w:left="0" w:right="0"/>
              <w:rPr>
                <w:sz w:val="18"/>
                <w:szCs w:val="18"/>
              </w:rPr>
            </w:pPr>
            <w:r>
              <w:rPr>
                <w:sz w:val="18"/>
                <w:szCs w:val="18"/>
              </w:rPr>
              <w:t>Senior Lawyer and Investigator (25 Jun 24)</w:t>
            </w:r>
          </w:p>
          <w:p w14:paraId="58C1C6C3" w14:textId="77777777" w:rsidR="00C55478" w:rsidRDefault="00000000">
            <w:pPr>
              <w:spacing w:after="60"/>
              <w:ind w:left="0" w:right="0"/>
              <w:rPr>
                <w:sz w:val="18"/>
                <w:szCs w:val="18"/>
              </w:rPr>
            </w:pPr>
            <w:r>
              <w:rPr>
                <w:sz w:val="18"/>
                <w:szCs w:val="18"/>
              </w:rPr>
              <w:t>Senior Licensing Adviser (16 Jun 25)</w:t>
            </w:r>
          </w:p>
          <w:p w14:paraId="1CF2FA50" w14:textId="77777777" w:rsidR="00C55478" w:rsidRDefault="00000000">
            <w:pPr>
              <w:spacing w:after="60"/>
              <w:ind w:left="0" w:right="0"/>
              <w:rPr>
                <w:sz w:val="18"/>
                <w:szCs w:val="18"/>
              </w:rPr>
            </w:pPr>
            <w:r>
              <w:rPr>
                <w:sz w:val="18"/>
                <w:szCs w:val="18"/>
              </w:rPr>
              <w:t>Senior Resolution Adviser (16 Jun 25)</w:t>
            </w:r>
          </w:p>
          <w:p w14:paraId="30798FE0" w14:textId="77777777" w:rsidR="00C55478" w:rsidRDefault="00000000">
            <w:pPr>
              <w:spacing w:after="60"/>
              <w:ind w:left="0" w:right="0"/>
              <w:rPr>
                <w:sz w:val="18"/>
                <w:szCs w:val="18"/>
              </w:rPr>
            </w:pPr>
            <w:r>
              <w:rPr>
                <w:sz w:val="18"/>
                <w:szCs w:val="18"/>
              </w:rPr>
              <w:t>Special Counsel (25 Jun 24)</w:t>
            </w:r>
          </w:p>
        </w:tc>
      </w:tr>
      <w:tr w:rsidR="00C55478" w14:paraId="0225525A"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E878DC3" w14:textId="77777777" w:rsidR="00C55478" w:rsidRDefault="00000000">
            <w:pPr>
              <w:spacing w:after="0"/>
              <w:ind w:left="0" w:right="0"/>
              <w:rPr>
                <w:sz w:val="18"/>
                <w:szCs w:val="18"/>
              </w:rPr>
            </w:pPr>
            <w:r>
              <w:rPr>
                <w:sz w:val="18"/>
                <w:szCs w:val="18"/>
              </w:rPr>
              <w:lastRenderedPageBreak/>
              <w:t>s 271 — Priority given to resolving consumer matter where there is a mixed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1565C64" w14:textId="77777777" w:rsidR="00C55478" w:rsidRDefault="00000000">
            <w:pPr>
              <w:spacing w:after="60"/>
              <w:ind w:left="0" w:right="0"/>
              <w:rPr>
                <w:sz w:val="18"/>
                <w:szCs w:val="18"/>
              </w:rPr>
            </w:pPr>
            <w:r>
              <w:rPr>
                <w:sz w:val="18"/>
                <w:szCs w:val="18"/>
              </w:rPr>
              <w:t>Assistant Manager, Cost Disputes and Compliance (29 Aug 22)</w:t>
            </w:r>
          </w:p>
          <w:p w14:paraId="3923270B" w14:textId="77777777" w:rsidR="00C55478" w:rsidRDefault="00000000">
            <w:pPr>
              <w:spacing w:after="60"/>
              <w:ind w:left="0" w:right="0"/>
              <w:rPr>
                <w:sz w:val="18"/>
                <w:szCs w:val="18"/>
              </w:rPr>
            </w:pPr>
            <w:r>
              <w:rPr>
                <w:sz w:val="18"/>
                <w:szCs w:val="18"/>
              </w:rPr>
              <w:t>Assistant Manager, Discipline and Suitability (16 Oct 20)</w:t>
            </w:r>
          </w:p>
          <w:p w14:paraId="149DAC1D" w14:textId="77777777" w:rsidR="00C55478" w:rsidRDefault="00000000">
            <w:pPr>
              <w:spacing w:after="60"/>
              <w:ind w:left="0" w:right="0"/>
              <w:rPr>
                <w:sz w:val="18"/>
                <w:szCs w:val="18"/>
              </w:rPr>
            </w:pPr>
            <w:r>
              <w:rPr>
                <w:sz w:val="18"/>
                <w:szCs w:val="18"/>
              </w:rPr>
              <w:t>Assistant Manager, Early Resolution and Complaints (26 Jun 23)</w:t>
            </w:r>
          </w:p>
          <w:p w14:paraId="7FE08336" w14:textId="77777777" w:rsidR="00C55478" w:rsidRDefault="00000000">
            <w:pPr>
              <w:spacing w:after="60"/>
              <w:ind w:left="0" w:right="0"/>
              <w:rPr>
                <w:sz w:val="18"/>
                <w:szCs w:val="18"/>
              </w:rPr>
            </w:pPr>
            <w:r>
              <w:rPr>
                <w:sz w:val="18"/>
                <w:szCs w:val="18"/>
              </w:rPr>
              <w:t>Assistant Manager, Licensing (26 Jun 23)</w:t>
            </w:r>
          </w:p>
          <w:p w14:paraId="6316B509" w14:textId="77777777" w:rsidR="00C55478" w:rsidRDefault="00000000">
            <w:pPr>
              <w:spacing w:after="60"/>
              <w:ind w:left="0" w:right="0"/>
              <w:rPr>
                <w:sz w:val="18"/>
                <w:szCs w:val="18"/>
              </w:rPr>
            </w:pPr>
            <w:r>
              <w:rPr>
                <w:sz w:val="18"/>
                <w:szCs w:val="18"/>
              </w:rPr>
              <w:t>Assistant Manager, Quality and Assurance Review (25 Jun 24)</w:t>
            </w:r>
          </w:p>
          <w:p w14:paraId="792C1560" w14:textId="77777777" w:rsidR="00C55478" w:rsidRDefault="00000000">
            <w:pPr>
              <w:spacing w:after="60"/>
              <w:ind w:left="0" w:right="0"/>
              <w:rPr>
                <w:sz w:val="18"/>
                <w:szCs w:val="18"/>
              </w:rPr>
            </w:pPr>
            <w:r>
              <w:rPr>
                <w:sz w:val="18"/>
                <w:szCs w:val="18"/>
              </w:rPr>
              <w:t>Director, Discipline and Suitability (25 Jun 24)</w:t>
            </w:r>
          </w:p>
          <w:p w14:paraId="2B3CEE6D" w14:textId="77777777" w:rsidR="00C55478" w:rsidRDefault="00000000">
            <w:pPr>
              <w:spacing w:after="60"/>
              <w:ind w:left="0" w:right="0"/>
              <w:rPr>
                <w:sz w:val="18"/>
                <w:szCs w:val="18"/>
              </w:rPr>
            </w:pPr>
            <w:r>
              <w:rPr>
                <w:sz w:val="18"/>
                <w:szCs w:val="18"/>
              </w:rPr>
              <w:t>Executive Director, Licensing and Complaints (25 Jun 24)</w:t>
            </w:r>
          </w:p>
          <w:p w14:paraId="5B938A76" w14:textId="77777777" w:rsidR="00C55478" w:rsidRDefault="00000000">
            <w:pPr>
              <w:spacing w:after="60"/>
              <w:ind w:left="0" w:right="0"/>
              <w:rPr>
                <w:sz w:val="18"/>
                <w:szCs w:val="18"/>
              </w:rPr>
            </w:pPr>
            <w:r>
              <w:rPr>
                <w:sz w:val="18"/>
                <w:szCs w:val="18"/>
              </w:rPr>
              <w:t>Manager, Cost Disputes and Compliance (29 Aug 22)</w:t>
            </w:r>
          </w:p>
          <w:p w14:paraId="4633B9EB" w14:textId="77777777" w:rsidR="00C55478" w:rsidRDefault="00000000">
            <w:pPr>
              <w:spacing w:after="60"/>
              <w:ind w:left="0" w:right="0"/>
              <w:rPr>
                <w:sz w:val="18"/>
                <w:szCs w:val="18"/>
              </w:rPr>
            </w:pPr>
            <w:r>
              <w:rPr>
                <w:sz w:val="18"/>
                <w:szCs w:val="18"/>
              </w:rPr>
              <w:t>Manager, Discipline and Suitability (16 Oct 20)</w:t>
            </w:r>
          </w:p>
          <w:p w14:paraId="4970392C" w14:textId="77777777" w:rsidR="00C55478" w:rsidRDefault="00000000">
            <w:pPr>
              <w:spacing w:after="60"/>
              <w:ind w:left="0" w:right="0"/>
              <w:rPr>
                <w:sz w:val="18"/>
                <w:szCs w:val="18"/>
              </w:rPr>
            </w:pPr>
            <w:r>
              <w:rPr>
                <w:sz w:val="18"/>
                <w:szCs w:val="18"/>
              </w:rPr>
              <w:t>Manager, Early Resolution and Complaints (26 Jun 23)</w:t>
            </w:r>
          </w:p>
          <w:p w14:paraId="714E2DCA" w14:textId="77777777" w:rsidR="00C55478" w:rsidRDefault="00000000">
            <w:pPr>
              <w:spacing w:after="60"/>
              <w:ind w:left="0" w:right="0"/>
              <w:rPr>
                <w:sz w:val="18"/>
                <w:szCs w:val="18"/>
              </w:rPr>
            </w:pPr>
            <w:r>
              <w:rPr>
                <w:sz w:val="18"/>
                <w:szCs w:val="18"/>
              </w:rPr>
              <w:t>Manager, Licensing (26 Jun 23)</w:t>
            </w:r>
          </w:p>
          <w:p w14:paraId="5F3F924C" w14:textId="77777777" w:rsidR="00C55478" w:rsidRDefault="00000000">
            <w:pPr>
              <w:spacing w:after="60"/>
              <w:ind w:left="0" w:right="0"/>
              <w:rPr>
                <w:sz w:val="18"/>
                <w:szCs w:val="18"/>
              </w:rPr>
            </w:pPr>
            <w:r>
              <w:rPr>
                <w:sz w:val="18"/>
                <w:szCs w:val="18"/>
              </w:rPr>
              <w:t>Manager, Quality Assurance and Review (26 Jun 23)</w:t>
            </w:r>
          </w:p>
          <w:p w14:paraId="24DC4773" w14:textId="77777777" w:rsidR="00C55478" w:rsidRDefault="00000000">
            <w:pPr>
              <w:spacing w:after="60"/>
              <w:ind w:left="0" w:right="0"/>
              <w:rPr>
                <w:sz w:val="18"/>
                <w:szCs w:val="18"/>
              </w:rPr>
            </w:pPr>
            <w:r>
              <w:rPr>
                <w:sz w:val="18"/>
                <w:szCs w:val="18"/>
              </w:rPr>
              <w:t>Principal Advisory Lawyer and Investigator (25 Jun 24)</w:t>
            </w:r>
          </w:p>
          <w:p w14:paraId="31ADD873" w14:textId="77777777" w:rsidR="00C55478" w:rsidRDefault="00000000">
            <w:pPr>
              <w:spacing w:after="60"/>
              <w:ind w:left="0" w:right="0"/>
              <w:rPr>
                <w:sz w:val="18"/>
                <w:szCs w:val="18"/>
              </w:rPr>
            </w:pPr>
            <w:r>
              <w:rPr>
                <w:sz w:val="18"/>
                <w:szCs w:val="18"/>
              </w:rPr>
              <w:t>Resolutions Liaison Officer (29 Aug 22)</w:t>
            </w:r>
          </w:p>
          <w:p w14:paraId="75558D2A" w14:textId="77777777" w:rsidR="00C55478" w:rsidRDefault="00000000">
            <w:pPr>
              <w:spacing w:after="60"/>
              <w:ind w:left="0" w:right="0"/>
              <w:rPr>
                <w:sz w:val="18"/>
                <w:szCs w:val="18"/>
              </w:rPr>
            </w:pPr>
            <w:r>
              <w:rPr>
                <w:sz w:val="18"/>
                <w:szCs w:val="18"/>
              </w:rPr>
              <w:t>Senior Advisor (16 Jun 25)</w:t>
            </w:r>
          </w:p>
          <w:p w14:paraId="6E1578D8" w14:textId="77777777" w:rsidR="00C55478" w:rsidRDefault="00000000">
            <w:pPr>
              <w:spacing w:after="60"/>
              <w:ind w:left="0" w:right="0"/>
              <w:rPr>
                <w:sz w:val="18"/>
                <w:szCs w:val="18"/>
              </w:rPr>
            </w:pPr>
            <w:r>
              <w:rPr>
                <w:sz w:val="18"/>
                <w:szCs w:val="18"/>
              </w:rPr>
              <w:t>Senior Investigator (26 Jun 23)</w:t>
            </w:r>
          </w:p>
          <w:p w14:paraId="48C9E896" w14:textId="77777777" w:rsidR="00C55478" w:rsidRDefault="00000000">
            <w:pPr>
              <w:spacing w:after="60"/>
              <w:ind w:left="0" w:right="0"/>
              <w:rPr>
                <w:sz w:val="18"/>
                <w:szCs w:val="18"/>
              </w:rPr>
            </w:pPr>
            <w:r>
              <w:rPr>
                <w:sz w:val="18"/>
                <w:szCs w:val="18"/>
              </w:rPr>
              <w:t>Senior Lawyer and Investigator (25 Jun 24)</w:t>
            </w:r>
          </w:p>
          <w:p w14:paraId="04EC8E8C" w14:textId="77777777" w:rsidR="00C55478" w:rsidRDefault="00000000">
            <w:pPr>
              <w:spacing w:after="60"/>
              <w:ind w:left="0" w:right="0"/>
              <w:rPr>
                <w:sz w:val="18"/>
                <w:szCs w:val="18"/>
              </w:rPr>
            </w:pPr>
            <w:r>
              <w:rPr>
                <w:sz w:val="18"/>
                <w:szCs w:val="18"/>
              </w:rPr>
              <w:t>Special Counsel (25 Jun 24)</w:t>
            </w:r>
          </w:p>
        </w:tc>
      </w:tr>
      <w:tr w:rsidR="00C55478" w14:paraId="285540F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CD4F0BA" w14:textId="77777777" w:rsidR="00C55478" w:rsidRDefault="00000000">
            <w:pPr>
              <w:spacing w:after="0"/>
              <w:ind w:left="0" w:right="0"/>
              <w:rPr>
                <w:sz w:val="18"/>
                <w:szCs w:val="18"/>
              </w:rPr>
            </w:pPr>
            <w:r>
              <w:rPr>
                <w:sz w:val="18"/>
                <w:szCs w:val="18"/>
              </w:rPr>
              <w:t>s 272 — Making complaint within 3-year time limit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0240BF4" w14:textId="77777777" w:rsidR="00C55478" w:rsidRDefault="00000000">
            <w:pPr>
              <w:spacing w:after="60"/>
              <w:ind w:left="0" w:right="0"/>
              <w:rPr>
                <w:sz w:val="18"/>
                <w:szCs w:val="18"/>
              </w:rPr>
            </w:pPr>
            <w:r>
              <w:rPr>
                <w:sz w:val="18"/>
                <w:szCs w:val="18"/>
              </w:rPr>
              <w:t>Assistant Manager, Cost Disputes and Compliance (29 Aug 22)</w:t>
            </w:r>
          </w:p>
          <w:p w14:paraId="41EB6E46" w14:textId="77777777" w:rsidR="00C55478" w:rsidRDefault="00000000">
            <w:pPr>
              <w:spacing w:after="60"/>
              <w:ind w:left="0" w:right="0"/>
              <w:rPr>
                <w:sz w:val="18"/>
                <w:szCs w:val="18"/>
              </w:rPr>
            </w:pPr>
            <w:r>
              <w:rPr>
                <w:sz w:val="18"/>
                <w:szCs w:val="18"/>
              </w:rPr>
              <w:t>Assistant Manager, Discipline and Suitability (16 Oct 20)</w:t>
            </w:r>
          </w:p>
          <w:p w14:paraId="7FF25D13" w14:textId="77777777" w:rsidR="00C55478" w:rsidRDefault="00000000">
            <w:pPr>
              <w:spacing w:after="60"/>
              <w:ind w:left="0" w:right="0"/>
              <w:rPr>
                <w:sz w:val="18"/>
                <w:szCs w:val="18"/>
              </w:rPr>
            </w:pPr>
            <w:r>
              <w:rPr>
                <w:sz w:val="18"/>
                <w:szCs w:val="18"/>
              </w:rPr>
              <w:t>Assistant Manager, Early Resolution and Complaints (26 Jun 23)</w:t>
            </w:r>
          </w:p>
          <w:p w14:paraId="0FE9A674" w14:textId="77777777" w:rsidR="00C55478" w:rsidRDefault="00000000">
            <w:pPr>
              <w:spacing w:after="60"/>
              <w:ind w:left="0" w:right="0"/>
              <w:rPr>
                <w:sz w:val="18"/>
                <w:szCs w:val="18"/>
              </w:rPr>
            </w:pPr>
            <w:r>
              <w:rPr>
                <w:sz w:val="18"/>
                <w:szCs w:val="18"/>
              </w:rPr>
              <w:t>Assistant Manager, Licensing (26 Jun 23)</w:t>
            </w:r>
          </w:p>
          <w:p w14:paraId="11A3700F" w14:textId="77777777" w:rsidR="00C55478" w:rsidRDefault="00000000">
            <w:pPr>
              <w:spacing w:after="60"/>
              <w:ind w:left="0" w:right="0"/>
              <w:rPr>
                <w:sz w:val="18"/>
                <w:szCs w:val="18"/>
              </w:rPr>
            </w:pPr>
            <w:r>
              <w:rPr>
                <w:sz w:val="18"/>
                <w:szCs w:val="18"/>
              </w:rPr>
              <w:t>Assistant Manager, Quality and Assurance Review (25 Jun 24)</w:t>
            </w:r>
          </w:p>
          <w:p w14:paraId="460EA09A" w14:textId="77777777" w:rsidR="00C55478" w:rsidRDefault="00000000">
            <w:pPr>
              <w:spacing w:after="60"/>
              <w:ind w:left="0" w:right="0"/>
              <w:rPr>
                <w:sz w:val="18"/>
                <w:szCs w:val="18"/>
              </w:rPr>
            </w:pPr>
            <w:r>
              <w:rPr>
                <w:sz w:val="18"/>
                <w:szCs w:val="18"/>
              </w:rPr>
              <w:t>Director, Discipline and Suitability (25 Jun 24)</w:t>
            </w:r>
          </w:p>
          <w:p w14:paraId="3A3413C7" w14:textId="77777777" w:rsidR="00C55478" w:rsidRDefault="00000000">
            <w:pPr>
              <w:spacing w:after="60"/>
              <w:ind w:left="0" w:right="0"/>
              <w:rPr>
                <w:sz w:val="18"/>
                <w:szCs w:val="18"/>
              </w:rPr>
            </w:pPr>
            <w:r>
              <w:rPr>
                <w:sz w:val="18"/>
                <w:szCs w:val="18"/>
              </w:rPr>
              <w:t>Executive Director, Licensing and Complaints (25 Jun 24)</w:t>
            </w:r>
          </w:p>
          <w:p w14:paraId="7AE79F58" w14:textId="77777777" w:rsidR="00C55478" w:rsidRDefault="00000000">
            <w:pPr>
              <w:spacing w:after="60"/>
              <w:ind w:left="0" w:right="0"/>
              <w:rPr>
                <w:sz w:val="18"/>
                <w:szCs w:val="18"/>
              </w:rPr>
            </w:pPr>
            <w:r>
              <w:rPr>
                <w:sz w:val="18"/>
                <w:szCs w:val="18"/>
              </w:rPr>
              <w:t>Manager, Cost Disputes and Compliance (29 Aug 22)</w:t>
            </w:r>
          </w:p>
          <w:p w14:paraId="22D8DBF2" w14:textId="77777777" w:rsidR="00C55478" w:rsidRDefault="00000000">
            <w:pPr>
              <w:spacing w:after="60"/>
              <w:ind w:left="0" w:right="0"/>
              <w:rPr>
                <w:sz w:val="18"/>
                <w:szCs w:val="18"/>
              </w:rPr>
            </w:pPr>
            <w:r>
              <w:rPr>
                <w:sz w:val="18"/>
                <w:szCs w:val="18"/>
              </w:rPr>
              <w:t>Manager, Discipline and Suitability (16 Oct 20)</w:t>
            </w:r>
          </w:p>
          <w:p w14:paraId="747A98D2" w14:textId="77777777" w:rsidR="00C55478" w:rsidRDefault="00000000">
            <w:pPr>
              <w:spacing w:after="60"/>
              <w:ind w:left="0" w:right="0"/>
              <w:rPr>
                <w:sz w:val="18"/>
                <w:szCs w:val="18"/>
              </w:rPr>
            </w:pPr>
            <w:r>
              <w:rPr>
                <w:sz w:val="18"/>
                <w:szCs w:val="18"/>
              </w:rPr>
              <w:t>Manager, Early Resolution and Complaints (26 Jun 23)</w:t>
            </w:r>
          </w:p>
          <w:p w14:paraId="1E459C30" w14:textId="77777777" w:rsidR="00C55478" w:rsidRDefault="00000000">
            <w:pPr>
              <w:spacing w:after="60"/>
              <w:ind w:left="0" w:right="0"/>
              <w:rPr>
                <w:sz w:val="18"/>
                <w:szCs w:val="18"/>
              </w:rPr>
            </w:pPr>
            <w:r>
              <w:rPr>
                <w:sz w:val="18"/>
                <w:szCs w:val="18"/>
              </w:rPr>
              <w:t>Manager, Licensing (26 Jun 23)</w:t>
            </w:r>
          </w:p>
          <w:p w14:paraId="6F85A67D" w14:textId="77777777" w:rsidR="00C55478" w:rsidRDefault="00000000">
            <w:pPr>
              <w:spacing w:after="60"/>
              <w:ind w:left="0" w:right="0"/>
              <w:rPr>
                <w:sz w:val="18"/>
                <w:szCs w:val="18"/>
              </w:rPr>
            </w:pPr>
            <w:r>
              <w:rPr>
                <w:sz w:val="18"/>
                <w:szCs w:val="18"/>
              </w:rPr>
              <w:t>Manager, Quality Assurance and Review (26 Jun 23)</w:t>
            </w:r>
          </w:p>
          <w:p w14:paraId="75510D6E" w14:textId="77777777" w:rsidR="00C55478" w:rsidRDefault="00000000">
            <w:pPr>
              <w:spacing w:after="60"/>
              <w:ind w:left="0" w:right="0"/>
              <w:rPr>
                <w:sz w:val="18"/>
                <w:szCs w:val="18"/>
              </w:rPr>
            </w:pPr>
            <w:r>
              <w:rPr>
                <w:sz w:val="18"/>
                <w:szCs w:val="18"/>
              </w:rPr>
              <w:t>Principal Advisory Lawyer and Investigator (25 Jun 24)</w:t>
            </w:r>
          </w:p>
          <w:p w14:paraId="417D3743" w14:textId="77777777" w:rsidR="00C55478" w:rsidRDefault="00000000">
            <w:pPr>
              <w:spacing w:after="60"/>
              <w:ind w:left="0" w:right="0"/>
              <w:rPr>
                <w:sz w:val="18"/>
                <w:szCs w:val="18"/>
              </w:rPr>
            </w:pPr>
            <w:r>
              <w:rPr>
                <w:sz w:val="18"/>
                <w:szCs w:val="18"/>
              </w:rPr>
              <w:t>Senior Advisor (16 Jun 25)</w:t>
            </w:r>
          </w:p>
          <w:p w14:paraId="7BBDDA61" w14:textId="77777777" w:rsidR="00C55478" w:rsidRDefault="00000000">
            <w:pPr>
              <w:spacing w:after="60"/>
              <w:ind w:left="0" w:right="0"/>
              <w:rPr>
                <w:sz w:val="18"/>
                <w:szCs w:val="18"/>
              </w:rPr>
            </w:pPr>
            <w:r>
              <w:rPr>
                <w:sz w:val="18"/>
                <w:szCs w:val="18"/>
              </w:rPr>
              <w:t>Senior Investigator (26 Jun 23)</w:t>
            </w:r>
          </w:p>
          <w:p w14:paraId="3D6FC1A9" w14:textId="77777777" w:rsidR="00C55478" w:rsidRDefault="00000000">
            <w:pPr>
              <w:spacing w:after="60"/>
              <w:ind w:left="0" w:right="0"/>
              <w:rPr>
                <w:sz w:val="18"/>
                <w:szCs w:val="18"/>
              </w:rPr>
            </w:pPr>
            <w:r>
              <w:rPr>
                <w:sz w:val="18"/>
                <w:szCs w:val="18"/>
              </w:rPr>
              <w:t>Senior Lawyer and Investigator (25 Jun 24)</w:t>
            </w:r>
          </w:p>
          <w:p w14:paraId="03654524" w14:textId="77777777" w:rsidR="00C55478" w:rsidRDefault="00000000">
            <w:pPr>
              <w:spacing w:after="60"/>
              <w:ind w:left="0" w:right="0"/>
              <w:rPr>
                <w:sz w:val="18"/>
                <w:szCs w:val="18"/>
              </w:rPr>
            </w:pPr>
            <w:r>
              <w:rPr>
                <w:sz w:val="18"/>
                <w:szCs w:val="18"/>
              </w:rPr>
              <w:t>Senior Licensing Adviser (16 Jun 25)</w:t>
            </w:r>
          </w:p>
          <w:p w14:paraId="5F1A3A43" w14:textId="77777777" w:rsidR="00C55478" w:rsidRDefault="00000000">
            <w:pPr>
              <w:spacing w:after="60"/>
              <w:ind w:left="0" w:right="0"/>
              <w:rPr>
                <w:sz w:val="18"/>
                <w:szCs w:val="18"/>
              </w:rPr>
            </w:pPr>
            <w:r>
              <w:rPr>
                <w:sz w:val="18"/>
                <w:szCs w:val="18"/>
              </w:rPr>
              <w:t>Senior Resolution Adviser (16 Jun 25)</w:t>
            </w:r>
          </w:p>
          <w:p w14:paraId="0C3A016C" w14:textId="77777777" w:rsidR="00C55478" w:rsidRDefault="00000000">
            <w:pPr>
              <w:spacing w:after="60"/>
              <w:ind w:left="0" w:right="0"/>
              <w:rPr>
                <w:sz w:val="18"/>
                <w:szCs w:val="18"/>
              </w:rPr>
            </w:pPr>
            <w:r>
              <w:rPr>
                <w:sz w:val="18"/>
                <w:szCs w:val="18"/>
              </w:rPr>
              <w:lastRenderedPageBreak/>
              <w:t>Special Counsel (25 Jun 24)</w:t>
            </w:r>
          </w:p>
        </w:tc>
      </w:tr>
      <w:tr w:rsidR="00C55478" w14:paraId="7D664D40"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9AAD897" w14:textId="77777777" w:rsidR="00C55478" w:rsidRDefault="00000000">
            <w:pPr>
              <w:spacing w:after="0"/>
              <w:ind w:left="0" w:right="0"/>
              <w:rPr>
                <w:sz w:val="18"/>
                <w:szCs w:val="18"/>
              </w:rPr>
            </w:pPr>
            <w:r>
              <w:rPr>
                <w:sz w:val="18"/>
                <w:szCs w:val="18"/>
              </w:rPr>
              <w:lastRenderedPageBreak/>
              <w:t>s 273(2) — Ability to continue investigation even where complaint is withdrawn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A43F8EA" w14:textId="77777777" w:rsidR="00C55478" w:rsidRDefault="00000000">
            <w:pPr>
              <w:spacing w:after="60"/>
              <w:ind w:left="0" w:right="0"/>
              <w:rPr>
                <w:sz w:val="18"/>
                <w:szCs w:val="18"/>
              </w:rPr>
            </w:pPr>
            <w:r>
              <w:rPr>
                <w:sz w:val="18"/>
                <w:szCs w:val="18"/>
              </w:rPr>
              <w:t>Assistant Manager, Cost Disputes and Compliance (29 Aug 22)</w:t>
            </w:r>
          </w:p>
          <w:p w14:paraId="7CB0FD99" w14:textId="77777777" w:rsidR="00C55478" w:rsidRDefault="00000000">
            <w:pPr>
              <w:spacing w:after="60"/>
              <w:ind w:left="0" w:right="0"/>
              <w:rPr>
                <w:sz w:val="18"/>
                <w:szCs w:val="18"/>
              </w:rPr>
            </w:pPr>
            <w:r>
              <w:rPr>
                <w:sz w:val="18"/>
                <w:szCs w:val="18"/>
              </w:rPr>
              <w:t>Assistant Manager, Discipline and Suitability (16 Oct 20)</w:t>
            </w:r>
          </w:p>
          <w:p w14:paraId="2CFDD98F" w14:textId="77777777" w:rsidR="00C55478" w:rsidRDefault="00000000">
            <w:pPr>
              <w:spacing w:after="60"/>
              <w:ind w:left="0" w:right="0"/>
              <w:rPr>
                <w:sz w:val="18"/>
                <w:szCs w:val="18"/>
              </w:rPr>
            </w:pPr>
            <w:r>
              <w:rPr>
                <w:sz w:val="18"/>
                <w:szCs w:val="18"/>
              </w:rPr>
              <w:t>Assistant Manager, Early Resolution and Complaints (26 Jun 23)</w:t>
            </w:r>
          </w:p>
          <w:p w14:paraId="219009E9" w14:textId="77777777" w:rsidR="00C55478" w:rsidRDefault="00000000">
            <w:pPr>
              <w:spacing w:after="60"/>
              <w:ind w:left="0" w:right="0"/>
              <w:rPr>
                <w:sz w:val="18"/>
                <w:szCs w:val="18"/>
              </w:rPr>
            </w:pPr>
            <w:r>
              <w:rPr>
                <w:sz w:val="18"/>
                <w:szCs w:val="18"/>
              </w:rPr>
              <w:t>Assistant Manager, Licensing (26 Jun 23)</w:t>
            </w:r>
          </w:p>
          <w:p w14:paraId="2DD8E3A5" w14:textId="77777777" w:rsidR="00C55478" w:rsidRDefault="00000000">
            <w:pPr>
              <w:spacing w:after="60"/>
              <w:ind w:left="0" w:right="0"/>
              <w:rPr>
                <w:sz w:val="18"/>
                <w:szCs w:val="18"/>
              </w:rPr>
            </w:pPr>
            <w:r>
              <w:rPr>
                <w:sz w:val="18"/>
                <w:szCs w:val="18"/>
              </w:rPr>
              <w:t>Assistant Manager, Quality and Assurance Review (25 Jun 24)</w:t>
            </w:r>
          </w:p>
          <w:p w14:paraId="74A20D06" w14:textId="77777777" w:rsidR="00C55478" w:rsidRDefault="00000000">
            <w:pPr>
              <w:spacing w:after="60"/>
              <w:ind w:left="0" w:right="0"/>
              <w:rPr>
                <w:sz w:val="18"/>
                <w:szCs w:val="18"/>
              </w:rPr>
            </w:pPr>
            <w:r>
              <w:rPr>
                <w:sz w:val="18"/>
                <w:szCs w:val="18"/>
              </w:rPr>
              <w:t>Director, Discipline and Suitability (25 Jun 24)</w:t>
            </w:r>
          </w:p>
          <w:p w14:paraId="07DAA874" w14:textId="77777777" w:rsidR="00C55478" w:rsidRDefault="00000000">
            <w:pPr>
              <w:spacing w:after="60"/>
              <w:ind w:left="0" w:right="0"/>
              <w:rPr>
                <w:sz w:val="18"/>
                <w:szCs w:val="18"/>
              </w:rPr>
            </w:pPr>
            <w:r>
              <w:rPr>
                <w:sz w:val="18"/>
                <w:szCs w:val="18"/>
              </w:rPr>
              <w:t>Executive Director, Licensing and Complaints (25 Jun 24)</w:t>
            </w:r>
          </w:p>
          <w:p w14:paraId="6A7D149F" w14:textId="77777777" w:rsidR="00C55478" w:rsidRDefault="00000000">
            <w:pPr>
              <w:spacing w:after="60"/>
              <w:ind w:left="0" w:right="0"/>
              <w:rPr>
                <w:sz w:val="18"/>
                <w:szCs w:val="18"/>
              </w:rPr>
            </w:pPr>
            <w:r>
              <w:rPr>
                <w:sz w:val="18"/>
                <w:szCs w:val="18"/>
              </w:rPr>
              <w:t>Manager, Cost Disputes and Compliance (29 Aug 22)</w:t>
            </w:r>
          </w:p>
          <w:p w14:paraId="5B8D1797" w14:textId="77777777" w:rsidR="00C55478" w:rsidRDefault="00000000">
            <w:pPr>
              <w:spacing w:after="60"/>
              <w:ind w:left="0" w:right="0"/>
              <w:rPr>
                <w:sz w:val="18"/>
                <w:szCs w:val="18"/>
              </w:rPr>
            </w:pPr>
            <w:r>
              <w:rPr>
                <w:sz w:val="18"/>
                <w:szCs w:val="18"/>
              </w:rPr>
              <w:t>Manager, Discipline and Suitability (16 Oct 20)</w:t>
            </w:r>
          </w:p>
          <w:p w14:paraId="4ECED10C" w14:textId="77777777" w:rsidR="00C55478" w:rsidRDefault="00000000">
            <w:pPr>
              <w:spacing w:after="60"/>
              <w:ind w:left="0" w:right="0"/>
              <w:rPr>
                <w:sz w:val="18"/>
                <w:szCs w:val="18"/>
              </w:rPr>
            </w:pPr>
            <w:r>
              <w:rPr>
                <w:sz w:val="18"/>
                <w:szCs w:val="18"/>
              </w:rPr>
              <w:t>Manager, Early Resolution and Complaints (26 Jun 23)</w:t>
            </w:r>
          </w:p>
          <w:p w14:paraId="6F36A75A" w14:textId="77777777" w:rsidR="00C55478" w:rsidRDefault="00000000">
            <w:pPr>
              <w:spacing w:after="60"/>
              <w:ind w:left="0" w:right="0"/>
              <w:rPr>
                <w:sz w:val="18"/>
                <w:szCs w:val="18"/>
              </w:rPr>
            </w:pPr>
            <w:r>
              <w:rPr>
                <w:sz w:val="18"/>
                <w:szCs w:val="18"/>
              </w:rPr>
              <w:t>Manager, Licensing (26 Jun 23)</w:t>
            </w:r>
          </w:p>
          <w:p w14:paraId="1EBF1A6A" w14:textId="77777777" w:rsidR="00C55478" w:rsidRDefault="00000000">
            <w:pPr>
              <w:spacing w:after="60"/>
              <w:ind w:left="0" w:right="0"/>
              <w:rPr>
                <w:sz w:val="18"/>
                <w:szCs w:val="18"/>
              </w:rPr>
            </w:pPr>
            <w:r>
              <w:rPr>
                <w:sz w:val="18"/>
                <w:szCs w:val="18"/>
              </w:rPr>
              <w:t>Manager, Quality Assurance and Review (26 Jun 23)</w:t>
            </w:r>
          </w:p>
          <w:p w14:paraId="24650B95" w14:textId="77777777" w:rsidR="00C55478" w:rsidRDefault="00000000">
            <w:pPr>
              <w:spacing w:after="60"/>
              <w:ind w:left="0" w:right="0"/>
              <w:rPr>
                <w:sz w:val="18"/>
                <w:szCs w:val="18"/>
              </w:rPr>
            </w:pPr>
            <w:r>
              <w:rPr>
                <w:sz w:val="18"/>
                <w:szCs w:val="18"/>
              </w:rPr>
              <w:t>Principal Advisory Lawyer and Investigator (25 Jun 24)</w:t>
            </w:r>
          </w:p>
          <w:p w14:paraId="537A1A03" w14:textId="77777777" w:rsidR="00C55478" w:rsidRDefault="00000000">
            <w:pPr>
              <w:spacing w:after="60"/>
              <w:ind w:left="0" w:right="0"/>
              <w:rPr>
                <w:sz w:val="18"/>
                <w:szCs w:val="18"/>
              </w:rPr>
            </w:pPr>
            <w:r>
              <w:rPr>
                <w:sz w:val="18"/>
                <w:szCs w:val="18"/>
              </w:rPr>
              <w:t>Senior Advisor (16 Jun 25)</w:t>
            </w:r>
          </w:p>
          <w:p w14:paraId="0E44B87D" w14:textId="77777777" w:rsidR="00C55478" w:rsidRDefault="00000000">
            <w:pPr>
              <w:spacing w:after="60"/>
              <w:ind w:left="0" w:right="0"/>
              <w:rPr>
                <w:sz w:val="18"/>
                <w:szCs w:val="18"/>
              </w:rPr>
            </w:pPr>
            <w:r>
              <w:rPr>
                <w:sz w:val="18"/>
                <w:szCs w:val="18"/>
              </w:rPr>
              <w:t>Special Counsel (25 Jun 24)</w:t>
            </w:r>
          </w:p>
        </w:tc>
      </w:tr>
      <w:tr w:rsidR="0068501A" w14:paraId="2A3D65A5"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3C990E4" w14:textId="3EFB7850" w:rsidR="0068501A" w:rsidRDefault="0068501A">
            <w:pPr>
              <w:spacing w:after="0"/>
              <w:ind w:left="0" w:right="0"/>
              <w:rPr>
                <w:sz w:val="18"/>
                <w:szCs w:val="18"/>
              </w:rPr>
            </w:pPr>
            <w:r>
              <w:rPr>
                <w:b/>
                <w:sz w:val="18"/>
                <w:szCs w:val="18"/>
              </w:rPr>
              <w:t>Part 5.2, Division 2 - Preliminary assessment of complaints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6C838F1" w14:textId="77777777" w:rsidR="0068501A" w:rsidRDefault="0068501A">
            <w:pPr>
              <w:spacing w:after="60"/>
              <w:ind w:left="0" w:right="0"/>
              <w:rPr>
                <w:sz w:val="18"/>
                <w:szCs w:val="18"/>
              </w:rPr>
            </w:pPr>
          </w:p>
        </w:tc>
      </w:tr>
      <w:tr w:rsidR="00C55478" w14:paraId="04718B04"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A007723" w14:textId="77777777" w:rsidR="00C55478" w:rsidRDefault="00000000">
            <w:pPr>
              <w:spacing w:after="0"/>
              <w:ind w:left="0" w:right="0"/>
              <w:rPr>
                <w:sz w:val="18"/>
                <w:szCs w:val="18"/>
              </w:rPr>
            </w:pPr>
            <w:r>
              <w:rPr>
                <w:sz w:val="18"/>
                <w:szCs w:val="18"/>
              </w:rPr>
              <w:t>s 276 — Conduct preliminary complaint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EE76F47" w14:textId="77777777" w:rsidR="00C55478" w:rsidRDefault="00000000">
            <w:pPr>
              <w:spacing w:after="60"/>
              <w:ind w:left="0" w:right="0"/>
              <w:rPr>
                <w:sz w:val="18"/>
                <w:szCs w:val="18"/>
              </w:rPr>
            </w:pPr>
            <w:r>
              <w:rPr>
                <w:sz w:val="18"/>
                <w:szCs w:val="18"/>
              </w:rPr>
              <w:t>Assistant Manager, Cost Disputes and Compliance (29 Aug 22)</w:t>
            </w:r>
          </w:p>
          <w:p w14:paraId="6FA4D068" w14:textId="77777777" w:rsidR="00C55478" w:rsidRDefault="00000000">
            <w:pPr>
              <w:spacing w:after="60"/>
              <w:ind w:left="0" w:right="0"/>
              <w:rPr>
                <w:sz w:val="18"/>
                <w:szCs w:val="18"/>
              </w:rPr>
            </w:pPr>
            <w:r>
              <w:rPr>
                <w:sz w:val="18"/>
                <w:szCs w:val="18"/>
              </w:rPr>
              <w:t>Assistant Manager, Discipline and Suitability (16 Oct 20)</w:t>
            </w:r>
          </w:p>
          <w:p w14:paraId="20DC08EA" w14:textId="77777777" w:rsidR="00C55478" w:rsidRDefault="00000000">
            <w:pPr>
              <w:spacing w:after="60"/>
              <w:ind w:left="0" w:right="0"/>
              <w:rPr>
                <w:sz w:val="18"/>
                <w:szCs w:val="18"/>
              </w:rPr>
            </w:pPr>
            <w:r>
              <w:rPr>
                <w:sz w:val="18"/>
                <w:szCs w:val="18"/>
              </w:rPr>
              <w:t>Assistant Manager, Early Resolution and Complaints (26 Jun 23)</w:t>
            </w:r>
          </w:p>
          <w:p w14:paraId="344EB879" w14:textId="77777777" w:rsidR="00C55478" w:rsidRDefault="00000000">
            <w:pPr>
              <w:spacing w:after="60"/>
              <w:ind w:left="0" w:right="0"/>
              <w:rPr>
                <w:sz w:val="18"/>
                <w:szCs w:val="18"/>
              </w:rPr>
            </w:pPr>
            <w:r>
              <w:rPr>
                <w:sz w:val="18"/>
                <w:szCs w:val="18"/>
              </w:rPr>
              <w:t>Assistant Manager, Licensing (26 Jun 23)</w:t>
            </w:r>
          </w:p>
          <w:p w14:paraId="4B07CE07" w14:textId="77777777" w:rsidR="00C55478" w:rsidRDefault="00000000">
            <w:pPr>
              <w:spacing w:after="60"/>
              <w:ind w:left="0" w:right="0"/>
              <w:rPr>
                <w:sz w:val="18"/>
                <w:szCs w:val="18"/>
              </w:rPr>
            </w:pPr>
            <w:r>
              <w:rPr>
                <w:sz w:val="18"/>
                <w:szCs w:val="18"/>
              </w:rPr>
              <w:t>Assistant Manager, Quality and Assurance Review (25 Jun 24)</w:t>
            </w:r>
          </w:p>
          <w:p w14:paraId="0577B4BE" w14:textId="77777777" w:rsidR="00C55478" w:rsidRDefault="00000000">
            <w:pPr>
              <w:spacing w:after="60"/>
              <w:ind w:left="0" w:right="0"/>
              <w:rPr>
                <w:sz w:val="18"/>
                <w:szCs w:val="18"/>
              </w:rPr>
            </w:pPr>
            <w:r>
              <w:rPr>
                <w:sz w:val="18"/>
                <w:szCs w:val="18"/>
              </w:rPr>
              <w:t>Director, Discipline and Suitability (25 Jun 24)</w:t>
            </w:r>
          </w:p>
          <w:p w14:paraId="5C5D9A77" w14:textId="77777777" w:rsidR="00C55478" w:rsidRDefault="00000000">
            <w:pPr>
              <w:spacing w:after="60"/>
              <w:ind w:left="0" w:right="0"/>
              <w:rPr>
                <w:sz w:val="18"/>
                <w:szCs w:val="18"/>
              </w:rPr>
            </w:pPr>
            <w:r>
              <w:rPr>
                <w:sz w:val="18"/>
                <w:szCs w:val="18"/>
              </w:rPr>
              <w:t>Executive Director, Licensing and Complaints (25 Jun 24)</w:t>
            </w:r>
          </w:p>
          <w:p w14:paraId="0DFB9EFA" w14:textId="77777777" w:rsidR="00C55478" w:rsidRDefault="00000000">
            <w:pPr>
              <w:spacing w:after="60"/>
              <w:ind w:left="0" w:right="0"/>
              <w:rPr>
                <w:sz w:val="18"/>
                <w:szCs w:val="18"/>
              </w:rPr>
            </w:pPr>
            <w:r>
              <w:rPr>
                <w:sz w:val="18"/>
                <w:szCs w:val="18"/>
              </w:rPr>
              <w:t>Manager, Cost Disputes and Compliance (29 Aug 22)</w:t>
            </w:r>
          </w:p>
          <w:p w14:paraId="090E84D6" w14:textId="77777777" w:rsidR="00C55478" w:rsidRDefault="00000000">
            <w:pPr>
              <w:spacing w:after="60"/>
              <w:ind w:left="0" w:right="0"/>
              <w:rPr>
                <w:sz w:val="18"/>
                <w:szCs w:val="18"/>
              </w:rPr>
            </w:pPr>
            <w:r>
              <w:rPr>
                <w:sz w:val="18"/>
                <w:szCs w:val="18"/>
              </w:rPr>
              <w:t>Manager, Discipline and Suitability (16 Oct 20)</w:t>
            </w:r>
          </w:p>
          <w:p w14:paraId="0D0AB912" w14:textId="77777777" w:rsidR="00C55478" w:rsidRDefault="00000000">
            <w:pPr>
              <w:spacing w:after="60"/>
              <w:ind w:left="0" w:right="0"/>
              <w:rPr>
                <w:sz w:val="18"/>
                <w:szCs w:val="18"/>
              </w:rPr>
            </w:pPr>
            <w:r>
              <w:rPr>
                <w:sz w:val="18"/>
                <w:szCs w:val="18"/>
              </w:rPr>
              <w:t>Manager, Early Resolution and Complaints (26 Jun 23)</w:t>
            </w:r>
          </w:p>
          <w:p w14:paraId="6F6AAB46" w14:textId="77777777" w:rsidR="00C55478" w:rsidRDefault="00000000">
            <w:pPr>
              <w:spacing w:after="60"/>
              <w:ind w:left="0" w:right="0"/>
              <w:rPr>
                <w:sz w:val="18"/>
                <w:szCs w:val="18"/>
              </w:rPr>
            </w:pPr>
            <w:r>
              <w:rPr>
                <w:sz w:val="18"/>
                <w:szCs w:val="18"/>
              </w:rPr>
              <w:t>Manager, Licensing (26 Jun 23)</w:t>
            </w:r>
          </w:p>
          <w:p w14:paraId="6A397E0F" w14:textId="77777777" w:rsidR="00C55478" w:rsidRDefault="00000000">
            <w:pPr>
              <w:spacing w:after="60"/>
              <w:ind w:left="0" w:right="0"/>
              <w:rPr>
                <w:sz w:val="18"/>
                <w:szCs w:val="18"/>
              </w:rPr>
            </w:pPr>
            <w:r>
              <w:rPr>
                <w:sz w:val="18"/>
                <w:szCs w:val="18"/>
              </w:rPr>
              <w:t>Manager, Quality Assurance and Review (26 Jun 23)</w:t>
            </w:r>
          </w:p>
          <w:p w14:paraId="3AA5F95D" w14:textId="77777777" w:rsidR="00C55478" w:rsidRDefault="00000000">
            <w:pPr>
              <w:spacing w:after="60"/>
              <w:ind w:left="0" w:right="0"/>
              <w:rPr>
                <w:sz w:val="18"/>
                <w:szCs w:val="18"/>
              </w:rPr>
            </w:pPr>
            <w:r>
              <w:rPr>
                <w:sz w:val="18"/>
                <w:szCs w:val="18"/>
              </w:rPr>
              <w:t>Principal Advisory Lawyer and Investigator (25 Jun 24)</w:t>
            </w:r>
          </w:p>
          <w:p w14:paraId="0C5C3E8D" w14:textId="77777777" w:rsidR="00C55478" w:rsidRDefault="00000000">
            <w:pPr>
              <w:spacing w:after="60"/>
              <w:ind w:left="0" w:right="0"/>
              <w:rPr>
                <w:sz w:val="18"/>
                <w:szCs w:val="18"/>
              </w:rPr>
            </w:pPr>
            <w:r>
              <w:rPr>
                <w:sz w:val="18"/>
                <w:szCs w:val="18"/>
              </w:rPr>
              <w:t>Resolutions Liaison Officer (29 Aug 22)</w:t>
            </w:r>
          </w:p>
          <w:p w14:paraId="49D871ED" w14:textId="77777777" w:rsidR="00C55478" w:rsidRDefault="00000000">
            <w:pPr>
              <w:spacing w:after="60"/>
              <w:ind w:left="0" w:right="0"/>
              <w:rPr>
                <w:sz w:val="18"/>
                <w:szCs w:val="18"/>
              </w:rPr>
            </w:pPr>
            <w:r>
              <w:rPr>
                <w:sz w:val="18"/>
                <w:szCs w:val="18"/>
              </w:rPr>
              <w:t>Senior Advisor (16 Jun 25)</w:t>
            </w:r>
          </w:p>
          <w:p w14:paraId="0F976E9D" w14:textId="77777777" w:rsidR="00C55478" w:rsidRDefault="00000000">
            <w:pPr>
              <w:spacing w:after="60"/>
              <w:ind w:left="0" w:right="0"/>
              <w:rPr>
                <w:sz w:val="18"/>
                <w:szCs w:val="18"/>
              </w:rPr>
            </w:pPr>
            <w:r>
              <w:rPr>
                <w:sz w:val="18"/>
                <w:szCs w:val="18"/>
              </w:rPr>
              <w:t>Senior Investigator (26 Jun 23)</w:t>
            </w:r>
          </w:p>
          <w:p w14:paraId="3F7B2486" w14:textId="77777777" w:rsidR="00C55478" w:rsidRDefault="00000000">
            <w:pPr>
              <w:spacing w:after="60"/>
              <w:ind w:left="0" w:right="0"/>
              <w:rPr>
                <w:sz w:val="18"/>
                <w:szCs w:val="18"/>
              </w:rPr>
            </w:pPr>
            <w:r>
              <w:rPr>
                <w:sz w:val="18"/>
                <w:szCs w:val="18"/>
              </w:rPr>
              <w:t>Senior Lawyer and Investigator (25 Jun 24)</w:t>
            </w:r>
          </w:p>
          <w:p w14:paraId="7234F7F3" w14:textId="77777777" w:rsidR="00C55478" w:rsidRDefault="00000000">
            <w:pPr>
              <w:spacing w:after="60"/>
              <w:ind w:left="0" w:right="0"/>
              <w:rPr>
                <w:sz w:val="18"/>
                <w:szCs w:val="18"/>
              </w:rPr>
            </w:pPr>
            <w:r>
              <w:rPr>
                <w:sz w:val="18"/>
                <w:szCs w:val="18"/>
              </w:rPr>
              <w:t>Senior Licensing Adviser (16 Jun 25)</w:t>
            </w:r>
          </w:p>
          <w:p w14:paraId="75192C38" w14:textId="77777777" w:rsidR="00C55478" w:rsidRDefault="00000000">
            <w:pPr>
              <w:spacing w:after="60"/>
              <w:ind w:left="0" w:right="0"/>
              <w:rPr>
                <w:sz w:val="18"/>
                <w:szCs w:val="18"/>
              </w:rPr>
            </w:pPr>
            <w:r>
              <w:rPr>
                <w:sz w:val="18"/>
                <w:szCs w:val="18"/>
              </w:rPr>
              <w:t>Senior Resolution Adviser (16 Jun 25)</w:t>
            </w:r>
          </w:p>
          <w:p w14:paraId="61C265CA" w14:textId="77777777" w:rsidR="00C55478" w:rsidRDefault="00000000">
            <w:pPr>
              <w:spacing w:after="60"/>
              <w:ind w:left="0" w:right="0"/>
              <w:rPr>
                <w:sz w:val="18"/>
                <w:szCs w:val="18"/>
              </w:rPr>
            </w:pPr>
            <w:r>
              <w:rPr>
                <w:sz w:val="18"/>
                <w:szCs w:val="18"/>
              </w:rPr>
              <w:t>Special Counsel (25 Jun 24)</w:t>
            </w:r>
          </w:p>
          <w:p w14:paraId="79C7E38D" w14:textId="77777777" w:rsidR="00C55478" w:rsidRDefault="00000000">
            <w:pPr>
              <w:spacing w:after="60"/>
              <w:ind w:left="0" w:right="0"/>
              <w:rPr>
                <w:sz w:val="18"/>
                <w:szCs w:val="18"/>
              </w:rPr>
            </w:pPr>
            <w:r>
              <w:rPr>
                <w:sz w:val="18"/>
                <w:szCs w:val="18"/>
              </w:rPr>
              <w:t>Trust Account Analyst (21 Aug 15)</w:t>
            </w:r>
          </w:p>
        </w:tc>
      </w:tr>
      <w:tr w:rsidR="00C55478" w14:paraId="31A4F040"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2EED66C" w14:textId="77777777" w:rsidR="00C55478" w:rsidRDefault="00000000">
            <w:pPr>
              <w:spacing w:after="0"/>
              <w:ind w:left="0" w:right="0"/>
              <w:rPr>
                <w:sz w:val="18"/>
                <w:szCs w:val="18"/>
              </w:rPr>
            </w:pPr>
            <w:r>
              <w:rPr>
                <w:sz w:val="18"/>
                <w:szCs w:val="18"/>
              </w:rPr>
              <w:lastRenderedPageBreak/>
              <w:t>s 277 — Ability to close complaint after conducting preliminary assessment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FA4A906" w14:textId="77777777" w:rsidR="00C55478" w:rsidRDefault="00000000">
            <w:pPr>
              <w:spacing w:after="60"/>
              <w:ind w:left="0" w:right="0"/>
              <w:rPr>
                <w:sz w:val="18"/>
                <w:szCs w:val="18"/>
              </w:rPr>
            </w:pPr>
            <w:r>
              <w:rPr>
                <w:sz w:val="18"/>
                <w:szCs w:val="18"/>
              </w:rPr>
              <w:t>Assistant Manager, Cost Disputes and Compliance (29 Aug 22)</w:t>
            </w:r>
          </w:p>
          <w:p w14:paraId="1AF54970" w14:textId="77777777" w:rsidR="00C55478" w:rsidRDefault="00000000">
            <w:pPr>
              <w:spacing w:after="60"/>
              <w:ind w:left="0" w:right="0"/>
              <w:rPr>
                <w:sz w:val="18"/>
                <w:szCs w:val="18"/>
              </w:rPr>
            </w:pPr>
            <w:r>
              <w:rPr>
                <w:sz w:val="18"/>
                <w:szCs w:val="18"/>
              </w:rPr>
              <w:t>Assistant Manager, Discipline and Suitability (16 Oct 20)</w:t>
            </w:r>
          </w:p>
          <w:p w14:paraId="4F0F03B6" w14:textId="77777777" w:rsidR="00C55478" w:rsidRDefault="00000000">
            <w:pPr>
              <w:spacing w:after="60"/>
              <w:ind w:left="0" w:right="0"/>
              <w:rPr>
                <w:sz w:val="18"/>
                <w:szCs w:val="18"/>
              </w:rPr>
            </w:pPr>
            <w:r>
              <w:rPr>
                <w:sz w:val="18"/>
                <w:szCs w:val="18"/>
              </w:rPr>
              <w:t>Assistant Manager, Early Resolution and Complaints (26 Jun 23)</w:t>
            </w:r>
          </w:p>
          <w:p w14:paraId="0E0E3589" w14:textId="77777777" w:rsidR="00C55478" w:rsidRDefault="00000000">
            <w:pPr>
              <w:spacing w:after="60"/>
              <w:ind w:left="0" w:right="0"/>
              <w:rPr>
                <w:sz w:val="18"/>
                <w:szCs w:val="18"/>
              </w:rPr>
            </w:pPr>
            <w:r>
              <w:rPr>
                <w:sz w:val="18"/>
                <w:szCs w:val="18"/>
              </w:rPr>
              <w:t>Assistant Manager, Licensing (26 Jun 23)</w:t>
            </w:r>
          </w:p>
          <w:p w14:paraId="52288922" w14:textId="77777777" w:rsidR="00C55478" w:rsidRDefault="00000000">
            <w:pPr>
              <w:spacing w:after="60"/>
              <w:ind w:left="0" w:right="0"/>
              <w:rPr>
                <w:sz w:val="18"/>
                <w:szCs w:val="18"/>
              </w:rPr>
            </w:pPr>
            <w:r>
              <w:rPr>
                <w:sz w:val="18"/>
                <w:szCs w:val="18"/>
              </w:rPr>
              <w:t>Assistant Manager, Quality and Assurance Review (25 Jun 24)</w:t>
            </w:r>
          </w:p>
          <w:p w14:paraId="7821B850" w14:textId="77777777" w:rsidR="00C55478" w:rsidRDefault="00000000">
            <w:pPr>
              <w:spacing w:after="60"/>
              <w:ind w:left="0" w:right="0"/>
              <w:rPr>
                <w:sz w:val="18"/>
                <w:szCs w:val="18"/>
              </w:rPr>
            </w:pPr>
            <w:r>
              <w:rPr>
                <w:sz w:val="18"/>
                <w:szCs w:val="18"/>
              </w:rPr>
              <w:t>Director, Discipline and Suitability (25 Jun 24)</w:t>
            </w:r>
          </w:p>
          <w:p w14:paraId="40A8C288" w14:textId="77777777" w:rsidR="00C55478" w:rsidRDefault="00000000">
            <w:pPr>
              <w:spacing w:after="60"/>
              <w:ind w:left="0" w:right="0"/>
              <w:rPr>
                <w:sz w:val="18"/>
                <w:szCs w:val="18"/>
              </w:rPr>
            </w:pPr>
            <w:r>
              <w:rPr>
                <w:sz w:val="18"/>
                <w:szCs w:val="18"/>
              </w:rPr>
              <w:t>Executive Director, Licensing and Complaints (25 Jun 24)</w:t>
            </w:r>
          </w:p>
          <w:p w14:paraId="253BC3C9" w14:textId="77777777" w:rsidR="00C55478" w:rsidRDefault="00000000">
            <w:pPr>
              <w:spacing w:after="60"/>
              <w:ind w:left="0" w:right="0"/>
              <w:rPr>
                <w:sz w:val="18"/>
                <w:szCs w:val="18"/>
              </w:rPr>
            </w:pPr>
            <w:r>
              <w:rPr>
                <w:sz w:val="18"/>
                <w:szCs w:val="18"/>
              </w:rPr>
              <w:t>Manager, Cost Disputes and Compliance (29 Aug 22)</w:t>
            </w:r>
          </w:p>
          <w:p w14:paraId="00D2AA79" w14:textId="77777777" w:rsidR="00C55478" w:rsidRDefault="00000000">
            <w:pPr>
              <w:spacing w:after="60"/>
              <w:ind w:left="0" w:right="0"/>
              <w:rPr>
                <w:sz w:val="18"/>
                <w:szCs w:val="18"/>
              </w:rPr>
            </w:pPr>
            <w:r>
              <w:rPr>
                <w:sz w:val="18"/>
                <w:szCs w:val="18"/>
              </w:rPr>
              <w:t>Manager, Discipline and Suitability (16 Oct 20)</w:t>
            </w:r>
          </w:p>
          <w:p w14:paraId="2CE29D21" w14:textId="77777777" w:rsidR="00C55478" w:rsidRDefault="00000000">
            <w:pPr>
              <w:spacing w:after="60"/>
              <w:ind w:left="0" w:right="0"/>
              <w:rPr>
                <w:sz w:val="18"/>
                <w:szCs w:val="18"/>
              </w:rPr>
            </w:pPr>
            <w:r>
              <w:rPr>
                <w:sz w:val="18"/>
                <w:szCs w:val="18"/>
              </w:rPr>
              <w:t>Manager, Early Resolution and Complaints (26 Jun 23)</w:t>
            </w:r>
          </w:p>
          <w:p w14:paraId="0CB2C52C" w14:textId="77777777" w:rsidR="00C55478" w:rsidRDefault="00000000">
            <w:pPr>
              <w:spacing w:after="60"/>
              <w:ind w:left="0" w:right="0"/>
              <w:rPr>
                <w:sz w:val="18"/>
                <w:szCs w:val="18"/>
              </w:rPr>
            </w:pPr>
            <w:r>
              <w:rPr>
                <w:sz w:val="18"/>
                <w:szCs w:val="18"/>
              </w:rPr>
              <w:t>Manager, Licensing (26 Jun 23)</w:t>
            </w:r>
          </w:p>
          <w:p w14:paraId="4142E138" w14:textId="77777777" w:rsidR="00C55478" w:rsidRDefault="00000000">
            <w:pPr>
              <w:spacing w:after="60"/>
              <w:ind w:left="0" w:right="0"/>
              <w:rPr>
                <w:sz w:val="18"/>
                <w:szCs w:val="18"/>
              </w:rPr>
            </w:pPr>
            <w:r>
              <w:rPr>
                <w:sz w:val="18"/>
                <w:szCs w:val="18"/>
              </w:rPr>
              <w:t>Manager, Quality Assurance and Review (26 Jun 23)</w:t>
            </w:r>
          </w:p>
          <w:p w14:paraId="3DC6F454" w14:textId="77777777" w:rsidR="00C55478" w:rsidRDefault="00000000">
            <w:pPr>
              <w:spacing w:after="60"/>
              <w:ind w:left="0" w:right="0"/>
              <w:rPr>
                <w:sz w:val="18"/>
                <w:szCs w:val="18"/>
              </w:rPr>
            </w:pPr>
            <w:r>
              <w:rPr>
                <w:sz w:val="18"/>
                <w:szCs w:val="18"/>
              </w:rPr>
              <w:t>Principal Advisory Lawyer and Investigator (25 Jun 24)</w:t>
            </w:r>
          </w:p>
          <w:p w14:paraId="1498078B" w14:textId="77777777" w:rsidR="00C55478" w:rsidRDefault="00000000">
            <w:pPr>
              <w:spacing w:after="60"/>
              <w:ind w:left="0" w:right="0"/>
              <w:rPr>
                <w:sz w:val="18"/>
                <w:szCs w:val="18"/>
              </w:rPr>
            </w:pPr>
            <w:r>
              <w:rPr>
                <w:sz w:val="18"/>
                <w:szCs w:val="18"/>
              </w:rPr>
              <w:t>Senior Advisor (16 Jun 25)</w:t>
            </w:r>
          </w:p>
          <w:p w14:paraId="27662ED9" w14:textId="77777777" w:rsidR="00C55478" w:rsidRDefault="00000000">
            <w:pPr>
              <w:spacing w:after="60"/>
              <w:ind w:left="0" w:right="0"/>
              <w:rPr>
                <w:sz w:val="18"/>
                <w:szCs w:val="18"/>
              </w:rPr>
            </w:pPr>
            <w:r>
              <w:rPr>
                <w:sz w:val="18"/>
                <w:szCs w:val="18"/>
              </w:rPr>
              <w:t>Senior Investigator (26 Jun 23)</w:t>
            </w:r>
          </w:p>
          <w:p w14:paraId="161FFC06" w14:textId="77777777" w:rsidR="00C55478" w:rsidRDefault="00000000">
            <w:pPr>
              <w:spacing w:after="60"/>
              <w:ind w:left="0" w:right="0"/>
              <w:rPr>
                <w:sz w:val="18"/>
                <w:szCs w:val="18"/>
              </w:rPr>
            </w:pPr>
            <w:r>
              <w:rPr>
                <w:sz w:val="18"/>
                <w:szCs w:val="18"/>
              </w:rPr>
              <w:t>Senior Lawyer and Investigator (25 Jun 24)</w:t>
            </w:r>
          </w:p>
          <w:p w14:paraId="641426B4" w14:textId="77777777" w:rsidR="00C55478" w:rsidRDefault="00000000">
            <w:pPr>
              <w:spacing w:after="60"/>
              <w:ind w:left="0" w:right="0"/>
              <w:rPr>
                <w:sz w:val="18"/>
                <w:szCs w:val="18"/>
              </w:rPr>
            </w:pPr>
            <w:r>
              <w:rPr>
                <w:sz w:val="18"/>
                <w:szCs w:val="18"/>
              </w:rPr>
              <w:t>Senior Resolution Adviser (16 Jun 25)</w:t>
            </w:r>
          </w:p>
          <w:p w14:paraId="741DADE4" w14:textId="77777777" w:rsidR="00C55478" w:rsidRDefault="00000000">
            <w:pPr>
              <w:spacing w:after="60"/>
              <w:ind w:left="0" w:right="0"/>
              <w:rPr>
                <w:sz w:val="18"/>
                <w:szCs w:val="18"/>
              </w:rPr>
            </w:pPr>
            <w:r>
              <w:rPr>
                <w:sz w:val="18"/>
                <w:szCs w:val="18"/>
              </w:rPr>
              <w:t>Special Counsel (25 Jun 24)</w:t>
            </w:r>
          </w:p>
        </w:tc>
      </w:tr>
      <w:tr w:rsidR="00C55478" w14:paraId="70B2C291"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FA19ACC" w14:textId="77777777" w:rsidR="00C55478" w:rsidRDefault="00000000">
            <w:pPr>
              <w:spacing w:after="0"/>
              <w:ind w:left="0" w:right="0"/>
              <w:rPr>
                <w:sz w:val="18"/>
                <w:szCs w:val="18"/>
              </w:rPr>
            </w:pPr>
            <w:r>
              <w:rPr>
                <w:sz w:val="18"/>
                <w:szCs w:val="18"/>
              </w:rPr>
              <w:t>s 278 — Ability to make recommendation that a practising certificate be suspended</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5BC4BE5" w14:textId="77777777" w:rsidR="00C55478" w:rsidRDefault="00000000">
            <w:pPr>
              <w:spacing w:after="60"/>
              <w:ind w:left="0" w:right="0"/>
              <w:rPr>
                <w:sz w:val="18"/>
                <w:szCs w:val="18"/>
              </w:rPr>
            </w:pPr>
            <w:r>
              <w:rPr>
                <w:sz w:val="18"/>
                <w:szCs w:val="18"/>
              </w:rPr>
              <w:t>Assistant Manager, Cost Disputes and Compliance (29 Aug 22)</w:t>
            </w:r>
          </w:p>
          <w:p w14:paraId="73B8441D" w14:textId="77777777" w:rsidR="00C55478" w:rsidRDefault="00000000">
            <w:pPr>
              <w:spacing w:after="60"/>
              <w:ind w:left="0" w:right="0"/>
              <w:rPr>
                <w:sz w:val="18"/>
                <w:szCs w:val="18"/>
              </w:rPr>
            </w:pPr>
            <w:r>
              <w:rPr>
                <w:sz w:val="18"/>
                <w:szCs w:val="18"/>
              </w:rPr>
              <w:t>Assistant Manager, Discipline and Suitability (16 Oct 20)</w:t>
            </w:r>
          </w:p>
          <w:p w14:paraId="7F1A0803" w14:textId="77777777" w:rsidR="00C55478" w:rsidRDefault="00000000">
            <w:pPr>
              <w:spacing w:after="60"/>
              <w:ind w:left="0" w:right="0"/>
              <w:rPr>
                <w:sz w:val="18"/>
                <w:szCs w:val="18"/>
              </w:rPr>
            </w:pPr>
            <w:r>
              <w:rPr>
                <w:sz w:val="18"/>
                <w:szCs w:val="18"/>
              </w:rPr>
              <w:t>Assistant Manager, Early Resolution and Complaints (26 Jun 23)</w:t>
            </w:r>
          </w:p>
          <w:p w14:paraId="24B2687B" w14:textId="77777777" w:rsidR="00C55478" w:rsidRDefault="00000000">
            <w:pPr>
              <w:spacing w:after="60"/>
              <w:ind w:left="0" w:right="0"/>
              <w:rPr>
                <w:sz w:val="18"/>
                <w:szCs w:val="18"/>
              </w:rPr>
            </w:pPr>
            <w:r>
              <w:rPr>
                <w:sz w:val="18"/>
                <w:szCs w:val="18"/>
              </w:rPr>
              <w:t>Assistant Manager, Licensing (26 Jun 23)</w:t>
            </w:r>
          </w:p>
          <w:p w14:paraId="6B5F073B" w14:textId="77777777" w:rsidR="00C55478" w:rsidRDefault="00000000">
            <w:pPr>
              <w:spacing w:after="60"/>
              <w:ind w:left="0" w:right="0"/>
              <w:rPr>
                <w:sz w:val="18"/>
                <w:szCs w:val="18"/>
              </w:rPr>
            </w:pPr>
            <w:r>
              <w:rPr>
                <w:sz w:val="18"/>
                <w:szCs w:val="18"/>
              </w:rPr>
              <w:t>Assistant Manager, Quality and Assurance Review (25 Jun 24)</w:t>
            </w:r>
          </w:p>
          <w:p w14:paraId="37A54664" w14:textId="77777777" w:rsidR="00C55478" w:rsidRDefault="00000000">
            <w:pPr>
              <w:spacing w:after="60"/>
              <w:ind w:left="0" w:right="0"/>
              <w:rPr>
                <w:sz w:val="18"/>
                <w:szCs w:val="18"/>
              </w:rPr>
            </w:pPr>
            <w:r>
              <w:rPr>
                <w:sz w:val="18"/>
                <w:szCs w:val="18"/>
              </w:rPr>
              <w:t>Director, Discipline and Suitability (25 Jun 24)</w:t>
            </w:r>
          </w:p>
          <w:p w14:paraId="5A8A29CB" w14:textId="77777777" w:rsidR="00C55478" w:rsidRDefault="00000000">
            <w:pPr>
              <w:spacing w:after="60"/>
              <w:ind w:left="0" w:right="0"/>
              <w:rPr>
                <w:sz w:val="18"/>
                <w:szCs w:val="18"/>
              </w:rPr>
            </w:pPr>
            <w:r>
              <w:rPr>
                <w:sz w:val="18"/>
                <w:szCs w:val="18"/>
              </w:rPr>
              <w:t>Executive Director, Licensing and Complaints (25 Jun 24)</w:t>
            </w:r>
          </w:p>
          <w:p w14:paraId="017224D2" w14:textId="77777777" w:rsidR="00C55478" w:rsidRDefault="00000000">
            <w:pPr>
              <w:spacing w:after="60"/>
              <w:ind w:left="0" w:right="0"/>
              <w:rPr>
                <w:sz w:val="18"/>
                <w:szCs w:val="18"/>
              </w:rPr>
            </w:pPr>
            <w:r>
              <w:rPr>
                <w:sz w:val="18"/>
                <w:szCs w:val="18"/>
              </w:rPr>
              <w:t>Manager, Cost Disputes and Compliance (29 Aug 22)</w:t>
            </w:r>
          </w:p>
          <w:p w14:paraId="12FB3820" w14:textId="77777777" w:rsidR="00C55478" w:rsidRDefault="00000000">
            <w:pPr>
              <w:spacing w:after="60"/>
              <w:ind w:left="0" w:right="0"/>
              <w:rPr>
                <w:sz w:val="18"/>
                <w:szCs w:val="18"/>
              </w:rPr>
            </w:pPr>
            <w:r>
              <w:rPr>
                <w:sz w:val="18"/>
                <w:szCs w:val="18"/>
              </w:rPr>
              <w:t>Manager, Discipline and Suitability (16 Oct 20)</w:t>
            </w:r>
          </w:p>
          <w:p w14:paraId="4AA4E111" w14:textId="77777777" w:rsidR="00C55478" w:rsidRDefault="00000000">
            <w:pPr>
              <w:spacing w:after="60"/>
              <w:ind w:left="0" w:right="0"/>
              <w:rPr>
                <w:sz w:val="18"/>
                <w:szCs w:val="18"/>
              </w:rPr>
            </w:pPr>
            <w:r>
              <w:rPr>
                <w:sz w:val="18"/>
                <w:szCs w:val="18"/>
              </w:rPr>
              <w:t>Manager, Early Resolution and Complaints (26 Jun 23)</w:t>
            </w:r>
          </w:p>
          <w:p w14:paraId="325B2C6B" w14:textId="77777777" w:rsidR="00C55478" w:rsidRDefault="00000000">
            <w:pPr>
              <w:spacing w:after="60"/>
              <w:ind w:left="0" w:right="0"/>
              <w:rPr>
                <w:sz w:val="18"/>
                <w:szCs w:val="18"/>
              </w:rPr>
            </w:pPr>
            <w:r>
              <w:rPr>
                <w:sz w:val="18"/>
                <w:szCs w:val="18"/>
              </w:rPr>
              <w:t>Manager, Licensing (26 Jun 23)</w:t>
            </w:r>
          </w:p>
          <w:p w14:paraId="6EC3E1EE" w14:textId="77777777" w:rsidR="00C55478" w:rsidRDefault="00000000">
            <w:pPr>
              <w:spacing w:after="60"/>
              <w:ind w:left="0" w:right="0"/>
              <w:rPr>
                <w:sz w:val="18"/>
                <w:szCs w:val="18"/>
              </w:rPr>
            </w:pPr>
            <w:r>
              <w:rPr>
                <w:sz w:val="18"/>
                <w:szCs w:val="18"/>
              </w:rPr>
              <w:t>Manager, Quality Assurance and Review (26 Jun 23)</w:t>
            </w:r>
          </w:p>
          <w:p w14:paraId="6BBF583A" w14:textId="77777777" w:rsidR="00C55478" w:rsidRDefault="00000000">
            <w:pPr>
              <w:spacing w:after="60"/>
              <w:ind w:left="0" w:right="0"/>
              <w:rPr>
                <w:sz w:val="18"/>
                <w:szCs w:val="18"/>
              </w:rPr>
            </w:pPr>
            <w:r>
              <w:rPr>
                <w:sz w:val="18"/>
                <w:szCs w:val="18"/>
              </w:rPr>
              <w:t>Principal Advisory Lawyer and Investigator (25 Jun 24)</w:t>
            </w:r>
          </w:p>
          <w:p w14:paraId="26A89126" w14:textId="77777777" w:rsidR="00C55478" w:rsidRDefault="00000000">
            <w:pPr>
              <w:spacing w:after="60"/>
              <w:ind w:left="0" w:right="0"/>
              <w:rPr>
                <w:sz w:val="18"/>
                <w:szCs w:val="18"/>
              </w:rPr>
            </w:pPr>
            <w:r>
              <w:rPr>
                <w:sz w:val="18"/>
                <w:szCs w:val="18"/>
              </w:rPr>
              <w:t>Senior Investigator (26 Jun 23)</w:t>
            </w:r>
          </w:p>
          <w:p w14:paraId="2BD51DD2" w14:textId="77777777" w:rsidR="00C55478" w:rsidRDefault="00000000">
            <w:pPr>
              <w:spacing w:after="60"/>
              <w:ind w:left="0" w:right="0"/>
              <w:rPr>
                <w:sz w:val="18"/>
                <w:szCs w:val="18"/>
              </w:rPr>
            </w:pPr>
            <w:r>
              <w:rPr>
                <w:sz w:val="18"/>
                <w:szCs w:val="18"/>
              </w:rPr>
              <w:t>Senior Lawyer and Investigator (25 Jun 24)</w:t>
            </w:r>
          </w:p>
          <w:p w14:paraId="29E5D1EA" w14:textId="77777777" w:rsidR="00C55478" w:rsidRDefault="00000000">
            <w:pPr>
              <w:spacing w:after="60"/>
              <w:ind w:left="0" w:right="0"/>
              <w:rPr>
                <w:sz w:val="18"/>
                <w:szCs w:val="18"/>
              </w:rPr>
            </w:pPr>
            <w:r>
              <w:rPr>
                <w:sz w:val="18"/>
                <w:szCs w:val="18"/>
              </w:rPr>
              <w:t>Special Counsel (25 Jun 24)</w:t>
            </w:r>
          </w:p>
        </w:tc>
      </w:tr>
      <w:tr w:rsidR="0068501A" w14:paraId="54D284F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3DF6B42" w14:textId="2F8CF3DC" w:rsidR="0068501A" w:rsidRDefault="0068501A">
            <w:pPr>
              <w:spacing w:after="0"/>
              <w:ind w:left="0" w:right="0"/>
              <w:rPr>
                <w:sz w:val="18"/>
                <w:szCs w:val="18"/>
              </w:rPr>
            </w:pPr>
            <w:r>
              <w:rPr>
                <w:b/>
                <w:sz w:val="18"/>
                <w:szCs w:val="18"/>
              </w:rPr>
              <w:t>Part 5.2, Division 3 - Notifications to and submissions by respondents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D22A2F6" w14:textId="77777777" w:rsidR="0068501A" w:rsidRDefault="0068501A">
            <w:pPr>
              <w:spacing w:after="60"/>
              <w:ind w:left="0" w:right="0"/>
              <w:rPr>
                <w:sz w:val="18"/>
                <w:szCs w:val="18"/>
              </w:rPr>
            </w:pPr>
          </w:p>
        </w:tc>
      </w:tr>
      <w:tr w:rsidR="00C55478" w14:paraId="01CABA5B"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D84C0FF" w14:textId="77777777" w:rsidR="00C55478" w:rsidRDefault="00000000">
            <w:pPr>
              <w:spacing w:after="0"/>
              <w:ind w:left="0" w:right="0"/>
              <w:rPr>
                <w:sz w:val="18"/>
                <w:szCs w:val="18"/>
              </w:rPr>
            </w:pPr>
            <w:r>
              <w:rPr>
                <w:sz w:val="18"/>
                <w:szCs w:val="18"/>
              </w:rPr>
              <w:t>s 279 — Notify respondent of complaint as soon as practicable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8ECBCD8" w14:textId="77777777" w:rsidR="00C55478" w:rsidRDefault="00000000">
            <w:pPr>
              <w:spacing w:after="60"/>
              <w:ind w:left="0" w:right="0"/>
              <w:rPr>
                <w:sz w:val="18"/>
                <w:szCs w:val="18"/>
              </w:rPr>
            </w:pPr>
            <w:r>
              <w:rPr>
                <w:sz w:val="18"/>
                <w:szCs w:val="18"/>
              </w:rPr>
              <w:t>Assistant Manager, Cost Disputes and Compliance (29 Aug 22)</w:t>
            </w:r>
          </w:p>
          <w:p w14:paraId="0D158BE1" w14:textId="77777777" w:rsidR="00C55478" w:rsidRDefault="00000000">
            <w:pPr>
              <w:spacing w:after="60"/>
              <w:ind w:left="0" w:right="0"/>
              <w:rPr>
                <w:sz w:val="18"/>
                <w:szCs w:val="18"/>
              </w:rPr>
            </w:pPr>
            <w:r>
              <w:rPr>
                <w:sz w:val="18"/>
                <w:szCs w:val="18"/>
              </w:rPr>
              <w:t>Assistant Manager, Discipline and Suitability (16 Oct 20)</w:t>
            </w:r>
          </w:p>
          <w:p w14:paraId="0EA3EF50" w14:textId="77777777" w:rsidR="00C55478" w:rsidRDefault="00000000">
            <w:pPr>
              <w:spacing w:after="60"/>
              <w:ind w:left="0" w:right="0"/>
              <w:rPr>
                <w:sz w:val="18"/>
                <w:szCs w:val="18"/>
              </w:rPr>
            </w:pPr>
            <w:r>
              <w:rPr>
                <w:sz w:val="18"/>
                <w:szCs w:val="18"/>
              </w:rPr>
              <w:t>Assistant Manager, Early Resolution and Complaints (26 Jun 23)</w:t>
            </w:r>
          </w:p>
          <w:p w14:paraId="422088DC" w14:textId="77777777" w:rsidR="00C55478" w:rsidRDefault="00000000">
            <w:pPr>
              <w:spacing w:after="60"/>
              <w:ind w:left="0" w:right="0"/>
              <w:rPr>
                <w:sz w:val="18"/>
                <w:szCs w:val="18"/>
              </w:rPr>
            </w:pPr>
            <w:r>
              <w:rPr>
                <w:sz w:val="18"/>
                <w:szCs w:val="18"/>
              </w:rPr>
              <w:lastRenderedPageBreak/>
              <w:t>Assistant Manager, Licensing (26 Jun 23)</w:t>
            </w:r>
          </w:p>
          <w:p w14:paraId="752F2D9F" w14:textId="77777777" w:rsidR="00C55478" w:rsidRDefault="00000000">
            <w:pPr>
              <w:spacing w:after="60"/>
              <w:ind w:left="0" w:right="0"/>
              <w:rPr>
                <w:sz w:val="18"/>
                <w:szCs w:val="18"/>
              </w:rPr>
            </w:pPr>
            <w:r>
              <w:rPr>
                <w:sz w:val="18"/>
                <w:szCs w:val="18"/>
              </w:rPr>
              <w:t>Assistant Manager, Quality and Assurance Review (25 Jun 24)</w:t>
            </w:r>
          </w:p>
          <w:p w14:paraId="2DF61477" w14:textId="77777777" w:rsidR="00C55478" w:rsidRDefault="00000000">
            <w:pPr>
              <w:spacing w:after="60"/>
              <w:ind w:left="0" w:right="0"/>
              <w:rPr>
                <w:sz w:val="18"/>
                <w:szCs w:val="18"/>
              </w:rPr>
            </w:pPr>
            <w:r>
              <w:rPr>
                <w:sz w:val="18"/>
                <w:szCs w:val="18"/>
              </w:rPr>
              <w:t>Director, Discipline and Suitability (25 Jun 24)</w:t>
            </w:r>
          </w:p>
          <w:p w14:paraId="547BDBB1" w14:textId="77777777" w:rsidR="00C55478" w:rsidRDefault="00000000">
            <w:pPr>
              <w:spacing w:after="60"/>
              <w:ind w:left="0" w:right="0"/>
              <w:rPr>
                <w:sz w:val="18"/>
                <w:szCs w:val="18"/>
              </w:rPr>
            </w:pPr>
            <w:r>
              <w:rPr>
                <w:sz w:val="18"/>
                <w:szCs w:val="18"/>
              </w:rPr>
              <w:t>Executive Director, Licensing and Complaints (25 Jun 24)</w:t>
            </w:r>
          </w:p>
          <w:p w14:paraId="2EA7F390" w14:textId="77777777" w:rsidR="00C55478" w:rsidRDefault="00000000">
            <w:pPr>
              <w:spacing w:after="60"/>
              <w:ind w:left="0" w:right="0"/>
              <w:rPr>
                <w:sz w:val="18"/>
                <w:szCs w:val="18"/>
              </w:rPr>
            </w:pPr>
            <w:r>
              <w:rPr>
                <w:sz w:val="18"/>
                <w:szCs w:val="18"/>
              </w:rPr>
              <w:t>Manager, Cost Disputes and Compliance (29 Aug 22)</w:t>
            </w:r>
          </w:p>
          <w:p w14:paraId="7C37A21E" w14:textId="77777777" w:rsidR="00C55478" w:rsidRDefault="00000000">
            <w:pPr>
              <w:spacing w:after="60"/>
              <w:ind w:left="0" w:right="0"/>
              <w:rPr>
                <w:sz w:val="18"/>
                <w:szCs w:val="18"/>
              </w:rPr>
            </w:pPr>
            <w:r>
              <w:rPr>
                <w:sz w:val="18"/>
                <w:szCs w:val="18"/>
              </w:rPr>
              <w:t>Manager, Discipline and Suitability (16 Oct 20)</w:t>
            </w:r>
          </w:p>
          <w:p w14:paraId="7D534BAF" w14:textId="77777777" w:rsidR="00C55478" w:rsidRDefault="00000000">
            <w:pPr>
              <w:spacing w:after="60"/>
              <w:ind w:left="0" w:right="0"/>
              <w:rPr>
                <w:sz w:val="18"/>
                <w:szCs w:val="18"/>
              </w:rPr>
            </w:pPr>
            <w:r>
              <w:rPr>
                <w:sz w:val="18"/>
                <w:szCs w:val="18"/>
              </w:rPr>
              <w:t>Manager, Early Resolution and Complaints (26 Jun 23)</w:t>
            </w:r>
          </w:p>
          <w:p w14:paraId="7F8B8343" w14:textId="77777777" w:rsidR="00C55478" w:rsidRDefault="00000000">
            <w:pPr>
              <w:spacing w:after="60"/>
              <w:ind w:left="0" w:right="0"/>
              <w:rPr>
                <w:sz w:val="18"/>
                <w:szCs w:val="18"/>
              </w:rPr>
            </w:pPr>
            <w:r>
              <w:rPr>
                <w:sz w:val="18"/>
                <w:szCs w:val="18"/>
              </w:rPr>
              <w:t>Manager, Licensing (26 Jun 23)</w:t>
            </w:r>
          </w:p>
          <w:p w14:paraId="2637A9F0" w14:textId="77777777" w:rsidR="00C55478" w:rsidRDefault="00000000">
            <w:pPr>
              <w:spacing w:after="60"/>
              <w:ind w:left="0" w:right="0"/>
              <w:rPr>
                <w:sz w:val="18"/>
                <w:szCs w:val="18"/>
              </w:rPr>
            </w:pPr>
            <w:r>
              <w:rPr>
                <w:sz w:val="18"/>
                <w:szCs w:val="18"/>
              </w:rPr>
              <w:t>Manager, Quality Assurance and Review (26 Jun 23)</w:t>
            </w:r>
          </w:p>
          <w:p w14:paraId="407F14C2" w14:textId="77777777" w:rsidR="00C55478" w:rsidRDefault="00000000">
            <w:pPr>
              <w:spacing w:after="60"/>
              <w:ind w:left="0" w:right="0"/>
              <w:rPr>
                <w:sz w:val="18"/>
                <w:szCs w:val="18"/>
              </w:rPr>
            </w:pPr>
            <w:r>
              <w:rPr>
                <w:sz w:val="18"/>
                <w:szCs w:val="18"/>
              </w:rPr>
              <w:t>Principal Advisory Lawyer and Investigator (25 Jun 24)</w:t>
            </w:r>
          </w:p>
          <w:p w14:paraId="664C35A2" w14:textId="77777777" w:rsidR="00C55478" w:rsidRDefault="00000000">
            <w:pPr>
              <w:spacing w:after="60"/>
              <w:ind w:left="0" w:right="0"/>
              <w:rPr>
                <w:sz w:val="18"/>
                <w:szCs w:val="18"/>
              </w:rPr>
            </w:pPr>
            <w:r>
              <w:rPr>
                <w:sz w:val="18"/>
                <w:szCs w:val="18"/>
              </w:rPr>
              <w:t>Resolutions Liaison Officer (29 Aug 22)</w:t>
            </w:r>
          </w:p>
          <w:p w14:paraId="14B27BEB" w14:textId="77777777" w:rsidR="00C55478" w:rsidRDefault="00000000">
            <w:pPr>
              <w:spacing w:after="60"/>
              <w:ind w:left="0" w:right="0"/>
              <w:rPr>
                <w:sz w:val="18"/>
                <w:szCs w:val="18"/>
              </w:rPr>
            </w:pPr>
            <w:r>
              <w:rPr>
                <w:sz w:val="18"/>
                <w:szCs w:val="18"/>
              </w:rPr>
              <w:t>Senior Advisor (16 Jun 25)</w:t>
            </w:r>
          </w:p>
          <w:p w14:paraId="1E48A7B6" w14:textId="77777777" w:rsidR="00C55478" w:rsidRDefault="00000000">
            <w:pPr>
              <w:spacing w:after="60"/>
              <w:ind w:left="0" w:right="0"/>
              <w:rPr>
                <w:sz w:val="18"/>
                <w:szCs w:val="18"/>
              </w:rPr>
            </w:pPr>
            <w:r>
              <w:rPr>
                <w:sz w:val="18"/>
                <w:szCs w:val="18"/>
              </w:rPr>
              <w:t>Senior Investigator (26 Jun 23)</w:t>
            </w:r>
          </w:p>
          <w:p w14:paraId="6456B394" w14:textId="77777777" w:rsidR="00C55478" w:rsidRDefault="00000000">
            <w:pPr>
              <w:spacing w:after="60"/>
              <w:ind w:left="0" w:right="0"/>
              <w:rPr>
                <w:sz w:val="18"/>
                <w:szCs w:val="18"/>
              </w:rPr>
            </w:pPr>
            <w:r>
              <w:rPr>
                <w:sz w:val="18"/>
                <w:szCs w:val="18"/>
              </w:rPr>
              <w:t>Senior Lawyer and Investigator (25 Jun 24)</w:t>
            </w:r>
          </w:p>
          <w:p w14:paraId="6D341306" w14:textId="77777777" w:rsidR="00C55478" w:rsidRDefault="00000000">
            <w:pPr>
              <w:spacing w:after="60"/>
              <w:ind w:left="0" w:right="0"/>
              <w:rPr>
                <w:sz w:val="18"/>
                <w:szCs w:val="18"/>
              </w:rPr>
            </w:pPr>
            <w:r>
              <w:rPr>
                <w:sz w:val="18"/>
                <w:szCs w:val="18"/>
              </w:rPr>
              <w:t>Senior Licensing Adviser (16 Jun 25)</w:t>
            </w:r>
          </w:p>
        </w:tc>
      </w:tr>
      <w:tr w:rsidR="00C55478" w14:paraId="1858D55B"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95BDB32" w14:textId="77777777" w:rsidR="00C55478" w:rsidRDefault="00000000">
            <w:pPr>
              <w:spacing w:after="0"/>
              <w:ind w:left="0" w:right="0"/>
              <w:rPr>
                <w:sz w:val="18"/>
                <w:szCs w:val="18"/>
              </w:rPr>
            </w:pPr>
            <w:r>
              <w:rPr>
                <w:sz w:val="18"/>
                <w:szCs w:val="18"/>
              </w:rPr>
              <w:lastRenderedPageBreak/>
              <w:t>s 280 — Response to complaint by respondent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3F4F877" w14:textId="77777777" w:rsidR="00C55478" w:rsidRDefault="00000000">
            <w:pPr>
              <w:spacing w:after="60"/>
              <w:ind w:left="0" w:right="0"/>
              <w:rPr>
                <w:sz w:val="18"/>
                <w:szCs w:val="18"/>
              </w:rPr>
            </w:pPr>
            <w:r>
              <w:rPr>
                <w:sz w:val="18"/>
                <w:szCs w:val="18"/>
              </w:rPr>
              <w:t>Assistant Manager, Cost Disputes and Compliance (29 Aug 22)</w:t>
            </w:r>
          </w:p>
          <w:p w14:paraId="57ECBBE7" w14:textId="77777777" w:rsidR="00C55478" w:rsidRDefault="00000000">
            <w:pPr>
              <w:spacing w:after="60"/>
              <w:ind w:left="0" w:right="0"/>
              <w:rPr>
                <w:sz w:val="18"/>
                <w:szCs w:val="18"/>
              </w:rPr>
            </w:pPr>
            <w:r>
              <w:rPr>
                <w:sz w:val="18"/>
                <w:szCs w:val="18"/>
              </w:rPr>
              <w:t>Assistant Manager, Discipline and Suitability (16 Oct 20)</w:t>
            </w:r>
          </w:p>
          <w:p w14:paraId="2FF1827B" w14:textId="77777777" w:rsidR="00C55478" w:rsidRDefault="00000000">
            <w:pPr>
              <w:spacing w:after="60"/>
              <w:ind w:left="0" w:right="0"/>
              <w:rPr>
                <w:sz w:val="18"/>
                <w:szCs w:val="18"/>
              </w:rPr>
            </w:pPr>
            <w:r>
              <w:rPr>
                <w:sz w:val="18"/>
                <w:szCs w:val="18"/>
              </w:rPr>
              <w:t>Assistant Manager, Early Resolution and Complaints (26 Jun 23)</w:t>
            </w:r>
          </w:p>
          <w:p w14:paraId="5F27824C" w14:textId="77777777" w:rsidR="00C55478" w:rsidRDefault="00000000">
            <w:pPr>
              <w:spacing w:after="60"/>
              <w:ind w:left="0" w:right="0"/>
              <w:rPr>
                <w:sz w:val="18"/>
                <w:szCs w:val="18"/>
              </w:rPr>
            </w:pPr>
            <w:r>
              <w:rPr>
                <w:sz w:val="18"/>
                <w:szCs w:val="18"/>
              </w:rPr>
              <w:t>Assistant Manager, Licensing (26 Jun 23)</w:t>
            </w:r>
          </w:p>
          <w:p w14:paraId="09BE80BE" w14:textId="77777777" w:rsidR="00C55478" w:rsidRDefault="00000000">
            <w:pPr>
              <w:spacing w:after="60"/>
              <w:ind w:left="0" w:right="0"/>
              <w:rPr>
                <w:sz w:val="18"/>
                <w:szCs w:val="18"/>
              </w:rPr>
            </w:pPr>
            <w:r>
              <w:rPr>
                <w:sz w:val="18"/>
                <w:szCs w:val="18"/>
              </w:rPr>
              <w:t>Assistant Manager, Quality and Assurance Review (25 Jun 24)</w:t>
            </w:r>
          </w:p>
          <w:p w14:paraId="6C5DB869" w14:textId="77777777" w:rsidR="00C55478" w:rsidRDefault="00000000">
            <w:pPr>
              <w:spacing w:after="60"/>
              <w:ind w:left="0" w:right="0"/>
              <w:rPr>
                <w:sz w:val="18"/>
                <w:szCs w:val="18"/>
              </w:rPr>
            </w:pPr>
            <w:r>
              <w:rPr>
                <w:sz w:val="18"/>
                <w:szCs w:val="18"/>
              </w:rPr>
              <w:t>Director, Discipline and Suitability (25 Jun 24)</w:t>
            </w:r>
          </w:p>
          <w:p w14:paraId="6278879B" w14:textId="77777777" w:rsidR="00C55478" w:rsidRDefault="00000000">
            <w:pPr>
              <w:spacing w:after="60"/>
              <w:ind w:left="0" w:right="0"/>
              <w:rPr>
                <w:sz w:val="18"/>
                <w:szCs w:val="18"/>
              </w:rPr>
            </w:pPr>
            <w:r>
              <w:rPr>
                <w:sz w:val="18"/>
                <w:szCs w:val="18"/>
              </w:rPr>
              <w:t>Executive Director, Licensing and Complaints (25 Jun 24)</w:t>
            </w:r>
          </w:p>
          <w:p w14:paraId="44F74210" w14:textId="77777777" w:rsidR="00C55478" w:rsidRDefault="00000000">
            <w:pPr>
              <w:spacing w:after="60"/>
              <w:ind w:left="0" w:right="0"/>
              <w:rPr>
                <w:sz w:val="18"/>
                <w:szCs w:val="18"/>
              </w:rPr>
            </w:pPr>
            <w:r>
              <w:rPr>
                <w:sz w:val="18"/>
                <w:szCs w:val="18"/>
              </w:rPr>
              <w:t>Manager, Cost Disputes and Compliance (29 Aug 22)</w:t>
            </w:r>
          </w:p>
          <w:p w14:paraId="5CAE4A36" w14:textId="77777777" w:rsidR="00C55478" w:rsidRDefault="00000000">
            <w:pPr>
              <w:spacing w:after="60"/>
              <w:ind w:left="0" w:right="0"/>
              <w:rPr>
                <w:sz w:val="18"/>
                <w:szCs w:val="18"/>
              </w:rPr>
            </w:pPr>
            <w:r>
              <w:rPr>
                <w:sz w:val="18"/>
                <w:szCs w:val="18"/>
              </w:rPr>
              <w:t>Manager, Discipline and Suitability (16 Oct 20)</w:t>
            </w:r>
          </w:p>
          <w:p w14:paraId="2561D0C3" w14:textId="77777777" w:rsidR="00C55478" w:rsidRDefault="00000000">
            <w:pPr>
              <w:spacing w:after="60"/>
              <w:ind w:left="0" w:right="0"/>
              <w:rPr>
                <w:sz w:val="18"/>
                <w:szCs w:val="18"/>
              </w:rPr>
            </w:pPr>
            <w:r>
              <w:rPr>
                <w:sz w:val="18"/>
                <w:szCs w:val="18"/>
              </w:rPr>
              <w:t>Manager, Early Resolution and Complaints (26 Jun 23)</w:t>
            </w:r>
          </w:p>
          <w:p w14:paraId="349285D5" w14:textId="77777777" w:rsidR="00C55478" w:rsidRDefault="00000000">
            <w:pPr>
              <w:spacing w:after="60"/>
              <w:ind w:left="0" w:right="0"/>
              <w:rPr>
                <w:sz w:val="18"/>
                <w:szCs w:val="18"/>
              </w:rPr>
            </w:pPr>
            <w:r>
              <w:rPr>
                <w:sz w:val="18"/>
                <w:szCs w:val="18"/>
              </w:rPr>
              <w:t>Manager, Licensing (26 Jun 23)</w:t>
            </w:r>
          </w:p>
          <w:p w14:paraId="742510AC" w14:textId="77777777" w:rsidR="00C55478" w:rsidRDefault="00000000">
            <w:pPr>
              <w:spacing w:after="60"/>
              <w:ind w:left="0" w:right="0"/>
              <w:rPr>
                <w:sz w:val="18"/>
                <w:szCs w:val="18"/>
              </w:rPr>
            </w:pPr>
            <w:r>
              <w:rPr>
                <w:sz w:val="18"/>
                <w:szCs w:val="18"/>
              </w:rPr>
              <w:t>Manager, Quality Assurance and Review (26 Jun 23)</w:t>
            </w:r>
          </w:p>
          <w:p w14:paraId="4CFD7D96" w14:textId="77777777" w:rsidR="00C55478" w:rsidRDefault="00000000">
            <w:pPr>
              <w:spacing w:after="60"/>
              <w:ind w:left="0" w:right="0"/>
              <w:rPr>
                <w:sz w:val="18"/>
                <w:szCs w:val="18"/>
              </w:rPr>
            </w:pPr>
            <w:r>
              <w:rPr>
                <w:sz w:val="18"/>
                <w:szCs w:val="18"/>
              </w:rPr>
              <w:t>Principal Advisory Lawyer and Investigator (25 Jun 24)</w:t>
            </w:r>
          </w:p>
          <w:p w14:paraId="33C7BAEF" w14:textId="77777777" w:rsidR="00C55478" w:rsidRDefault="00000000">
            <w:pPr>
              <w:spacing w:after="60"/>
              <w:ind w:left="0" w:right="0"/>
              <w:rPr>
                <w:sz w:val="18"/>
                <w:szCs w:val="18"/>
              </w:rPr>
            </w:pPr>
            <w:r>
              <w:rPr>
                <w:sz w:val="18"/>
                <w:szCs w:val="18"/>
              </w:rPr>
              <w:t>Resolutions Liaison Officer (29 Aug 22)</w:t>
            </w:r>
          </w:p>
          <w:p w14:paraId="105B3BB1" w14:textId="77777777" w:rsidR="00C55478" w:rsidRDefault="00000000">
            <w:pPr>
              <w:spacing w:after="60"/>
              <w:ind w:left="0" w:right="0"/>
              <w:rPr>
                <w:sz w:val="18"/>
                <w:szCs w:val="18"/>
              </w:rPr>
            </w:pPr>
            <w:r>
              <w:rPr>
                <w:sz w:val="18"/>
                <w:szCs w:val="18"/>
              </w:rPr>
              <w:t>Senior Advisor (16 Jun 25)</w:t>
            </w:r>
          </w:p>
          <w:p w14:paraId="170DB91D" w14:textId="77777777" w:rsidR="00C55478" w:rsidRDefault="00000000">
            <w:pPr>
              <w:spacing w:after="60"/>
              <w:ind w:left="0" w:right="0"/>
              <w:rPr>
                <w:sz w:val="18"/>
                <w:szCs w:val="18"/>
              </w:rPr>
            </w:pPr>
            <w:r>
              <w:rPr>
                <w:sz w:val="18"/>
                <w:szCs w:val="18"/>
              </w:rPr>
              <w:t>Senior Investigator (26 Jun 23)</w:t>
            </w:r>
          </w:p>
          <w:p w14:paraId="04834FC7" w14:textId="77777777" w:rsidR="00C55478" w:rsidRDefault="00000000">
            <w:pPr>
              <w:spacing w:after="60"/>
              <w:ind w:left="0" w:right="0"/>
              <w:rPr>
                <w:sz w:val="18"/>
                <w:szCs w:val="18"/>
              </w:rPr>
            </w:pPr>
            <w:r>
              <w:rPr>
                <w:sz w:val="18"/>
                <w:szCs w:val="18"/>
              </w:rPr>
              <w:t>Senior Lawyer and Investigator (25 Jun 24)</w:t>
            </w:r>
          </w:p>
          <w:p w14:paraId="3C982849" w14:textId="77777777" w:rsidR="00C55478" w:rsidRDefault="00000000">
            <w:pPr>
              <w:spacing w:after="60"/>
              <w:ind w:left="0" w:right="0"/>
              <w:rPr>
                <w:sz w:val="18"/>
                <w:szCs w:val="18"/>
              </w:rPr>
            </w:pPr>
            <w:r>
              <w:rPr>
                <w:sz w:val="18"/>
                <w:szCs w:val="18"/>
              </w:rPr>
              <w:t>Senior Licensing Adviser (16 Jun 25)</w:t>
            </w:r>
          </w:p>
          <w:p w14:paraId="344E4BB1" w14:textId="77777777" w:rsidR="00C55478" w:rsidRDefault="00000000">
            <w:pPr>
              <w:spacing w:after="60"/>
              <w:ind w:left="0" w:right="0"/>
              <w:rPr>
                <w:sz w:val="18"/>
                <w:szCs w:val="18"/>
              </w:rPr>
            </w:pPr>
            <w:r>
              <w:rPr>
                <w:sz w:val="18"/>
                <w:szCs w:val="18"/>
              </w:rPr>
              <w:t>Senior Resolution Adviser (16 Jun 25)</w:t>
            </w:r>
          </w:p>
          <w:p w14:paraId="3ABA909B" w14:textId="77777777" w:rsidR="00C55478" w:rsidRDefault="00000000">
            <w:pPr>
              <w:spacing w:after="60"/>
              <w:ind w:left="0" w:right="0"/>
              <w:rPr>
                <w:sz w:val="18"/>
                <w:szCs w:val="18"/>
              </w:rPr>
            </w:pPr>
            <w:r>
              <w:rPr>
                <w:sz w:val="18"/>
                <w:szCs w:val="18"/>
              </w:rPr>
              <w:t>Special Counsel (25 Jun 24)</w:t>
            </w:r>
          </w:p>
          <w:p w14:paraId="224A52D7" w14:textId="77777777" w:rsidR="00C55478" w:rsidRDefault="00000000">
            <w:pPr>
              <w:spacing w:after="60"/>
              <w:ind w:left="0" w:right="0"/>
              <w:rPr>
                <w:sz w:val="18"/>
                <w:szCs w:val="18"/>
              </w:rPr>
            </w:pPr>
            <w:r>
              <w:rPr>
                <w:sz w:val="18"/>
                <w:szCs w:val="18"/>
              </w:rPr>
              <w:t>Trust Account Analyst (21 Aug 15)</w:t>
            </w:r>
          </w:p>
        </w:tc>
      </w:tr>
      <w:tr w:rsidR="00C55478" w14:paraId="73F779D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2FDAFF8" w14:textId="77777777" w:rsidR="00C55478" w:rsidRDefault="00000000">
            <w:pPr>
              <w:spacing w:after="0"/>
              <w:ind w:left="0" w:right="0"/>
              <w:rPr>
                <w:sz w:val="18"/>
                <w:szCs w:val="18"/>
              </w:rPr>
            </w:pPr>
            <w:r>
              <w:rPr>
                <w:sz w:val="18"/>
                <w:szCs w:val="18"/>
              </w:rPr>
              <w:t>s 281 — Ability to not notify a respondent of a complaint under certain circumstances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9548180" w14:textId="77777777" w:rsidR="00C55478" w:rsidRDefault="00000000">
            <w:pPr>
              <w:spacing w:after="60"/>
              <w:ind w:left="0" w:right="0"/>
              <w:rPr>
                <w:sz w:val="18"/>
                <w:szCs w:val="18"/>
              </w:rPr>
            </w:pPr>
            <w:r>
              <w:rPr>
                <w:sz w:val="18"/>
                <w:szCs w:val="18"/>
              </w:rPr>
              <w:t>Assistant Manager, Cost Disputes and Compliance (29 Aug 22)</w:t>
            </w:r>
          </w:p>
          <w:p w14:paraId="39F9057C" w14:textId="77777777" w:rsidR="00C55478" w:rsidRDefault="00000000">
            <w:pPr>
              <w:spacing w:after="60"/>
              <w:ind w:left="0" w:right="0"/>
              <w:rPr>
                <w:sz w:val="18"/>
                <w:szCs w:val="18"/>
              </w:rPr>
            </w:pPr>
            <w:r>
              <w:rPr>
                <w:sz w:val="18"/>
                <w:szCs w:val="18"/>
              </w:rPr>
              <w:t>Assistant Manager, Discipline and Suitability (16 Oct 20)</w:t>
            </w:r>
          </w:p>
          <w:p w14:paraId="215434CC" w14:textId="77777777" w:rsidR="00C55478" w:rsidRDefault="00000000">
            <w:pPr>
              <w:spacing w:after="60"/>
              <w:ind w:left="0" w:right="0"/>
              <w:rPr>
                <w:sz w:val="18"/>
                <w:szCs w:val="18"/>
              </w:rPr>
            </w:pPr>
            <w:r>
              <w:rPr>
                <w:sz w:val="18"/>
                <w:szCs w:val="18"/>
              </w:rPr>
              <w:t>Assistant Manager, Early Resolution and Complaints (26 Jun 23)</w:t>
            </w:r>
          </w:p>
          <w:p w14:paraId="367A4C47" w14:textId="77777777" w:rsidR="00C55478" w:rsidRDefault="00000000">
            <w:pPr>
              <w:spacing w:after="60"/>
              <w:ind w:left="0" w:right="0"/>
              <w:rPr>
                <w:sz w:val="18"/>
                <w:szCs w:val="18"/>
              </w:rPr>
            </w:pPr>
            <w:r>
              <w:rPr>
                <w:sz w:val="18"/>
                <w:szCs w:val="18"/>
              </w:rPr>
              <w:t>Assistant Manager, Licensing (26 Jun 23)</w:t>
            </w:r>
          </w:p>
          <w:p w14:paraId="0CCD154A" w14:textId="77777777" w:rsidR="00C55478" w:rsidRDefault="00000000">
            <w:pPr>
              <w:spacing w:after="60"/>
              <w:ind w:left="0" w:right="0"/>
              <w:rPr>
                <w:sz w:val="18"/>
                <w:szCs w:val="18"/>
              </w:rPr>
            </w:pPr>
            <w:r>
              <w:rPr>
                <w:sz w:val="18"/>
                <w:szCs w:val="18"/>
              </w:rPr>
              <w:lastRenderedPageBreak/>
              <w:t>Assistant Manager, Quality and Assurance Review (25 Jun 24)</w:t>
            </w:r>
          </w:p>
          <w:p w14:paraId="32B67507" w14:textId="77777777" w:rsidR="00C55478" w:rsidRDefault="00000000">
            <w:pPr>
              <w:spacing w:after="60"/>
              <w:ind w:left="0" w:right="0"/>
              <w:rPr>
                <w:sz w:val="18"/>
                <w:szCs w:val="18"/>
              </w:rPr>
            </w:pPr>
            <w:r>
              <w:rPr>
                <w:sz w:val="18"/>
                <w:szCs w:val="18"/>
              </w:rPr>
              <w:t>Director, Discipline and Suitability (25 Jun 24)</w:t>
            </w:r>
          </w:p>
          <w:p w14:paraId="1CB4496A" w14:textId="77777777" w:rsidR="00C55478" w:rsidRDefault="00000000">
            <w:pPr>
              <w:spacing w:after="60"/>
              <w:ind w:left="0" w:right="0"/>
              <w:rPr>
                <w:sz w:val="18"/>
                <w:szCs w:val="18"/>
              </w:rPr>
            </w:pPr>
            <w:r>
              <w:rPr>
                <w:sz w:val="18"/>
                <w:szCs w:val="18"/>
              </w:rPr>
              <w:t>Executive Director, Licensing and Complaints (25 Jun 24)</w:t>
            </w:r>
          </w:p>
          <w:p w14:paraId="4B712001" w14:textId="77777777" w:rsidR="00C55478" w:rsidRDefault="00000000">
            <w:pPr>
              <w:spacing w:after="60"/>
              <w:ind w:left="0" w:right="0"/>
              <w:rPr>
                <w:sz w:val="18"/>
                <w:szCs w:val="18"/>
              </w:rPr>
            </w:pPr>
            <w:r>
              <w:rPr>
                <w:sz w:val="18"/>
                <w:szCs w:val="18"/>
              </w:rPr>
              <w:t>Manager, Cost Disputes and Compliance (29 Aug 22)</w:t>
            </w:r>
          </w:p>
          <w:p w14:paraId="4DE59E8E" w14:textId="77777777" w:rsidR="00C55478" w:rsidRDefault="00000000">
            <w:pPr>
              <w:spacing w:after="60"/>
              <w:ind w:left="0" w:right="0"/>
              <w:rPr>
                <w:sz w:val="18"/>
                <w:szCs w:val="18"/>
              </w:rPr>
            </w:pPr>
            <w:r>
              <w:rPr>
                <w:sz w:val="18"/>
                <w:szCs w:val="18"/>
              </w:rPr>
              <w:t>Manager, Discipline and Suitability (16 Oct 20)</w:t>
            </w:r>
          </w:p>
          <w:p w14:paraId="7D007F67" w14:textId="77777777" w:rsidR="00C55478" w:rsidRDefault="00000000">
            <w:pPr>
              <w:spacing w:after="60"/>
              <w:ind w:left="0" w:right="0"/>
              <w:rPr>
                <w:sz w:val="18"/>
                <w:szCs w:val="18"/>
              </w:rPr>
            </w:pPr>
            <w:r>
              <w:rPr>
                <w:sz w:val="18"/>
                <w:szCs w:val="18"/>
              </w:rPr>
              <w:t>Manager, Early Resolution and Complaints (26 Jun 23)</w:t>
            </w:r>
          </w:p>
          <w:p w14:paraId="1724A01C" w14:textId="77777777" w:rsidR="00C55478" w:rsidRDefault="00000000">
            <w:pPr>
              <w:spacing w:after="60"/>
              <w:ind w:left="0" w:right="0"/>
              <w:rPr>
                <w:sz w:val="18"/>
                <w:szCs w:val="18"/>
              </w:rPr>
            </w:pPr>
            <w:r>
              <w:rPr>
                <w:sz w:val="18"/>
                <w:szCs w:val="18"/>
              </w:rPr>
              <w:t>Manager, Licensing (26 Jun 23)</w:t>
            </w:r>
          </w:p>
          <w:p w14:paraId="731F183A" w14:textId="77777777" w:rsidR="00C55478" w:rsidRDefault="00000000">
            <w:pPr>
              <w:spacing w:after="60"/>
              <w:ind w:left="0" w:right="0"/>
              <w:rPr>
                <w:sz w:val="18"/>
                <w:szCs w:val="18"/>
              </w:rPr>
            </w:pPr>
            <w:r>
              <w:rPr>
                <w:sz w:val="18"/>
                <w:szCs w:val="18"/>
              </w:rPr>
              <w:t>Manager, Quality Assurance and Review (26 Jun 23)</w:t>
            </w:r>
          </w:p>
          <w:p w14:paraId="0AF162E8" w14:textId="77777777" w:rsidR="00C55478" w:rsidRDefault="00000000">
            <w:pPr>
              <w:spacing w:after="60"/>
              <w:ind w:left="0" w:right="0"/>
              <w:rPr>
                <w:sz w:val="18"/>
                <w:szCs w:val="18"/>
              </w:rPr>
            </w:pPr>
            <w:r>
              <w:rPr>
                <w:sz w:val="18"/>
                <w:szCs w:val="18"/>
              </w:rPr>
              <w:t>Principal Advisory Lawyer and Investigator (25 Jun 24)</w:t>
            </w:r>
          </w:p>
          <w:p w14:paraId="696C1F3E" w14:textId="77777777" w:rsidR="00C55478" w:rsidRDefault="00000000">
            <w:pPr>
              <w:spacing w:after="60"/>
              <w:ind w:left="0" w:right="0"/>
              <w:rPr>
                <w:sz w:val="18"/>
                <w:szCs w:val="18"/>
              </w:rPr>
            </w:pPr>
            <w:r>
              <w:rPr>
                <w:sz w:val="18"/>
                <w:szCs w:val="18"/>
              </w:rPr>
              <w:t>Special Counsel (25 Jun 24)</w:t>
            </w:r>
          </w:p>
        </w:tc>
      </w:tr>
      <w:tr w:rsidR="0068501A" w14:paraId="54459105"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5B7226D" w14:textId="7AB1CFD2" w:rsidR="0068501A" w:rsidRDefault="0068501A">
            <w:pPr>
              <w:spacing w:after="0"/>
              <w:ind w:left="0" w:right="0"/>
              <w:rPr>
                <w:sz w:val="18"/>
                <w:szCs w:val="18"/>
              </w:rPr>
            </w:pPr>
            <w:r>
              <w:rPr>
                <w:b/>
                <w:sz w:val="18"/>
                <w:szCs w:val="18"/>
              </w:rPr>
              <w:lastRenderedPageBreak/>
              <w:t>Part 5.2, Division 4 - Investigation of complaints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DB06CAA" w14:textId="77777777" w:rsidR="0068501A" w:rsidRDefault="0068501A">
            <w:pPr>
              <w:spacing w:after="60"/>
              <w:ind w:left="0" w:right="0"/>
              <w:rPr>
                <w:sz w:val="18"/>
                <w:szCs w:val="18"/>
              </w:rPr>
            </w:pPr>
          </w:p>
        </w:tc>
      </w:tr>
      <w:tr w:rsidR="00C55478" w14:paraId="7BEFBCE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F0E2A73" w14:textId="77777777" w:rsidR="00C55478" w:rsidRDefault="00000000">
            <w:pPr>
              <w:spacing w:after="0"/>
              <w:ind w:left="0" w:right="0"/>
              <w:rPr>
                <w:sz w:val="18"/>
                <w:szCs w:val="18"/>
              </w:rPr>
            </w:pPr>
            <w:r>
              <w:rPr>
                <w:sz w:val="18"/>
                <w:szCs w:val="18"/>
              </w:rPr>
              <w:t>s 282 — Investigate internally or appoint externally</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D7F3286" w14:textId="77777777" w:rsidR="00C55478" w:rsidRDefault="00000000">
            <w:pPr>
              <w:spacing w:after="60"/>
              <w:ind w:left="0" w:right="0"/>
              <w:rPr>
                <w:sz w:val="18"/>
                <w:szCs w:val="18"/>
              </w:rPr>
            </w:pPr>
            <w:r>
              <w:rPr>
                <w:sz w:val="18"/>
                <w:szCs w:val="18"/>
              </w:rPr>
              <w:t>Assistant Manager, Cost Disputes and Compliance (29 Aug 22)</w:t>
            </w:r>
          </w:p>
          <w:p w14:paraId="13C23A17" w14:textId="77777777" w:rsidR="00C55478" w:rsidRDefault="00000000">
            <w:pPr>
              <w:spacing w:after="60"/>
              <w:ind w:left="0" w:right="0"/>
              <w:rPr>
                <w:sz w:val="18"/>
                <w:szCs w:val="18"/>
              </w:rPr>
            </w:pPr>
            <w:r>
              <w:rPr>
                <w:sz w:val="18"/>
                <w:szCs w:val="18"/>
              </w:rPr>
              <w:t>Assistant Manager, Discipline and Suitability (16 Oct 20)</w:t>
            </w:r>
          </w:p>
          <w:p w14:paraId="1D3B3E21" w14:textId="77777777" w:rsidR="00C55478" w:rsidRDefault="00000000">
            <w:pPr>
              <w:spacing w:after="60"/>
              <w:ind w:left="0" w:right="0"/>
              <w:rPr>
                <w:sz w:val="18"/>
                <w:szCs w:val="18"/>
              </w:rPr>
            </w:pPr>
            <w:r>
              <w:rPr>
                <w:sz w:val="18"/>
                <w:szCs w:val="18"/>
              </w:rPr>
              <w:t>Assistant Manager, Early Resolution and Complaints (26 Jun 23)</w:t>
            </w:r>
          </w:p>
          <w:p w14:paraId="04CB2D31" w14:textId="77777777" w:rsidR="00C55478" w:rsidRDefault="00000000">
            <w:pPr>
              <w:spacing w:after="60"/>
              <w:ind w:left="0" w:right="0"/>
              <w:rPr>
                <w:sz w:val="18"/>
                <w:szCs w:val="18"/>
              </w:rPr>
            </w:pPr>
            <w:r>
              <w:rPr>
                <w:sz w:val="18"/>
                <w:szCs w:val="18"/>
              </w:rPr>
              <w:t>Assistant Manager, Licensing (26 Jun 23)</w:t>
            </w:r>
          </w:p>
          <w:p w14:paraId="019162EF" w14:textId="77777777" w:rsidR="00C55478" w:rsidRDefault="00000000">
            <w:pPr>
              <w:spacing w:after="60"/>
              <w:ind w:left="0" w:right="0"/>
              <w:rPr>
                <w:sz w:val="18"/>
                <w:szCs w:val="18"/>
              </w:rPr>
            </w:pPr>
            <w:r>
              <w:rPr>
                <w:sz w:val="18"/>
                <w:szCs w:val="18"/>
              </w:rPr>
              <w:t>Assistant Manager, Quality and Assurance Review (25 Jun 24)</w:t>
            </w:r>
          </w:p>
          <w:p w14:paraId="418D0BCB" w14:textId="77777777" w:rsidR="00C55478" w:rsidRDefault="00000000">
            <w:pPr>
              <w:spacing w:after="60"/>
              <w:ind w:left="0" w:right="0"/>
              <w:rPr>
                <w:sz w:val="18"/>
                <w:szCs w:val="18"/>
              </w:rPr>
            </w:pPr>
            <w:r>
              <w:rPr>
                <w:sz w:val="18"/>
                <w:szCs w:val="18"/>
              </w:rPr>
              <w:t>Director, Discipline and Suitability (25 Jun 24)</w:t>
            </w:r>
          </w:p>
          <w:p w14:paraId="5B0A4196" w14:textId="77777777" w:rsidR="00C55478" w:rsidRDefault="00000000">
            <w:pPr>
              <w:spacing w:after="60"/>
              <w:ind w:left="0" w:right="0"/>
              <w:rPr>
                <w:sz w:val="18"/>
                <w:szCs w:val="18"/>
              </w:rPr>
            </w:pPr>
            <w:r>
              <w:rPr>
                <w:sz w:val="18"/>
                <w:szCs w:val="18"/>
              </w:rPr>
              <w:t>Executive Director, Licensing and Complaints (25 Jun 24)</w:t>
            </w:r>
          </w:p>
          <w:p w14:paraId="338310CD" w14:textId="77777777" w:rsidR="00C55478" w:rsidRDefault="00000000">
            <w:pPr>
              <w:spacing w:after="60"/>
              <w:ind w:left="0" w:right="0"/>
              <w:rPr>
                <w:sz w:val="18"/>
                <w:szCs w:val="18"/>
              </w:rPr>
            </w:pPr>
            <w:r>
              <w:rPr>
                <w:sz w:val="18"/>
                <w:szCs w:val="18"/>
              </w:rPr>
              <w:t>Manager, Cost Disputes and Compliance (29 Aug 22)</w:t>
            </w:r>
          </w:p>
          <w:p w14:paraId="4628653C" w14:textId="77777777" w:rsidR="00C55478" w:rsidRDefault="00000000">
            <w:pPr>
              <w:spacing w:after="60"/>
              <w:ind w:left="0" w:right="0"/>
              <w:rPr>
                <w:sz w:val="18"/>
                <w:szCs w:val="18"/>
              </w:rPr>
            </w:pPr>
            <w:r>
              <w:rPr>
                <w:sz w:val="18"/>
                <w:szCs w:val="18"/>
              </w:rPr>
              <w:t>Manager, Discipline and Suitability (16 Oct 20)</w:t>
            </w:r>
          </w:p>
          <w:p w14:paraId="16C083B2" w14:textId="77777777" w:rsidR="00C55478" w:rsidRDefault="00000000">
            <w:pPr>
              <w:spacing w:after="60"/>
              <w:ind w:left="0" w:right="0"/>
              <w:rPr>
                <w:sz w:val="18"/>
                <w:szCs w:val="18"/>
              </w:rPr>
            </w:pPr>
            <w:r>
              <w:rPr>
                <w:sz w:val="18"/>
                <w:szCs w:val="18"/>
              </w:rPr>
              <w:t>Manager, Early Resolution and Complaints (26 Jun 23)</w:t>
            </w:r>
          </w:p>
          <w:p w14:paraId="7288EF6B" w14:textId="77777777" w:rsidR="00C55478" w:rsidRDefault="00000000">
            <w:pPr>
              <w:spacing w:after="60"/>
              <w:ind w:left="0" w:right="0"/>
              <w:rPr>
                <w:sz w:val="18"/>
                <w:szCs w:val="18"/>
              </w:rPr>
            </w:pPr>
            <w:r>
              <w:rPr>
                <w:sz w:val="18"/>
                <w:szCs w:val="18"/>
              </w:rPr>
              <w:t>Manager, Licensing (26 Jun 23)</w:t>
            </w:r>
          </w:p>
          <w:p w14:paraId="0A55DF13" w14:textId="77777777" w:rsidR="00C55478" w:rsidRDefault="00000000">
            <w:pPr>
              <w:spacing w:after="60"/>
              <w:ind w:left="0" w:right="0"/>
              <w:rPr>
                <w:sz w:val="18"/>
                <w:szCs w:val="18"/>
              </w:rPr>
            </w:pPr>
            <w:r>
              <w:rPr>
                <w:sz w:val="18"/>
                <w:szCs w:val="18"/>
              </w:rPr>
              <w:t>Manager, Quality Assurance and Review (26 Jun 23)</w:t>
            </w:r>
          </w:p>
          <w:p w14:paraId="1B5B917B" w14:textId="77777777" w:rsidR="00C55478" w:rsidRDefault="00000000">
            <w:pPr>
              <w:spacing w:after="60"/>
              <w:ind w:left="0" w:right="0"/>
              <w:rPr>
                <w:sz w:val="18"/>
                <w:szCs w:val="18"/>
              </w:rPr>
            </w:pPr>
            <w:r>
              <w:rPr>
                <w:sz w:val="18"/>
                <w:szCs w:val="18"/>
              </w:rPr>
              <w:t>Principal Advisory Lawyer and Investigator (25 Jun 24)</w:t>
            </w:r>
          </w:p>
          <w:p w14:paraId="22E8CA4B" w14:textId="77777777" w:rsidR="00C55478" w:rsidRDefault="00000000">
            <w:pPr>
              <w:spacing w:after="60"/>
              <w:ind w:left="0" w:right="0"/>
              <w:rPr>
                <w:sz w:val="18"/>
                <w:szCs w:val="18"/>
              </w:rPr>
            </w:pPr>
            <w:r>
              <w:rPr>
                <w:sz w:val="18"/>
                <w:szCs w:val="18"/>
              </w:rPr>
              <w:t>Senior Investigator (26 Jun 23)</w:t>
            </w:r>
          </w:p>
          <w:p w14:paraId="57A551F9" w14:textId="77777777" w:rsidR="00C55478" w:rsidRDefault="00000000">
            <w:pPr>
              <w:spacing w:after="60"/>
              <w:ind w:left="0" w:right="0"/>
              <w:rPr>
                <w:sz w:val="18"/>
                <w:szCs w:val="18"/>
              </w:rPr>
            </w:pPr>
            <w:r>
              <w:rPr>
                <w:sz w:val="18"/>
                <w:szCs w:val="18"/>
              </w:rPr>
              <w:t>Senior Lawyer and Investigator (25 Jun 24)</w:t>
            </w:r>
          </w:p>
          <w:p w14:paraId="7C46962B" w14:textId="77777777" w:rsidR="00C55478" w:rsidRDefault="00000000">
            <w:pPr>
              <w:spacing w:after="60"/>
              <w:ind w:left="0" w:right="0"/>
              <w:rPr>
                <w:sz w:val="18"/>
                <w:szCs w:val="18"/>
              </w:rPr>
            </w:pPr>
            <w:r>
              <w:rPr>
                <w:sz w:val="18"/>
                <w:szCs w:val="18"/>
              </w:rPr>
              <w:t>Senior Licensing Adviser (16 Jun 25)</w:t>
            </w:r>
          </w:p>
          <w:p w14:paraId="3AFBF239" w14:textId="77777777" w:rsidR="00C55478" w:rsidRDefault="00000000">
            <w:pPr>
              <w:spacing w:after="60"/>
              <w:ind w:left="0" w:right="0"/>
              <w:rPr>
                <w:sz w:val="18"/>
                <w:szCs w:val="18"/>
              </w:rPr>
            </w:pPr>
            <w:r>
              <w:rPr>
                <w:sz w:val="18"/>
                <w:szCs w:val="18"/>
              </w:rPr>
              <w:t>Senior Resolution Adviser (16 Jun 25)</w:t>
            </w:r>
          </w:p>
          <w:p w14:paraId="6E883F42" w14:textId="77777777" w:rsidR="00C55478" w:rsidRDefault="00000000">
            <w:pPr>
              <w:spacing w:after="60"/>
              <w:ind w:left="0" w:right="0"/>
              <w:rPr>
                <w:sz w:val="18"/>
                <w:szCs w:val="18"/>
              </w:rPr>
            </w:pPr>
            <w:r>
              <w:rPr>
                <w:sz w:val="18"/>
                <w:szCs w:val="18"/>
              </w:rPr>
              <w:t>Special Counsel (25 Jun 24)</w:t>
            </w:r>
          </w:p>
        </w:tc>
      </w:tr>
      <w:tr w:rsidR="00C55478" w14:paraId="744B6F4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72F3340" w14:textId="77777777" w:rsidR="00C55478" w:rsidRDefault="00000000">
            <w:pPr>
              <w:spacing w:after="0"/>
              <w:ind w:left="0" w:right="0"/>
              <w:rPr>
                <w:sz w:val="18"/>
                <w:szCs w:val="18"/>
              </w:rPr>
            </w:pPr>
            <w:r>
              <w:rPr>
                <w:sz w:val="18"/>
                <w:szCs w:val="18"/>
              </w:rPr>
              <w:t>s 282(1) — Investigate internally or appoint externally</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8CDFACA" w14:textId="77777777" w:rsidR="00C55478" w:rsidRDefault="00000000">
            <w:pPr>
              <w:spacing w:after="60"/>
              <w:ind w:left="0" w:right="0"/>
              <w:rPr>
                <w:sz w:val="18"/>
                <w:szCs w:val="18"/>
              </w:rPr>
            </w:pPr>
            <w:r>
              <w:rPr>
                <w:sz w:val="18"/>
                <w:szCs w:val="18"/>
              </w:rPr>
              <w:t>Costs Resolutions Specialist (09 Dec 24)</w:t>
            </w:r>
          </w:p>
          <w:p w14:paraId="011AD760" w14:textId="77777777" w:rsidR="00C55478" w:rsidRDefault="00000000">
            <w:pPr>
              <w:spacing w:after="60"/>
              <w:ind w:left="0" w:right="0"/>
              <w:rPr>
                <w:sz w:val="18"/>
                <w:szCs w:val="18"/>
              </w:rPr>
            </w:pPr>
            <w:r>
              <w:rPr>
                <w:sz w:val="18"/>
                <w:szCs w:val="18"/>
              </w:rPr>
              <w:t>Resolutions Adviser (16 Jun 25)</w:t>
            </w:r>
          </w:p>
          <w:p w14:paraId="7DC535FE" w14:textId="77777777" w:rsidR="00C55478" w:rsidRDefault="00000000">
            <w:pPr>
              <w:spacing w:after="60"/>
              <w:ind w:left="0" w:right="0"/>
              <w:rPr>
                <w:sz w:val="18"/>
                <w:szCs w:val="18"/>
              </w:rPr>
            </w:pPr>
            <w:r>
              <w:rPr>
                <w:sz w:val="18"/>
                <w:szCs w:val="18"/>
              </w:rPr>
              <w:t>Resolutions Liaison Officer (29 Aug 22)</w:t>
            </w:r>
          </w:p>
          <w:p w14:paraId="11B5535A" w14:textId="77777777" w:rsidR="00C55478" w:rsidRDefault="00000000">
            <w:pPr>
              <w:spacing w:after="60"/>
              <w:ind w:left="0" w:right="0"/>
              <w:rPr>
                <w:sz w:val="18"/>
                <w:szCs w:val="18"/>
              </w:rPr>
            </w:pPr>
            <w:r>
              <w:rPr>
                <w:sz w:val="18"/>
                <w:szCs w:val="18"/>
              </w:rPr>
              <w:t>Senior Advisor (16 Jun 25)</w:t>
            </w:r>
          </w:p>
        </w:tc>
      </w:tr>
      <w:tr w:rsidR="00C55478" w14:paraId="516E0E00"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CF99B04" w14:textId="77777777" w:rsidR="00C55478" w:rsidRDefault="00000000">
            <w:pPr>
              <w:spacing w:after="0"/>
              <w:ind w:left="0" w:right="0"/>
              <w:rPr>
                <w:sz w:val="18"/>
                <w:szCs w:val="18"/>
              </w:rPr>
            </w:pPr>
            <w:r>
              <w:rPr>
                <w:sz w:val="18"/>
                <w:szCs w:val="18"/>
              </w:rPr>
              <w:t>s 283 — Extend scope of investigation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EBCAB36" w14:textId="77777777" w:rsidR="00C55478" w:rsidRDefault="00000000">
            <w:pPr>
              <w:spacing w:after="60"/>
              <w:ind w:left="0" w:right="0"/>
              <w:rPr>
                <w:sz w:val="18"/>
                <w:szCs w:val="18"/>
              </w:rPr>
            </w:pPr>
            <w:r>
              <w:rPr>
                <w:sz w:val="18"/>
                <w:szCs w:val="18"/>
              </w:rPr>
              <w:t>Assistant Manager, Discipline and Suitability (16 Oct 20)</w:t>
            </w:r>
          </w:p>
          <w:p w14:paraId="070130C1" w14:textId="77777777" w:rsidR="00C55478" w:rsidRDefault="00000000">
            <w:pPr>
              <w:spacing w:after="60"/>
              <w:ind w:left="0" w:right="0"/>
              <w:rPr>
                <w:sz w:val="18"/>
                <w:szCs w:val="18"/>
              </w:rPr>
            </w:pPr>
            <w:r>
              <w:rPr>
                <w:sz w:val="18"/>
                <w:szCs w:val="18"/>
              </w:rPr>
              <w:t>Assistant Manager, Early Resolution and Complaints (26 Jun 23)</w:t>
            </w:r>
          </w:p>
          <w:p w14:paraId="53B8126F" w14:textId="77777777" w:rsidR="00C55478" w:rsidRDefault="00000000">
            <w:pPr>
              <w:spacing w:after="60"/>
              <w:ind w:left="0" w:right="0"/>
              <w:rPr>
                <w:sz w:val="18"/>
                <w:szCs w:val="18"/>
              </w:rPr>
            </w:pPr>
            <w:r>
              <w:rPr>
                <w:sz w:val="18"/>
                <w:szCs w:val="18"/>
              </w:rPr>
              <w:t>Assistant Manager, Licensing (26 Jun 23)</w:t>
            </w:r>
          </w:p>
          <w:p w14:paraId="57A8209D" w14:textId="77777777" w:rsidR="00C55478" w:rsidRDefault="00000000">
            <w:pPr>
              <w:spacing w:after="60"/>
              <w:ind w:left="0" w:right="0"/>
              <w:rPr>
                <w:sz w:val="18"/>
                <w:szCs w:val="18"/>
              </w:rPr>
            </w:pPr>
            <w:r>
              <w:rPr>
                <w:sz w:val="18"/>
                <w:szCs w:val="18"/>
              </w:rPr>
              <w:t>Assistant Manager, Quality and Assurance Review (25 Jun 24)</w:t>
            </w:r>
          </w:p>
          <w:p w14:paraId="67F7FD47" w14:textId="77777777" w:rsidR="00C55478" w:rsidRDefault="00000000">
            <w:pPr>
              <w:spacing w:after="60"/>
              <w:ind w:left="0" w:right="0"/>
              <w:rPr>
                <w:sz w:val="18"/>
                <w:szCs w:val="18"/>
              </w:rPr>
            </w:pPr>
            <w:r>
              <w:rPr>
                <w:sz w:val="18"/>
                <w:szCs w:val="18"/>
              </w:rPr>
              <w:t>Director, Discipline and Suitability (25 Jun 24)</w:t>
            </w:r>
          </w:p>
          <w:p w14:paraId="2FBC6941" w14:textId="77777777" w:rsidR="00C55478" w:rsidRDefault="00000000">
            <w:pPr>
              <w:spacing w:after="60"/>
              <w:ind w:left="0" w:right="0"/>
              <w:rPr>
                <w:sz w:val="18"/>
                <w:szCs w:val="18"/>
              </w:rPr>
            </w:pPr>
            <w:r>
              <w:rPr>
                <w:sz w:val="18"/>
                <w:szCs w:val="18"/>
              </w:rPr>
              <w:t>Executive Director, Licensing and Complaints (25 Jun 24)</w:t>
            </w:r>
          </w:p>
          <w:p w14:paraId="6A1EC1FF" w14:textId="77777777" w:rsidR="00C55478" w:rsidRDefault="00000000">
            <w:pPr>
              <w:spacing w:after="60"/>
              <w:ind w:left="0" w:right="0"/>
              <w:rPr>
                <w:sz w:val="18"/>
                <w:szCs w:val="18"/>
              </w:rPr>
            </w:pPr>
            <w:r>
              <w:rPr>
                <w:sz w:val="18"/>
                <w:szCs w:val="18"/>
              </w:rPr>
              <w:t>Manager, Cost Disputes and Compliance (29 Aug 22)</w:t>
            </w:r>
          </w:p>
          <w:p w14:paraId="3905363E" w14:textId="77777777" w:rsidR="00C55478" w:rsidRDefault="00000000">
            <w:pPr>
              <w:spacing w:after="60"/>
              <w:ind w:left="0" w:right="0"/>
              <w:rPr>
                <w:sz w:val="18"/>
                <w:szCs w:val="18"/>
              </w:rPr>
            </w:pPr>
            <w:r>
              <w:rPr>
                <w:sz w:val="18"/>
                <w:szCs w:val="18"/>
              </w:rPr>
              <w:lastRenderedPageBreak/>
              <w:t>Manager, Discipline and Suitability (16 Oct 20)</w:t>
            </w:r>
          </w:p>
          <w:p w14:paraId="17FEC3DD" w14:textId="77777777" w:rsidR="00C55478" w:rsidRDefault="00000000">
            <w:pPr>
              <w:spacing w:after="60"/>
              <w:ind w:left="0" w:right="0"/>
              <w:rPr>
                <w:sz w:val="18"/>
                <w:szCs w:val="18"/>
              </w:rPr>
            </w:pPr>
            <w:r>
              <w:rPr>
                <w:sz w:val="18"/>
                <w:szCs w:val="18"/>
              </w:rPr>
              <w:t>Manager, Early Resolution and Complaints (26 Jun 23)</w:t>
            </w:r>
          </w:p>
          <w:p w14:paraId="23ACB8DF" w14:textId="77777777" w:rsidR="00C55478" w:rsidRDefault="00000000">
            <w:pPr>
              <w:spacing w:after="60"/>
              <w:ind w:left="0" w:right="0"/>
              <w:rPr>
                <w:sz w:val="18"/>
                <w:szCs w:val="18"/>
              </w:rPr>
            </w:pPr>
            <w:r>
              <w:rPr>
                <w:sz w:val="18"/>
                <w:szCs w:val="18"/>
              </w:rPr>
              <w:t>Manager, Licensing (26 Jun 23)</w:t>
            </w:r>
          </w:p>
          <w:p w14:paraId="343D16B5" w14:textId="77777777" w:rsidR="00C55478" w:rsidRDefault="00000000">
            <w:pPr>
              <w:spacing w:after="60"/>
              <w:ind w:left="0" w:right="0"/>
              <w:rPr>
                <w:sz w:val="18"/>
                <w:szCs w:val="18"/>
              </w:rPr>
            </w:pPr>
            <w:r>
              <w:rPr>
                <w:sz w:val="18"/>
                <w:szCs w:val="18"/>
              </w:rPr>
              <w:t>Manager, Quality Assurance and Review (26 Jun 23)</w:t>
            </w:r>
          </w:p>
          <w:p w14:paraId="269CF379" w14:textId="77777777" w:rsidR="00C55478" w:rsidRDefault="00000000">
            <w:pPr>
              <w:spacing w:after="60"/>
              <w:ind w:left="0" w:right="0"/>
              <w:rPr>
                <w:sz w:val="18"/>
                <w:szCs w:val="18"/>
              </w:rPr>
            </w:pPr>
            <w:r>
              <w:rPr>
                <w:sz w:val="18"/>
                <w:szCs w:val="18"/>
              </w:rPr>
              <w:t>Principal Advisory Lawyer and Investigator (25 Jun 24)</w:t>
            </w:r>
          </w:p>
          <w:p w14:paraId="6E353B00" w14:textId="77777777" w:rsidR="00C55478" w:rsidRDefault="00000000">
            <w:pPr>
              <w:spacing w:after="60"/>
              <w:ind w:left="0" w:right="0"/>
              <w:rPr>
                <w:sz w:val="18"/>
                <w:szCs w:val="18"/>
              </w:rPr>
            </w:pPr>
            <w:r>
              <w:rPr>
                <w:sz w:val="18"/>
                <w:szCs w:val="18"/>
              </w:rPr>
              <w:t>Senior Advisor (16 Jun 25)</w:t>
            </w:r>
          </w:p>
          <w:p w14:paraId="0B256B3C" w14:textId="77777777" w:rsidR="00C55478" w:rsidRDefault="00000000">
            <w:pPr>
              <w:spacing w:after="60"/>
              <w:ind w:left="0" w:right="0"/>
              <w:rPr>
                <w:sz w:val="18"/>
                <w:szCs w:val="18"/>
              </w:rPr>
            </w:pPr>
            <w:r>
              <w:rPr>
                <w:sz w:val="18"/>
                <w:szCs w:val="18"/>
              </w:rPr>
              <w:t>Senior Investigator (26 Jun 23)</w:t>
            </w:r>
          </w:p>
          <w:p w14:paraId="358F9691" w14:textId="77777777" w:rsidR="00C55478" w:rsidRDefault="00000000">
            <w:pPr>
              <w:spacing w:after="60"/>
              <w:ind w:left="0" w:right="0"/>
              <w:rPr>
                <w:sz w:val="18"/>
                <w:szCs w:val="18"/>
              </w:rPr>
            </w:pPr>
            <w:r>
              <w:rPr>
                <w:sz w:val="18"/>
                <w:szCs w:val="18"/>
              </w:rPr>
              <w:t>Senior Lawyer and Investigator (25 Jun 24)</w:t>
            </w:r>
          </w:p>
          <w:p w14:paraId="6090143D" w14:textId="77777777" w:rsidR="00C55478" w:rsidRDefault="00000000">
            <w:pPr>
              <w:spacing w:after="60"/>
              <w:ind w:left="0" w:right="0"/>
              <w:rPr>
                <w:sz w:val="18"/>
                <w:szCs w:val="18"/>
              </w:rPr>
            </w:pPr>
            <w:r>
              <w:rPr>
                <w:sz w:val="18"/>
                <w:szCs w:val="18"/>
              </w:rPr>
              <w:t>Senior Licensing Adviser (16 Jun 25)</w:t>
            </w:r>
          </w:p>
          <w:p w14:paraId="126540A7" w14:textId="77777777" w:rsidR="00C55478" w:rsidRDefault="00000000">
            <w:pPr>
              <w:spacing w:after="60"/>
              <w:ind w:left="0" w:right="0"/>
              <w:rPr>
                <w:sz w:val="18"/>
                <w:szCs w:val="18"/>
              </w:rPr>
            </w:pPr>
            <w:r>
              <w:rPr>
                <w:sz w:val="18"/>
                <w:szCs w:val="18"/>
              </w:rPr>
              <w:t>Senior Resolution Adviser (16 Jun 25)</w:t>
            </w:r>
          </w:p>
        </w:tc>
      </w:tr>
      <w:tr w:rsidR="00C55478" w14:paraId="2F63E5C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61BECD9" w14:textId="77777777" w:rsidR="00C55478" w:rsidRDefault="00000000">
            <w:pPr>
              <w:spacing w:after="0"/>
              <w:ind w:left="0" w:right="0"/>
              <w:rPr>
                <w:sz w:val="18"/>
                <w:szCs w:val="18"/>
              </w:rPr>
            </w:pPr>
            <w:r>
              <w:rPr>
                <w:sz w:val="18"/>
                <w:szCs w:val="18"/>
              </w:rPr>
              <w:lastRenderedPageBreak/>
              <w:t>s 284 — Arrange assessment of costs charged or claimed by the respondent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859E1F2" w14:textId="77777777" w:rsidR="00C55478" w:rsidRDefault="00000000">
            <w:pPr>
              <w:spacing w:after="60"/>
              <w:ind w:left="0" w:right="0"/>
              <w:rPr>
                <w:sz w:val="18"/>
                <w:szCs w:val="18"/>
              </w:rPr>
            </w:pPr>
            <w:r>
              <w:rPr>
                <w:sz w:val="18"/>
                <w:szCs w:val="18"/>
              </w:rPr>
              <w:t>Assistant Manager, Quality and Assurance Review (25 Jun 24)</w:t>
            </w:r>
          </w:p>
          <w:p w14:paraId="2B3E0C0F" w14:textId="77777777" w:rsidR="00C55478" w:rsidRDefault="00000000">
            <w:pPr>
              <w:spacing w:after="60"/>
              <w:ind w:left="0" w:right="0"/>
              <w:rPr>
                <w:sz w:val="18"/>
                <w:szCs w:val="18"/>
              </w:rPr>
            </w:pPr>
            <w:r>
              <w:rPr>
                <w:sz w:val="18"/>
                <w:szCs w:val="18"/>
              </w:rPr>
              <w:t>Director, Discipline and Suitability (25 Jun 24)</w:t>
            </w:r>
          </w:p>
          <w:p w14:paraId="06615AC4" w14:textId="77777777" w:rsidR="00C55478" w:rsidRDefault="00000000">
            <w:pPr>
              <w:spacing w:after="60"/>
              <w:ind w:left="0" w:right="0"/>
              <w:rPr>
                <w:sz w:val="18"/>
                <w:szCs w:val="18"/>
              </w:rPr>
            </w:pPr>
            <w:r>
              <w:rPr>
                <w:sz w:val="18"/>
                <w:szCs w:val="18"/>
              </w:rPr>
              <w:t>Executive Director, Licensing and Complaints (25 Jun 24)</w:t>
            </w:r>
          </w:p>
          <w:p w14:paraId="5FE3D756" w14:textId="77777777" w:rsidR="00C55478" w:rsidRDefault="00000000">
            <w:pPr>
              <w:spacing w:after="60"/>
              <w:ind w:left="0" w:right="0"/>
              <w:rPr>
                <w:sz w:val="18"/>
                <w:szCs w:val="18"/>
              </w:rPr>
            </w:pPr>
            <w:r>
              <w:rPr>
                <w:sz w:val="18"/>
                <w:szCs w:val="18"/>
              </w:rPr>
              <w:t>Manager, Cost Disputes and Compliance (29 Aug 22)</w:t>
            </w:r>
          </w:p>
          <w:p w14:paraId="42C8D8AE" w14:textId="77777777" w:rsidR="00C55478" w:rsidRDefault="00000000">
            <w:pPr>
              <w:spacing w:after="60"/>
              <w:ind w:left="0" w:right="0"/>
              <w:rPr>
                <w:sz w:val="18"/>
                <w:szCs w:val="18"/>
              </w:rPr>
            </w:pPr>
            <w:r>
              <w:rPr>
                <w:sz w:val="18"/>
                <w:szCs w:val="18"/>
              </w:rPr>
              <w:t>Manager, Discipline and Suitability (16 Oct 20)</w:t>
            </w:r>
          </w:p>
          <w:p w14:paraId="2E2D6E44" w14:textId="77777777" w:rsidR="00C55478" w:rsidRDefault="00000000">
            <w:pPr>
              <w:spacing w:after="60"/>
              <w:ind w:left="0" w:right="0"/>
              <w:rPr>
                <w:sz w:val="18"/>
                <w:szCs w:val="18"/>
              </w:rPr>
            </w:pPr>
            <w:r>
              <w:rPr>
                <w:sz w:val="18"/>
                <w:szCs w:val="18"/>
              </w:rPr>
              <w:t>Manager, Early Resolution and Complaints (26 Jun 23)</w:t>
            </w:r>
          </w:p>
          <w:p w14:paraId="1FEC057D" w14:textId="77777777" w:rsidR="00C55478" w:rsidRDefault="00000000">
            <w:pPr>
              <w:spacing w:after="60"/>
              <w:ind w:left="0" w:right="0"/>
              <w:rPr>
                <w:sz w:val="18"/>
                <w:szCs w:val="18"/>
              </w:rPr>
            </w:pPr>
            <w:r>
              <w:rPr>
                <w:sz w:val="18"/>
                <w:szCs w:val="18"/>
              </w:rPr>
              <w:t>Manager, Licensing (26 Jun 23)</w:t>
            </w:r>
          </w:p>
          <w:p w14:paraId="3C9B5DA2" w14:textId="77777777" w:rsidR="00C55478" w:rsidRDefault="00000000">
            <w:pPr>
              <w:spacing w:after="60"/>
              <w:ind w:left="0" w:right="0"/>
              <w:rPr>
                <w:sz w:val="18"/>
                <w:szCs w:val="18"/>
              </w:rPr>
            </w:pPr>
            <w:r>
              <w:rPr>
                <w:sz w:val="18"/>
                <w:szCs w:val="18"/>
              </w:rPr>
              <w:t>Manager, Quality Assurance and Review (26 Jun 23)</w:t>
            </w:r>
          </w:p>
        </w:tc>
      </w:tr>
      <w:tr w:rsidR="0068501A" w14:paraId="0C25D4B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5C3330F" w14:textId="1247CBCF" w:rsidR="0068501A" w:rsidRDefault="0068501A">
            <w:pPr>
              <w:spacing w:after="0"/>
              <w:ind w:left="0" w:right="0"/>
              <w:rPr>
                <w:sz w:val="18"/>
                <w:szCs w:val="18"/>
              </w:rPr>
            </w:pPr>
            <w:r>
              <w:rPr>
                <w:b/>
                <w:sz w:val="18"/>
                <w:szCs w:val="18"/>
              </w:rPr>
              <w:t>Part 5.3, Division 2 - Provisions applicable to all consumer matters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C8A993F" w14:textId="77777777" w:rsidR="0068501A" w:rsidRDefault="0068501A">
            <w:pPr>
              <w:spacing w:after="60"/>
              <w:ind w:left="0" w:right="0"/>
              <w:rPr>
                <w:sz w:val="18"/>
                <w:szCs w:val="18"/>
              </w:rPr>
            </w:pPr>
          </w:p>
        </w:tc>
      </w:tr>
      <w:tr w:rsidR="00C55478" w14:paraId="6AB650B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F15C984" w14:textId="77777777" w:rsidR="00C55478" w:rsidRDefault="00000000">
            <w:pPr>
              <w:spacing w:after="0"/>
              <w:ind w:left="0" w:right="0"/>
              <w:rPr>
                <w:sz w:val="18"/>
                <w:szCs w:val="18"/>
              </w:rPr>
            </w:pPr>
            <w:r>
              <w:rPr>
                <w:sz w:val="18"/>
                <w:szCs w:val="18"/>
              </w:rPr>
              <w:t xml:space="preserve">s 286 — Not to </w:t>
            </w:r>
            <w:proofErr w:type="gramStart"/>
            <w:r>
              <w:rPr>
                <w:sz w:val="18"/>
                <w:szCs w:val="18"/>
              </w:rPr>
              <w:t>take action</w:t>
            </w:r>
            <w:proofErr w:type="gramEnd"/>
            <w:r>
              <w:rPr>
                <w:sz w:val="18"/>
                <w:szCs w:val="18"/>
              </w:rPr>
              <w:t xml:space="preserve"> resolving consumer matter unless parties have made reasonable attempt to resolve matter, or it would be unreasonable to expect complainant to be involved in such attempt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1E09003" w14:textId="77777777" w:rsidR="00C55478" w:rsidRDefault="00000000">
            <w:pPr>
              <w:spacing w:after="60"/>
              <w:ind w:left="0" w:right="0"/>
              <w:rPr>
                <w:sz w:val="18"/>
                <w:szCs w:val="18"/>
              </w:rPr>
            </w:pPr>
            <w:r>
              <w:rPr>
                <w:sz w:val="18"/>
                <w:szCs w:val="18"/>
              </w:rPr>
              <w:t>Assistant Manager, Cost Disputes and Compliance (29 Aug 22)</w:t>
            </w:r>
          </w:p>
          <w:p w14:paraId="2F01B2BC" w14:textId="77777777" w:rsidR="00C55478" w:rsidRDefault="00000000">
            <w:pPr>
              <w:spacing w:after="60"/>
              <w:ind w:left="0" w:right="0"/>
              <w:rPr>
                <w:sz w:val="18"/>
                <w:szCs w:val="18"/>
              </w:rPr>
            </w:pPr>
            <w:r>
              <w:rPr>
                <w:sz w:val="18"/>
                <w:szCs w:val="18"/>
              </w:rPr>
              <w:t>Assistant Manager, Discipline and Suitability (16 Oct 20)</w:t>
            </w:r>
          </w:p>
          <w:p w14:paraId="6F32A27F" w14:textId="77777777" w:rsidR="00C55478" w:rsidRDefault="00000000">
            <w:pPr>
              <w:spacing w:after="60"/>
              <w:ind w:left="0" w:right="0"/>
              <w:rPr>
                <w:sz w:val="18"/>
                <w:szCs w:val="18"/>
              </w:rPr>
            </w:pPr>
            <w:r>
              <w:rPr>
                <w:sz w:val="18"/>
                <w:szCs w:val="18"/>
              </w:rPr>
              <w:t>Assistant Manager, Early Resolution and Complaints (26 Jun 23)</w:t>
            </w:r>
          </w:p>
          <w:p w14:paraId="0490D7EE" w14:textId="77777777" w:rsidR="00C55478" w:rsidRDefault="00000000">
            <w:pPr>
              <w:spacing w:after="60"/>
              <w:ind w:left="0" w:right="0"/>
              <w:rPr>
                <w:sz w:val="18"/>
                <w:szCs w:val="18"/>
              </w:rPr>
            </w:pPr>
            <w:r>
              <w:rPr>
                <w:sz w:val="18"/>
                <w:szCs w:val="18"/>
              </w:rPr>
              <w:t>Assistant Manager, Licensing (26 Jun 23)</w:t>
            </w:r>
          </w:p>
          <w:p w14:paraId="43B86741" w14:textId="77777777" w:rsidR="00C55478" w:rsidRDefault="00000000">
            <w:pPr>
              <w:spacing w:after="60"/>
              <w:ind w:left="0" w:right="0"/>
              <w:rPr>
                <w:sz w:val="18"/>
                <w:szCs w:val="18"/>
              </w:rPr>
            </w:pPr>
            <w:r>
              <w:rPr>
                <w:sz w:val="18"/>
                <w:szCs w:val="18"/>
              </w:rPr>
              <w:t>Assistant Manager, Quality and Assurance Review (25 Jun 24)</w:t>
            </w:r>
          </w:p>
          <w:p w14:paraId="145DFF62" w14:textId="77777777" w:rsidR="00C55478" w:rsidRDefault="00000000">
            <w:pPr>
              <w:spacing w:after="60"/>
              <w:ind w:left="0" w:right="0"/>
              <w:rPr>
                <w:sz w:val="18"/>
                <w:szCs w:val="18"/>
              </w:rPr>
            </w:pPr>
            <w:r>
              <w:rPr>
                <w:sz w:val="18"/>
                <w:szCs w:val="18"/>
              </w:rPr>
              <w:t>Director, Discipline and Suitability (25 Jun 24)</w:t>
            </w:r>
          </w:p>
          <w:p w14:paraId="751B131D" w14:textId="77777777" w:rsidR="00C55478" w:rsidRDefault="00000000">
            <w:pPr>
              <w:spacing w:after="60"/>
              <w:ind w:left="0" w:right="0"/>
              <w:rPr>
                <w:sz w:val="18"/>
                <w:szCs w:val="18"/>
              </w:rPr>
            </w:pPr>
            <w:r>
              <w:rPr>
                <w:sz w:val="18"/>
                <w:szCs w:val="18"/>
              </w:rPr>
              <w:t>Executive Director, Licensing and Complaints (25 Jun 24)</w:t>
            </w:r>
          </w:p>
          <w:p w14:paraId="2AB92870" w14:textId="77777777" w:rsidR="00C55478" w:rsidRDefault="00000000">
            <w:pPr>
              <w:spacing w:after="60"/>
              <w:ind w:left="0" w:right="0"/>
              <w:rPr>
                <w:sz w:val="18"/>
                <w:szCs w:val="18"/>
              </w:rPr>
            </w:pPr>
            <w:r>
              <w:rPr>
                <w:sz w:val="18"/>
                <w:szCs w:val="18"/>
              </w:rPr>
              <w:t>Manager, Cost Disputes and Compliance (29 Aug 22)</w:t>
            </w:r>
          </w:p>
          <w:p w14:paraId="1C510F8E" w14:textId="77777777" w:rsidR="00C55478" w:rsidRDefault="00000000">
            <w:pPr>
              <w:spacing w:after="60"/>
              <w:ind w:left="0" w:right="0"/>
              <w:rPr>
                <w:sz w:val="18"/>
                <w:szCs w:val="18"/>
              </w:rPr>
            </w:pPr>
            <w:r>
              <w:rPr>
                <w:sz w:val="18"/>
                <w:szCs w:val="18"/>
              </w:rPr>
              <w:t>Manager, Discipline and Suitability (16 Oct 20)</w:t>
            </w:r>
          </w:p>
          <w:p w14:paraId="6CCE7D45" w14:textId="77777777" w:rsidR="00C55478" w:rsidRDefault="00000000">
            <w:pPr>
              <w:spacing w:after="60"/>
              <w:ind w:left="0" w:right="0"/>
              <w:rPr>
                <w:sz w:val="18"/>
                <w:szCs w:val="18"/>
              </w:rPr>
            </w:pPr>
            <w:r>
              <w:rPr>
                <w:sz w:val="18"/>
                <w:szCs w:val="18"/>
              </w:rPr>
              <w:t>Manager, Early Resolution and Complaints (26 Jun 23)</w:t>
            </w:r>
          </w:p>
          <w:p w14:paraId="48A8B33B" w14:textId="77777777" w:rsidR="00C55478" w:rsidRDefault="00000000">
            <w:pPr>
              <w:spacing w:after="60"/>
              <w:ind w:left="0" w:right="0"/>
              <w:rPr>
                <w:sz w:val="18"/>
                <w:szCs w:val="18"/>
              </w:rPr>
            </w:pPr>
            <w:r>
              <w:rPr>
                <w:sz w:val="18"/>
                <w:szCs w:val="18"/>
              </w:rPr>
              <w:t>Manager, Licensing (26 Jun 23)</w:t>
            </w:r>
          </w:p>
          <w:p w14:paraId="0AF0BF52" w14:textId="77777777" w:rsidR="00C55478" w:rsidRDefault="00000000">
            <w:pPr>
              <w:spacing w:after="60"/>
              <w:ind w:left="0" w:right="0"/>
              <w:rPr>
                <w:sz w:val="18"/>
                <w:szCs w:val="18"/>
              </w:rPr>
            </w:pPr>
            <w:r>
              <w:rPr>
                <w:sz w:val="18"/>
                <w:szCs w:val="18"/>
              </w:rPr>
              <w:t>Manager, Quality Assurance and Review (26 Jun 23)</w:t>
            </w:r>
          </w:p>
          <w:p w14:paraId="50E85AF2" w14:textId="77777777" w:rsidR="00C55478" w:rsidRDefault="00000000">
            <w:pPr>
              <w:spacing w:after="60"/>
              <w:ind w:left="0" w:right="0"/>
              <w:rPr>
                <w:sz w:val="18"/>
                <w:szCs w:val="18"/>
              </w:rPr>
            </w:pPr>
            <w:r>
              <w:rPr>
                <w:sz w:val="18"/>
                <w:szCs w:val="18"/>
              </w:rPr>
              <w:t>Principal Advisory Lawyer and Investigator (25 Jun 24)</w:t>
            </w:r>
          </w:p>
          <w:p w14:paraId="7CF5CB8E" w14:textId="77777777" w:rsidR="00C55478" w:rsidRDefault="00000000">
            <w:pPr>
              <w:spacing w:after="60"/>
              <w:ind w:left="0" w:right="0"/>
              <w:rPr>
                <w:sz w:val="18"/>
                <w:szCs w:val="18"/>
              </w:rPr>
            </w:pPr>
            <w:r>
              <w:rPr>
                <w:sz w:val="18"/>
                <w:szCs w:val="18"/>
              </w:rPr>
              <w:t>Resolutions Liaison Officer (29 Aug 22)</w:t>
            </w:r>
          </w:p>
          <w:p w14:paraId="7C8EF806" w14:textId="77777777" w:rsidR="00C55478" w:rsidRDefault="00000000">
            <w:pPr>
              <w:spacing w:after="60"/>
              <w:ind w:left="0" w:right="0"/>
              <w:rPr>
                <w:sz w:val="18"/>
                <w:szCs w:val="18"/>
              </w:rPr>
            </w:pPr>
            <w:r>
              <w:rPr>
                <w:sz w:val="18"/>
                <w:szCs w:val="18"/>
              </w:rPr>
              <w:t>Senior Advisor (16 Jun 25)</w:t>
            </w:r>
          </w:p>
          <w:p w14:paraId="13CDFEAF" w14:textId="77777777" w:rsidR="00C55478" w:rsidRDefault="00000000">
            <w:pPr>
              <w:spacing w:after="60"/>
              <w:ind w:left="0" w:right="0"/>
              <w:rPr>
                <w:sz w:val="18"/>
                <w:szCs w:val="18"/>
              </w:rPr>
            </w:pPr>
            <w:r>
              <w:rPr>
                <w:sz w:val="18"/>
                <w:szCs w:val="18"/>
              </w:rPr>
              <w:t>Senior Investigator (26 Jun 23)</w:t>
            </w:r>
          </w:p>
          <w:p w14:paraId="60B046D4" w14:textId="77777777" w:rsidR="00C55478" w:rsidRDefault="00000000">
            <w:pPr>
              <w:spacing w:after="60"/>
              <w:ind w:left="0" w:right="0"/>
              <w:rPr>
                <w:sz w:val="18"/>
                <w:szCs w:val="18"/>
              </w:rPr>
            </w:pPr>
            <w:r>
              <w:rPr>
                <w:sz w:val="18"/>
                <w:szCs w:val="18"/>
              </w:rPr>
              <w:t>Senior Lawyer and Investigator (25 Jun 24)</w:t>
            </w:r>
          </w:p>
          <w:p w14:paraId="659A2940" w14:textId="77777777" w:rsidR="00C55478" w:rsidRDefault="00000000">
            <w:pPr>
              <w:spacing w:after="60"/>
              <w:ind w:left="0" w:right="0"/>
              <w:rPr>
                <w:sz w:val="18"/>
                <w:szCs w:val="18"/>
              </w:rPr>
            </w:pPr>
            <w:r>
              <w:rPr>
                <w:sz w:val="18"/>
                <w:szCs w:val="18"/>
              </w:rPr>
              <w:t>Senior Licensing Adviser (16 Jun 25)</w:t>
            </w:r>
          </w:p>
          <w:p w14:paraId="662D6E37" w14:textId="77777777" w:rsidR="00C55478" w:rsidRDefault="00000000">
            <w:pPr>
              <w:spacing w:after="60"/>
              <w:ind w:left="0" w:right="0"/>
              <w:rPr>
                <w:sz w:val="18"/>
                <w:szCs w:val="18"/>
              </w:rPr>
            </w:pPr>
            <w:r>
              <w:rPr>
                <w:sz w:val="18"/>
                <w:szCs w:val="18"/>
              </w:rPr>
              <w:t>Senior Resolution Adviser (16 Jun 25)</w:t>
            </w:r>
          </w:p>
          <w:p w14:paraId="77EA1862" w14:textId="77777777" w:rsidR="00C55478" w:rsidRDefault="00000000">
            <w:pPr>
              <w:spacing w:after="60"/>
              <w:ind w:left="0" w:right="0"/>
              <w:rPr>
                <w:sz w:val="18"/>
                <w:szCs w:val="18"/>
              </w:rPr>
            </w:pPr>
            <w:r>
              <w:rPr>
                <w:sz w:val="18"/>
                <w:szCs w:val="18"/>
              </w:rPr>
              <w:t>Trust Account Analyst (21 Aug 15)</w:t>
            </w:r>
          </w:p>
        </w:tc>
      </w:tr>
      <w:tr w:rsidR="00C55478" w14:paraId="6F2FB734"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F43C36A" w14:textId="77777777" w:rsidR="00C55478" w:rsidRDefault="00000000">
            <w:pPr>
              <w:spacing w:after="0"/>
              <w:ind w:left="0" w:right="0"/>
              <w:rPr>
                <w:sz w:val="18"/>
                <w:szCs w:val="18"/>
              </w:rPr>
            </w:pPr>
            <w:r>
              <w:rPr>
                <w:sz w:val="18"/>
                <w:szCs w:val="18"/>
              </w:rPr>
              <w:t>s 287 — Resolve consumer matter by informal means as soon as practicable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5AC9D2A" w14:textId="77777777" w:rsidR="00C55478" w:rsidRDefault="00000000">
            <w:pPr>
              <w:spacing w:after="60"/>
              <w:ind w:left="0" w:right="0"/>
              <w:rPr>
                <w:sz w:val="18"/>
                <w:szCs w:val="18"/>
              </w:rPr>
            </w:pPr>
            <w:r>
              <w:rPr>
                <w:sz w:val="18"/>
                <w:szCs w:val="18"/>
              </w:rPr>
              <w:t>Assistant Manager, Cost Disputes and Compliance (29 Aug 22)</w:t>
            </w:r>
          </w:p>
          <w:p w14:paraId="1A161E37" w14:textId="77777777" w:rsidR="00C55478" w:rsidRDefault="00000000">
            <w:pPr>
              <w:spacing w:after="60"/>
              <w:ind w:left="0" w:right="0"/>
              <w:rPr>
                <w:sz w:val="18"/>
                <w:szCs w:val="18"/>
              </w:rPr>
            </w:pPr>
            <w:r>
              <w:rPr>
                <w:sz w:val="18"/>
                <w:szCs w:val="18"/>
              </w:rPr>
              <w:lastRenderedPageBreak/>
              <w:t>Assistant Manager, Discipline and Suitability (16 Oct 20)</w:t>
            </w:r>
          </w:p>
          <w:p w14:paraId="5D91E22B" w14:textId="77777777" w:rsidR="00C55478" w:rsidRDefault="00000000">
            <w:pPr>
              <w:spacing w:after="60"/>
              <w:ind w:left="0" w:right="0"/>
              <w:rPr>
                <w:sz w:val="18"/>
                <w:szCs w:val="18"/>
              </w:rPr>
            </w:pPr>
            <w:r>
              <w:rPr>
                <w:sz w:val="18"/>
                <w:szCs w:val="18"/>
              </w:rPr>
              <w:t>Assistant Manager, Early Resolution and Complaints (26 Jun 23)</w:t>
            </w:r>
          </w:p>
          <w:p w14:paraId="409E82AF" w14:textId="77777777" w:rsidR="00C55478" w:rsidRDefault="00000000">
            <w:pPr>
              <w:spacing w:after="60"/>
              <w:ind w:left="0" w:right="0"/>
              <w:rPr>
                <w:sz w:val="18"/>
                <w:szCs w:val="18"/>
              </w:rPr>
            </w:pPr>
            <w:r>
              <w:rPr>
                <w:sz w:val="18"/>
                <w:szCs w:val="18"/>
              </w:rPr>
              <w:t>Assistant Manager, Licensing (26 Jun 23)</w:t>
            </w:r>
          </w:p>
          <w:p w14:paraId="1C083F1B" w14:textId="77777777" w:rsidR="00C55478" w:rsidRDefault="00000000">
            <w:pPr>
              <w:spacing w:after="60"/>
              <w:ind w:left="0" w:right="0"/>
              <w:rPr>
                <w:sz w:val="18"/>
                <w:szCs w:val="18"/>
              </w:rPr>
            </w:pPr>
            <w:r>
              <w:rPr>
                <w:sz w:val="18"/>
                <w:szCs w:val="18"/>
              </w:rPr>
              <w:t>Assistant Manager, Quality and Assurance Review (25 Jun 24)</w:t>
            </w:r>
          </w:p>
          <w:p w14:paraId="0369A5E3" w14:textId="77777777" w:rsidR="00C55478" w:rsidRDefault="00000000">
            <w:pPr>
              <w:spacing w:after="60"/>
              <w:ind w:left="0" w:right="0"/>
              <w:rPr>
                <w:sz w:val="18"/>
                <w:szCs w:val="18"/>
              </w:rPr>
            </w:pPr>
            <w:r>
              <w:rPr>
                <w:sz w:val="18"/>
                <w:szCs w:val="18"/>
              </w:rPr>
              <w:t>Director, Discipline and Suitability (25 Jun 24)</w:t>
            </w:r>
          </w:p>
          <w:p w14:paraId="070D95FD" w14:textId="77777777" w:rsidR="00C55478" w:rsidRDefault="00000000">
            <w:pPr>
              <w:spacing w:after="60"/>
              <w:ind w:left="0" w:right="0"/>
              <w:rPr>
                <w:sz w:val="18"/>
                <w:szCs w:val="18"/>
              </w:rPr>
            </w:pPr>
            <w:r>
              <w:rPr>
                <w:sz w:val="18"/>
                <w:szCs w:val="18"/>
              </w:rPr>
              <w:t>Executive Director, Licensing and Complaints (25 Jun 24)</w:t>
            </w:r>
          </w:p>
          <w:p w14:paraId="2F3FB7F2" w14:textId="77777777" w:rsidR="00C55478" w:rsidRDefault="00000000">
            <w:pPr>
              <w:spacing w:after="60"/>
              <w:ind w:left="0" w:right="0"/>
              <w:rPr>
                <w:sz w:val="18"/>
                <w:szCs w:val="18"/>
              </w:rPr>
            </w:pPr>
            <w:r>
              <w:rPr>
                <w:sz w:val="18"/>
                <w:szCs w:val="18"/>
              </w:rPr>
              <w:t>Manager, Cost Disputes and Compliance (29 Aug 22)</w:t>
            </w:r>
          </w:p>
          <w:p w14:paraId="3A8078C2" w14:textId="77777777" w:rsidR="00C55478" w:rsidRDefault="00000000">
            <w:pPr>
              <w:spacing w:after="60"/>
              <w:ind w:left="0" w:right="0"/>
              <w:rPr>
                <w:sz w:val="18"/>
                <w:szCs w:val="18"/>
              </w:rPr>
            </w:pPr>
            <w:r>
              <w:rPr>
                <w:sz w:val="18"/>
                <w:szCs w:val="18"/>
              </w:rPr>
              <w:t>Manager, Discipline and Suitability (16 Oct 20)</w:t>
            </w:r>
          </w:p>
          <w:p w14:paraId="6DA58D01" w14:textId="77777777" w:rsidR="00C55478" w:rsidRDefault="00000000">
            <w:pPr>
              <w:spacing w:after="60"/>
              <w:ind w:left="0" w:right="0"/>
              <w:rPr>
                <w:sz w:val="18"/>
                <w:szCs w:val="18"/>
              </w:rPr>
            </w:pPr>
            <w:r>
              <w:rPr>
                <w:sz w:val="18"/>
                <w:szCs w:val="18"/>
              </w:rPr>
              <w:t>Manager, Early Resolution and Complaints (26 Jun 23)</w:t>
            </w:r>
          </w:p>
          <w:p w14:paraId="031F5A1A" w14:textId="77777777" w:rsidR="00C55478" w:rsidRDefault="00000000">
            <w:pPr>
              <w:spacing w:after="60"/>
              <w:ind w:left="0" w:right="0"/>
              <w:rPr>
                <w:sz w:val="18"/>
                <w:szCs w:val="18"/>
              </w:rPr>
            </w:pPr>
            <w:r>
              <w:rPr>
                <w:sz w:val="18"/>
                <w:szCs w:val="18"/>
              </w:rPr>
              <w:t>Manager, Licensing (26 Jun 23)</w:t>
            </w:r>
          </w:p>
          <w:p w14:paraId="64D038F0" w14:textId="77777777" w:rsidR="00C55478" w:rsidRDefault="00000000">
            <w:pPr>
              <w:spacing w:after="60"/>
              <w:ind w:left="0" w:right="0"/>
              <w:rPr>
                <w:sz w:val="18"/>
                <w:szCs w:val="18"/>
              </w:rPr>
            </w:pPr>
            <w:r>
              <w:rPr>
                <w:sz w:val="18"/>
                <w:szCs w:val="18"/>
              </w:rPr>
              <w:t>Manager, Quality Assurance and Review (26 Jun 23)</w:t>
            </w:r>
          </w:p>
          <w:p w14:paraId="23253073" w14:textId="77777777" w:rsidR="00C55478" w:rsidRDefault="00000000">
            <w:pPr>
              <w:spacing w:after="60"/>
              <w:ind w:left="0" w:right="0"/>
              <w:rPr>
                <w:sz w:val="18"/>
                <w:szCs w:val="18"/>
              </w:rPr>
            </w:pPr>
            <w:r>
              <w:rPr>
                <w:sz w:val="18"/>
                <w:szCs w:val="18"/>
              </w:rPr>
              <w:t>Principal Advisory Lawyer and Investigator (25 Jun 24)</w:t>
            </w:r>
          </w:p>
          <w:p w14:paraId="64C06D6A" w14:textId="77777777" w:rsidR="00C55478" w:rsidRDefault="00000000">
            <w:pPr>
              <w:spacing w:after="60"/>
              <w:ind w:left="0" w:right="0"/>
              <w:rPr>
                <w:sz w:val="18"/>
                <w:szCs w:val="18"/>
              </w:rPr>
            </w:pPr>
            <w:r>
              <w:rPr>
                <w:sz w:val="18"/>
                <w:szCs w:val="18"/>
              </w:rPr>
              <w:t>Resolutions Liaison Officer (29 Aug 22)</w:t>
            </w:r>
          </w:p>
          <w:p w14:paraId="453259D8" w14:textId="77777777" w:rsidR="00C55478" w:rsidRDefault="00000000">
            <w:pPr>
              <w:spacing w:after="60"/>
              <w:ind w:left="0" w:right="0"/>
              <w:rPr>
                <w:sz w:val="18"/>
                <w:szCs w:val="18"/>
              </w:rPr>
            </w:pPr>
            <w:r>
              <w:rPr>
                <w:sz w:val="18"/>
                <w:szCs w:val="18"/>
              </w:rPr>
              <w:t>Senior Advisor (16 Jun 25)</w:t>
            </w:r>
          </w:p>
          <w:p w14:paraId="37AD813F" w14:textId="77777777" w:rsidR="00C55478" w:rsidRDefault="00000000">
            <w:pPr>
              <w:spacing w:after="60"/>
              <w:ind w:left="0" w:right="0"/>
              <w:rPr>
                <w:sz w:val="18"/>
                <w:szCs w:val="18"/>
              </w:rPr>
            </w:pPr>
            <w:r>
              <w:rPr>
                <w:sz w:val="18"/>
                <w:szCs w:val="18"/>
              </w:rPr>
              <w:t>Senior Investigator (26 Jun 23)</w:t>
            </w:r>
          </w:p>
          <w:p w14:paraId="16441632" w14:textId="77777777" w:rsidR="00C55478" w:rsidRDefault="00000000">
            <w:pPr>
              <w:spacing w:after="60"/>
              <w:ind w:left="0" w:right="0"/>
              <w:rPr>
                <w:sz w:val="18"/>
                <w:szCs w:val="18"/>
              </w:rPr>
            </w:pPr>
            <w:r>
              <w:rPr>
                <w:sz w:val="18"/>
                <w:szCs w:val="18"/>
              </w:rPr>
              <w:t>Senior Lawyer and Investigator (25 Jun 24)</w:t>
            </w:r>
          </w:p>
          <w:p w14:paraId="4D143A81" w14:textId="77777777" w:rsidR="00C55478" w:rsidRDefault="00000000">
            <w:pPr>
              <w:spacing w:after="60"/>
              <w:ind w:left="0" w:right="0"/>
              <w:rPr>
                <w:sz w:val="18"/>
                <w:szCs w:val="18"/>
              </w:rPr>
            </w:pPr>
            <w:r>
              <w:rPr>
                <w:sz w:val="18"/>
                <w:szCs w:val="18"/>
              </w:rPr>
              <w:t>Senior Licensing Adviser (16 Jun 25)</w:t>
            </w:r>
          </w:p>
          <w:p w14:paraId="1C154580" w14:textId="77777777" w:rsidR="00C55478" w:rsidRDefault="00000000">
            <w:pPr>
              <w:spacing w:after="60"/>
              <w:ind w:left="0" w:right="0"/>
              <w:rPr>
                <w:sz w:val="18"/>
                <w:szCs w:val="18"/>
              </w:rPr>
            </w:pPr>
            <w:r>
              <w:rPr>
                <w:sz w:val="18"/>
                <w:szCs w:val="18"/>
              </w:rPr>
              <w:t>Senior Resolution Adviser (16 Jun 25)</w:t>
            </w:r>
          </w:p>
          <w:p w14:paraId="771802C8" w14:textId="77777777" w:rsidR="00C55478" w:rsidRDefault="00000000">
            <w:pPr>
              <w:spacing w:after="60"/>
              <w:ind w:left="0" w:right="0"/>
              <w:rPr>
                <w:sz w:val="18"/>
                <w:szCs w:val="18"/>
              </w:rPr>
            </w:pPr>
            <w:r>
              <w:rPr>
                <w:sz w:val="18"/>
                <w:szCs w:val="18"/>
              </w:rPr>
              <w:t>Trust Account Analyst (21 Aug 15)</w:t>
            </w:r>
          </w:p>
        </w:tc>
      </w:tr>
      <w:tr w:rsidR="00C55478" w14:paraId="0D34F75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4942C2C" w14:textId="77777777" w:rsidR="00C55478" w:rsidRDefault="00000000">
            <w:pPr>
              <w:spacing w:after="0"/>
              <w:ind w:left="0" w:right="0"/>
              <w:rPr>
                <w:sz w:val="18"/>
                <w:szCs w:val="18"/>
              </w:rPr>
            </w:pPr>
            <w:r>
              <w:rPr>
                <w:sz w:val="18"/>
                <w:szCs w:val="18"/>
              </w:rPr>
              <w:lastRenderedPageBreak/>
              <w:t>s 288 — Order parties to the complaint attend mediation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36F4537" w14:textId="77777777" w:rsidR="00C55478" w:rsidRDefault="00000000">
            <w:pPr>
              <w:spacing w:after="60"/>
              <w:ind w:left="0" w:right="0"/>
              <w:rPr>
                <w:sz w:val="18"/>
                <w:szCs w:val="18"/>
              </w:rPr>
            </w:pPr>
            <w:r>
              <w:rPr>
                <w:sz w:val="18"/>
                <w:szCs w:val="18"/>
              </w:rPr>
              <w:t>Assistant Manager, Cost Disputes and Compliance (29 Aug 22)</w:t>
            </w:r>
          </w:p>
          <w:p w14:paraId="2EBF0F6C" w14:textId="77777777" w:rsidR="00C55478" w:rsidRDefault="00000000">
            <w:pPr>
              <w:spacing w:after="60"/>
              <w:ind w:left="0" w:right="0"/>
              <w:rPr>
                <w:sz w:val="18"/>
                <w:szCs w:val="18"/>
              </w:rPr>
            </w:pPr>
            <w:r>
              <w:rPr>
                <w:sz w:val="18"/>
                <w:szCs w:val="18"/>
              </w:rPr>
              <w:t>Assistant Manager, Discipline and Suitability (16 Oct 20)</w:t>
            </w:r>
          </w:p>
          <w:p w14:paraId="72BF5DCD" w14:textId="77777777" w:rsidR="00C55478" w:rsidRDefault="00000000">
            <w:pPr>
              <w:spacing w:after="60"/>
              <w:ind w:left="0" w:right="0"/>
              <w:rPr>
                <w:sz w:val="18"/>
                <w:szCs w:val="18"/>
              </w:rPr>
            </w:pPr>
            <w:r>
              <w:rPr>
                <w:sz w:val="18"/>
                <w:szCs w:val="18"/>
              </w:rPr>
              <w:t>Assistant Manager, Early Resolution and Complaints (26 Jun 23)</w:t>
            </w:r>
          </w:p>
          <w:p w14:paraId="327E6AD3" w14:textId="77777777" w:rsidR="00C55478" w:rsidRDefault="00000000">
            <w:pPr>
              <w:spacing w:after="60"/>
              <w:ind w:left="0" w:right="0"/>
              <w:rPr>
                <w:sz w:val="18"/>
                <w:szCs w:val="18"/>
              </w:rPr>
            </w:pPr>
            <w:r>
              <w:rPr>
                <w:sz w:val="18"/>
                <w:szCs w:val="18"/>
              </w:rPr>
              <w:t>Assistant Manager, Licensing (26 Jun 23)</w:t>
            </w:r>
          </w:p>
          <w:p w14:paraId="36D4E31D" w14:textId="77777777" w:rsidR="00C55478" w:rsidRDefault="00000000">
            <w:pPr>
              <w:spacing w:after="60"/>
              <w:ind w:left="0" w:right="0"/>
              <w:rPr>
                <w:sz w:val="18"/>
                <w:szCs w:val="18"/>
              </w:rPr>
            </w:pPr>
            <w:r>
              <w:rPr>
                <w:sz w:val="18"/>
                <w:szCs w:val="18"/>
              </w:rPr>
              <w:t>Assistant Manager, Quality and Assurance Review (25 Jun 24)</w:t>
            </w:r>
          </w:p>
          <w:p w14:paraId="2019ADCC" w14:textId="77777777" w:rsidR="00C55478" w:rsidRDefault="00000000">
            <w:pPr>
              <w:spacing w:after="60"/>
              <w:ind w:left="0" w:right="0"/>
              <w:rPr>
                <w:sz w:val="18"/>
                <w:szCs w:val="18"/>
              </w:rPr>
            </w:pPr>
            <w:r>
              <w:rPr>
                <w:sz w:val="18"/>
                <w:szCs w:val="18"/>
              </w:rPr>
              <w:t>Director, Discipline and Suitability (25 Jun 24)</w:t>
            </w:r>
          </w:p>
          <w:p w14:paraId="142D31EB" w14:textId="77777777" w:rsidR="00C55478" w:rsidRDefault="00000000">
            <w:pPr>
              <w:spacing w:after="60"/>
              <w:ind w:left="0" w:right="0"/>
              <w:rPr>
                <w:sz w:val="18"/>
                <w:szCs w:val="18"/>
              </w:rPr>
            </w:pPr>
            <w:r>
              <w:rPr>
                <w:sz w:val="18"/>
                <w:szCs w:val="18"/>
              </w:rPr>
              <w:t>Executive Director, Licensing and Complaints (25 Jun 24)</w:t>
            </w:r>
          </w:p>
          <w:p w14:paraId="24E0D0CD" w14:textId="77777777" w:rsidR="00C55478" w:rsidRDefault="00000000">
            <w:pPr>
              <w:spacing w:after="60"/>
              <w:ind w:left="0" w:right="0"/>
              <w:rPr>
                <w:sz w:val="18"/>
                <w:szCs w:val="18"/>
              </w:rPr>
            </w:pPr>
            <w:r>
              <w:rPr>
                <w:sz w:val="18"/>
                <w:szCs w:val="18"/>
              </w:rPr>
              <w:t>Manager, Cost Disputes and Compliance (29 Aug 22)</w:t>
            </w:r>
          </w:p>
          <w:p w14:paraId="5FB70670" w14:textId="77777777" w:rsidR="00C55478" w:rsidRDefault="00000000">
            <w:pPr>
              <w:spacing w:after="60"/>
              <w:ind w:left="0" w:right="0"/>
              <w:rPr>
                <w:sz w:val="18"/>
                <w:szCs w:val="18"/>
              </w:rPr>
            </w:pPr>
            <w:r>
              <w:rPr>
                <w:sz w:val="18"/>
                <w:szCs w:val="18"/>
              </w:rPr>
              <w:t>Manager, Discipline and Suitability (16 Oct 20)</w:t>
            </w:r>
          </w:p>
          <w:p w14:paraId="0B7ED8D9" w14:textId="77777777" w:rsidR="00C55478" w:rsidRDefault="00000000">
            <w:pPr>
              <w:spacing w:after="60"/>
              <w:ind w:left="0" w:right="0"/>
              <w:rPr>
                <w:sz w:val="18"/>
                <w:szCs w:val="18"/>
              </w:rPr>
            </w:pPr>
            <w:r>
              <w:rPr>
                <w:sz w:val="18"/>
                <w:szCs w:val="18"/>
              </w:rPr>
              <w:t>Manager, Early Resolution and Complaints (26 Jun 23)</w:t>
            </w:r>
          </w:p>
          <w:p w14:paraId="1C51AE5D" w14:textId="77777777" w:rsidR="00C55478" w:rsidRDefault="00000000">
            <w:pPr>
              <w:spacing w:after="60"/>
              <w:ind w:left="0" w:right="0"/>
              <w:rPr>
                <w:sz w:val="18"/>
                <w:szCs w:val="18"/>
              </w:rPr>
            </w:pPr>
            <w:r>
              <w:rPr>
                <w:sz w:val="18"/>
                <w:szCs w:val="18"/>
              </w:rPr>
              <w:t>Manager, Licensing (26 Jun 23)</w:t>
            </w:r>
          </w:p>
          <w:p w14:paraId="049ADBBD" w14:textId="77777777" w:rsidR="00C55478" w:rsidRDefault="00000000">
            <w:pPr>
              <w:spacing w:after="60"/>
              <w:ind w:left="0" w:right="0"/>
              <w:rPr>
                <w:sz w:val="18"/>
                <w:szCs w:val="18"/>
              </w:rPr>
            </w:pPr>
            <w:r>
              <w:rPr>
                <w:sz w:val="18"/>
                <w:szCs w:val="18"/>
              </w:rPr>
              <w:t>Manager, Quality Assurance and Review (26 Jun 23)</w:t>
            </w:r>
          </w:p>
          <w:p w14:paraId="43EC8CBE" w14:textId="77777777" w:rsidR="00C55478" w:rsidRDefault="00000000">
            <w:pPr>
              <w:spacing w:after="60"/>
              <w:ind w:left="0" w:right="0"/>
              <w:rPr>
                <w:sz w:val="18"/>
                <w:szCs w:val="18"/>
              </w:rPr>
            </w:pPr>
            <w:r>
              <w:rPr>
                <w:sz w:val="18"/>
                <w:szCs w:val="18"/>
              </w:rPr>
              <w:t>Principal Advisory Lawyer and Investigator (25 Jun 24)</w:t>
            </w:r>
          </w:p>
          <w:p w14:paraId="64E03FDF" w14:textId="77777777" w:rsidR="00C55478" w:rsidRDefault="00000000">
            <w:pPr>
              <w:spacing w:after="60"/>
              <w:ind w:left="0" w:right="0"/>
              <w:rPr>
                <w:sz w:val="18"/>
                <w:szCs w:val="18"/>
              </w:rPr>
            </w:pPr>
            <w:r>
              <w:rPr>
                <w:sz w:val="18"/>
                <w:szCs w:val="18"/>
              </w:rPr>
              <w:t>Senior Advisor (16 Jun 25)</w:t>
            </w:r>
          </w:p>
          <w:p w14:paraId="09FF289B" w14:textId="77777777" w:rsidR="00C55478" w:rsidRDefault="00000000">
            <w:pPr>
              <w:spacing w:after="60"/>
              <w:ind w:left="0" w:right="0"/>
              <w:rPr>
                <w:sz w:val="18"/>
                <w:szCs w:val="18"/>
              </w:rPr>
            </w:pPr>
            <w:r>
              <w:rPr>
                <w:sz w:val="18"/>
                <w:szCs w:val="18"/>
              </w:rPr>
              <w:t>Senior Investigator (26 Jun 23)</w:t>
            </w:r>
          </w:p>
          <w:p w14:paraId="1CC56694" w14:textId="77777777" w:rsidR="00C55478" w:rsidRDefault="00000000">
            <w:pPr>
              <w:spacing w:after="60"/>
              <w:ind w:left="0" w:right="0"/>
              <w:rPr>
                <w:sz w:val="18"/>
                <w:szCs w:val="18"/>
              </w:rPr>
            </w:pPr>
            <w:r>
              <w:rPr>
                <w:sz w:val="18"/>
                <w:szCs w:val="18"/>
              </w:rPr>
              <w:t>Senior Lawyer and Investigator (25 Jun 24)</w:t>
            </w:r>
          </w:p>
          <w:p w14:paraId="5BFCEBF1" w14:textId="77777777" w:rsidR="00C55478" w:rsidRDefault="00000000">
            <w:pPr>
              <w:spacing w:after="60"/>
              <w:ind w:left="0" w:right="0"/>
              <w:rPr>
                <w:sz w:val="18"/>
                <w:szCs w:val="18"/>
              </w:rPr>
            </w:pPr>
            <w:r>
              <w:rPr>
                <w:sz w:val="18"/>
                <w:szCs w:val="18"/>
              </w:rPr>
              <w:t>Senior Licensing Adviser (16 Jun 25)</w:t>
            </w:r>
          </w:p>
          <w:p w14:paraId="10F474E4" w14:textId="77777777" w:rsidR="00C55478" w:rsidRDefault="00000000">
            <w:pPr>
              <w:spacing w:after="60"/>
              <w:ind w:left="0" w:right="0"/>
              <w:rPr>
                <w:sz w:val="18"/>
                <w:szCs w:val="18"/>
              </w:rPr>
            </w:pPr>
            <w:r>
              <w:rPr>
                <w:sz w:val="18"/>
                <w:szCs w:val="18"/>
              </w:rPr>
              <w:t>Senior Resolution Adviser (16 Jun 25)</w:t>
            </w:r>
          </w:p>
        </w:tc>
      </w:tr>
      <w:tr w:rsidR="00C55478" w14:paraId="41E8973A"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4028EE4" w14:textId="77777777" w:rsidR="00C55478" w:rsidRDefault="00000000">
            <w:pPr>
              <w:spacing w:after="0"/>
              <w:ind w:left="0" w:right="0"/>
              <w:rPr>
                <w:sz w:val="18"/>
                <w:szCs w:val="18"/>
              </w:rPr>
            </w:pPr>
            <w:r>
              <w:rPr>
                <w:sz w:val="18"/>
                <w:szCs w:val="18"/>
              </w:rPr>
              <w:t>s 289 — Prepare written record of agreement to mediation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1308E15" w14:textId="77777777" w:rsidR="00C55478" w:rsidRDefault="00000000">
            <w:pPr>
              <w:spacing w:after="60"/>
              <w:ind w:left="0" w:right="0"/>
              <w:rPr>
                <w:sz w:val="18"/>
                <w:szCs w:val="18"/>
              </w:rPr>
            </w:pPr>
            <w:r>
              <w:rPr>
                <w:sz w:val="18"/>
                <w:szCs w:val="18"/>
              </w:rPr>
              <w:t>Assistant Manager, Cost Disputes and Compliance (29 Aug 22)</w:t>
            </w:r>
          </w:p>
          <w:p w14:paraId="2EC77985" w14:textId="77777777" w:rsidR="00C55478" w:rsidRDefault="00000000">
            <w:pPr>
              <w:spacing w:after="60"/>
              <w:ind w:left="0" w:right="0"/>
              <w:rPr>
                <w:sz w:val="18"/>
                <w:szCs w:val="18"/>
              </w:rPr>
            </w:pPr>
            <w:r>
              <w:rPr>
                <w:sz w:val="18"/>
                <w:szCs w:val="18"/>
              </w:rPr>
              <w:t>Assistant Manager, Discipline and Suitability (16 Oct 20)</w:t>
            </w:r>
          </w:p>
          <w:p w14:paraId="358DBE81" w14:textId="77777777" w:rsidR="00C55478" w:rsidRDefault="00000000">
            <w:pPr>
              <w:spacing w:after="60"/>
              <w:ind w:left="0" w:right="0"/>
              <w:rPr>
                <w:sz w:val="18"/>
                <w:szCs w:val="18"/>
              </w:rPr>
            </w:pPr>
            <w:r>
              <w:rPr>
                <w:sz w:val="18"/>
                <w:szCs w:val="18"/>
              </w:rPr>
              <w:t>Assistant Manager, Early Resolution and Complaints (26 Jun 23)</w:t>
            </w:r>
          </w:p>
          <w:p w14:paraId="19D236E1" w14:textId="77777777" w:rsidR="00C55478" w:rsidRDefault="00000000">
            <w:pPr>
              <w:spacing w:after="60"/>
              <w:ind w:left="0" w:right="0"/>
              <w:rPr>
                <w:sz w:val="18"/>
                <w:szCs w:val="18"/>
              </w:rPr>
            </w:pPr>
            <w:r>
              <w:rPr>
                <w:sz w:val="18"/>
                <w:szCs w:val="18"/>
              </w:rPr>
              <w:lastRenderedPageBreak/>
              <w:t>Assistant Manager, Licensing (26 Jun 23)</w:t>
            </w:r>
          </w:p>
          <w:p w14:paraId="30900B50" w14:textId="77777777" w:rsidR="00C55478" w:rsidRDefault="00000000">
            <w:pPr>
              <w:spacing w:after="60"/>
              <w:ind w:left="0" w:right="0"/>
              <w:rPr>
                <w:sz w:val="18"/>
                <w:szCs w:val="18"/>
              </w:rPr>
            </w:pPr>
            <w:r>
              <w:rPr>
                <w:sz w:val="18"/>
                <w:szCs w:val="18"/>
              </w:rPr>
              <w:t>Assistant Manager, Quality and Assurance Review (25 Jun 24)</w:t>
            </w:r>
          </w:p>
          <w:p w14:paraId="210ED109" w14:textId="77777777" w:rsidR="00C55478" w:rsidRDefault="00000000">
            <w:pPr>
              <w:spacing w:after="60"/>
              <w:ind w:left="0" w:right="0"/>
              <w:rPr>
                <w:sz w:val="18"/>
                <w:szCs w:val="18"/>
              </w:rPr>
            </w:pPr>
            <w:r>
              <w:rPr>
                <w:sz w:val="18"/>
                <w:szCs w:val="18"/>
              </w:rPr>
              <w:t>Director, Discipline and Suitability (25 Jun 24)</w:t>
            </w:r>
          </w:p>
          <w:p w14:paraId="5075F8FF" w14:textId="77777777" w:rsidR="00C55478" w:rsidRDefault="00000000">
            <w:pPr>
              <w:spacing w:after="60"/>
              <w:ind w:left="0" w:right="0"/>
              <w:rPr>
                <w:sz w:val="18"/>
                <w:szCs w:val="18"/>
              </w:rPr>
            </w:pPr>
            <w:r>
              <w:rPr>
                <w:sz w:val="18"/>
                <w:szCs w:val="18"/>
              </w:rPr>
              <w:t>Executive Director, Licensing and Complaints (25 Jun 24)</w:t>
            </w:r>
          </w:p>
          <w:p w14:paraId="58DE275A" w14:textId="77777777" w:rsidR="00C55478" w:rsidRDefault="00000000">
            <w:pPr>
              <w:spacing w:after="60"/>
              <w:ind w:left="0" w:right="0"/>
              <w:rPr>
                <w:sz w:val="18"/>
                <w:szCs w:val="18"/>
              </w:rPr>
            </w:pPr>
            <w:r>
              <w:rPr>
                <w:sz w:val="18"/>
                <w:szCs w:val="18"/>
              </w:rPr>
              <w:t>Manager, Cost Disputes and Compliance (29 Aug 22)</w:t>
            </w:r>
          </w:p>
          <w:p w14:paraId="5D9883EE" w14:textId="77777777" w:rsidR="00C55478" w:rsidRDefault="00000000">
            <w:pPr>
              <w:spacing w:after="60"/>
              <w:ind w:left="0" w:right="0"/>
              <w:rPr>
                <w:sz w:val="18"/>
                <w:szCs w:val="18"/>
              </w:rPr>
            </w:pPr>
            <w:r>
              <w:rPr>
                <w:sz w:val="18"/>
                <w:szCs w:val="18"/>
              </w:rPr>
              <w:t>Manager, Discipline and Suitability (16 Oct 20)</w:t>
            </w:r>
          </w:p>
          <w:p w14:paraId="3F0A324E" w14:textId="77777777" w:rsidR="00C55478" w:rsidRDefault="00000000">
            <w:pPr>
              <w:spacing w:after="60"/>
              <w:ind w:left="0" w:right="0"/>
              <w:rPr>
                <w:sz w:val="18"/>
                <w:szCs w:val="18"/>
              </w:rPr>
            </w:pPr>
            <w:r>
              <w:rPr>
                <w:sz w:val="18"/>
                <w:szCs w:val="18"/>
              </w:rPr>
              <w:t>Manager, Early Resolution and Complaints (26 Jun 23)</w:t>
            </w:r>
          </w:p>
          <w:p w14:paraId="0538A2F2" w14:textId="77777777" w:rsidR="00C55478" w:rsidRDefault="00000000">
            <w:pPr>
              <w:spacing w:after="60"/>
              <w:ind w:left="0" w:right="0"/>
              <w:rPr>
                <w:sz w:val="18"/>
                <w:szCs w:val="18"/>
              </w:rPr>
            </w:pPr>
            <w:r>
              <w:rPr>
                <w:sz w:val="18"/>
                <w:szCs w:val="18"/>
              </w:rPr>
              <w:t>Manager, Licensing (26 Jun 23)</w:t>
            </w:r>
          </w:p>
          <w:p w14:paraId="68CFD1C3" w14:textId="77777777" w:rsidR="00C55478" w:rsidRDefault="00000000">
            <w:pPr>
              <w:spacing w:after="60"/>
              <w:ind w:left="0" w:right="0"/>
              <w:rPr>
                <w:sz w:val="18"/>
                <w:szCs w:val="18"/>
              </w:rPr>
            </w:pPr>
            <w:r>
              <w:rPr>
                <w:sz w:val="18"/>
                <w:szCs w:val="18"/>
              </w:rPr>
              <w:t>Manager, Quality Assurance and Review (26 Jun 23)</w:t>
            </w:r>
          </w:p>
          <w:p w14:paraId="07AF1A5B" w14:textId="77777777" w:rsidR="00C55478" w:rsidRDefault="00000000">
            <w:pPr>
              <w:spacing w:after="60"/>
              <w:ind w:left="0" w:right="0"/>
              <w:rPr>
                <w:sz w:val="18"/>
                <w:szCs w:val="18"/>
              </w:rPr>
            </w:pPr>
            <w:r>
              <w:rPr>
                <w:sz w:val="18"/>
                <w:szCs w:val="18"/>
              </w:rPr>
              <w:t>Principal Advisory Lawyer and Investigator (25 Jun 24)</w:t>
            </w:r>
          </w:p>
          <w:p w14:paraId="6392D9D7" w14:textId="77777777" w:rsidR="00C55478" w:rsidRDefault="00000000">
            <w:pPr>
              <w:spacing w:after="60"/>
              <w:ind w:left="0" w:right="0"/>
              <w:rPr>
                <w:sz w:val="18"/>
                <w:szCs w:val="18"/>
              </w:rPr>
            </w:pPr>
            <w:r>
              <w:rPr>
                <w:sz w:val="18"/>
                <w:szCs w:val="18"/>
              </w:rPr>
              <w:t>Senior Advisor (16 Jun 25)</w:t>
            </w:r>
          </w:p>
          <w:p w14:paraId="13BC0392" w14:textId="77777777" w:rsidR="00C55478" w:rsidRDefault="00000000">
            <w:pPr>
              <w:spacing w:after="60"/>
              <w:ind w:left="0" w:right="0"/>
              <w:rPr>
                <w:sz w:val="18"/>
                <w:szCs w:val="18"/>
              </w:rPr>
            </w:pPr>
            <w:r>
              <w:rPr>
                <w:sz w:val="18"/>
                <w:szCs w:val="18"/>
              </w:rPr>
              <w:t>Senior Investigator (26 Jun 23)</w:t>
            </w:r>
          </w:p>
          <w:p w14:paraId="2EE1B22F" w14:textId="77777777" w:rsidR="00C55478" w:rsidRDefault="00000000">
            <w:pPr>
              <w:spacing w:after="60"/>
              <w:ind w:left="0" w:right="0"/>
              <w:rPr>
                <w:sz w:val="18"/>
                <w:szCs w:val="18"/>
              </w:rPr>
            </w:pPr>
            <w:r>
              <w:rPr>
                <w:sz w:val="18"/>
                <w:szCs w:val="18"/>
              </w:rPr>
              <w:t>Senior Lawyer and Investigator (25 Jun 24)</w:t>
            </w:r>
          </w:p>
          <w:p w14:paraId="237D8D1E" w14:textId="77777777" w:rsidR="00C55478" w:rsidRDefault="00000000">
            <w:pPr>
              <w:spacing w:after="60"/>
              <w:ind w:left="0" w:right="0"/>
              <w:rPr>
                <w:sz w:val="18"/>
                <w:szCs w:val="18"/>
              </w:rPr>
            </w:pPr>
            <w:r>
              <w:rPr>
                <w:sz w:val="18"/>
                <w:szCs w:val="18"/>
              </w:rPr>
              <w:t>Senior Licensing Adviser (16 Jun 25)</w:t>
            </w:r>
          </w:p>
          <w:p w14:paraId="229B7BC9" w14:textId="77777777" w:rsidR="00C55478" w:rsidRDefault="00000000">
            <w:pPr>
              <w:spacing w:after="60"/>
              <w:ind w:left="0" w:right="0"/>
              <w:rPr>
                <w:sz w:val="18"/>
                <w:szCs w:val="18"/>
              </w:rPr>
            </w:pPr>
            <w:r>
              <w:rPr>
                <w:sz w:val="18"/>
                <w:szCs w:val="18"/>
              </w:rPr>
              <w:t>Senior Resolution Adviser (16 Jun 25)</w:t>
            </w:r>
          </w:p>
        </w:tc>
      </w:tr>
      <w:tr w:rsidR="00C55478" w14:paraId="4ED254E8"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2FE514F" w14:textId="77777777" w:rsidR="00C55478" w:rsidRDefault="00000000">
            <w:pPr>
              <w:spacing w:after="0"/>
              <w:ind w:left="0" w:right="0"/>
              <w:rPr>
                <w:sz w:val="18"/>
                <w:szCs w:val="18"/>
              </w:rPr>
            </w:pPr>
            <w:r>
              <w:rPr>
                <w:sz w:val="18"/>
                <w:szCs w:val="18"/>
              </w:rPr>
              <w:lastRenderedPageBreak/>
              <w:t>s 290 — Resolve consumer matter by making determination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181F0E2" w14:textId="77777777" w:rsidR="00C55478" w:rsidRDefault="00000000">
            <w:pPr>
              <w:spacing w:after="60"/>
              <w:ind w:left="0" w:right="0"/>
              <w:rPr>
                <w:sz w:val="18"/>
                <w:szCs w:val="18"/>
              </w:rPr>
            </w:pPr>
            <w:r>
              <w:rPr>
                <w:sz w:val="18"/>
                <w:szCs w:val="18"/>
              </w:rPr>
              <w:t>Assistant Manager, Cost Disputes and Compliance (29 Aug 22)</w:t>
            </w:r>
          </w:p>
          <w:p w14:paraId="3102D5E2" w14:textId="77777777" w:rsidR="00C55478" w:rsidRDefault="00000000">
            <w:pPr>
              <w:spacing w:after="60"/>
              <w:ind w:left="0" w:right="0"/>
              <w:rPr>
                <w:sz w:val="18"/>
                <w:szCs w:val="18"/>
              </w:rPr>
            </w:pPr>
            <w:r>
              <w:rPr>
                <w:sz w:val="18"/>
                <w:szCs w:val="18"/>
              </w:rPr>
              <w:t>Assistant Manager, Discipline and Suitability (16 Oct 20)</w:t>
            </w:r>
          </w:p>
          <w:p w14:paraId="54D41964" w14:textId="77777777" w:rsidR="00C55478" w:rsidRDefault="00000000">
            <w:pPr>
              <w:spacing w:after="60"/>
              <w:ind w:left="0" w:right="0"/>
              <w:rPr>
                <w:sz w:val="18"/>
                <w:szCs w:val="18"/>
              </w:rPr>
            </w:pPr>
            <w:r>
              <w:rPr>
                <w:sz w:val="18"/>
                <w:szCs w:val="18"/>
              </w:rPr>
              <w:t>Assistant Manager, Quality and Assurance Review (25 Jun 24)</w:t>
            </w:r>
          </w:p>
          <w:p w14:paraId="67DEE672" w14:textId="77777777" w:rsidR="00C55478" w:rsidRDefault="00000000">
            <w:pPr>
              <w:spacing w:after="60"/>
              <w:ind w:left="0" w:right="0"/>
              <w:rPr>
                <w:sz w:val="18"/>
                <w:szCs w:val="18"/>
              </w:rPr>
            </w:pPr>
            <w:r>
              <w:rPr>
                <w:sz w:val="18"/>
                <w:szCs w:val="18"/>
              </w:rPr>
              <w:t>Director, Discipline and Suitability (25 Jun 24)</w:t>
            </w:r>
          </w:p>
          <w:p w14:paraId="6D3B8A70" w14:textId="77777777" w:rsidR="00C55478" w:rsidRDefault="00000000">
            <w:pPr>
              <w:spacing w:after="60"/>
              <w:ind w:left="0" w:right="0"/>
              <w:rPr>
                <w:sz w:val="18"/>
                <w:szCs w:val="18"/>
              </w:rPr>
            </w:pPr>
            <w:r>
              <w:rPr>
                <w:sz w:val="18"/>
                <w:szCs w:val="18"/>
              </w:rPr>
              <w:t>Executive Director, Licensing and Complaints (25 Jun 24)</w:t>
            </w:r>
          </w:p>
          <w:p w14:paraId="203AE187" w14:textId="77777777" w:rsidR="00C55478" w:rsidRDefault="00000000">
            <w:pPr>
              <w:spacing w:after="60"/>
              <w:ind w:left="0" w:right="0"/>
              <w:rPr>
                <w:sz w:val="18"/>
                <w:szCs w:val="18"/>
              </w:rPr>
            </w:pPr>
            <w:r>
              <w:rPr>
                <w:sz w:val="18"/>
                <w:szCs w:val="18"/>
              </w:rPr>
              <w:t>Manager, Cost Disputes and Compliance (29 Aug 22)</w:t>
            </w:r>
          </w:p>
          <w:p w14:paraId="0DEAAED2" w14:textId="77777777" w:rsidR="00C55478" w:rsidRDefault="00000000">
            <w:pPr>
              <w:spacing w:after="60"/>
              <w:ind w:left="0" w:right="0"/>
              <w:rPr>
                <w:sz w:val="18"/>
                <w:szCs w:val="18"/>
              </w:rPr>
            </w:pPr>
            <w:r>
              <w:rPr>
                <w:sz w:val="18"/>
                <w:szCs w:val="18"/>
              </w:rPr>
              <w:t>Manager, Discipline and Suitability (16 Oct 20)</w:t>
            </w:r>
          </w:p>
          <w:p w14:paraId="7F41594B" w14:textId="77777777" w:rsidR="00C55478" w:rsidRDefault="00000000">
            <w:pPr>
              <w:spacing w:after="60"/>
              <w:ind w:left="0" w:right="0"/>
              <w:rPr>
                <w:sz w:val="18"/>
                <w:szCs w:val="18"/>
              </w:rPr>
            </w:pPr>
            <w:r>
              <w:rPr>
                <w:sz w:val="18"/>
                <w:szCs w:val="18"/>
              </w:rPr>
              <w:t>Manager, Early Resolution and Complaints (26 Jun 23)</w:t>
            </w:r>
          </w:p>
          <w:p w14:paraId="090B9C7E" w14:textId="77777777" w:rsidR="00C55478" w:rsidRDefault="00000000">
            <w:pPr>
              <w:spacing w:after="60"/>
              <w:ind w:left="0" w:right="0"/>
              <w:rPr>
                <w:sz w:val="18"/>
                <w:szCs w:val="18"/>
              </w:rPr>
            </w:pPr>
            <w:r>
              <w:rPr>
                <w:sz w:val="18"/>
                <w:szCs w:val="18"/>
              </w:rPr>
              <w:t>Manager, Licensing (26 Jun 23)</w:t>
            </w:r>
          </w:p>
          <w:p w14:paraId="1D7F4632" w14:textId="77777777" w:rsidR="00C55478" w:rsidRDefault="00000000">
            <w:pPr>
              <w:spacing w:after="60"/>
              <w:ind w:left="0" w:right="0"/>
              <w:rPr>
                <w:sz w:val="18"/>
                <w:szCs w:val="18"/>
              </w:rPr>
            </w:pPr>
            <w:r>
              <w:rPr>
                <w:sz w:val="18"/>
                <w:szCs w:val="18"/>
              </w:rPr>
              <w:t>Manager, Quality Assurance and Review (26 Jun 23)</w:t>
            </w:r>
          </w:p>
          <w:p w14:paraId="36B4BD63" w14:textId="77777777" w:rsidR="00C55478" w:rsidRDefault="00000000">
            <w:pPr>
              <w:spacing w:after="60"/>
              <w:ind w:left="0" w:right="0"/>
              <w:rPr>
                <w:sz w:val="18"/>
                <w:szCs w:val="18"/>
              </w:rPr>
            </w:pPr>
            <w:r>
              <w:rPr>
                <w:sz w:val="18"/>
                <w:szCs w:val="18"/>
              </w:rPr>
              <w:t>Principal Advisory Lawyer and Investigator (25 Jun 24)</w:t>
            </w:r>
          </w:p>
        </w:tc>
      </w:tr>
      <w:tr w:rsidR="0068501A" w14:paraId="0B0E621A"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3F61F8C" w14:textId="2EB07E2C" w:rsidR="0068501A" w:rsidRDefault="0068501A">
            <w:pPr>
              <w:spacing w:after="0"/>
              <w:ind w:left="0" w:right="0"/>
              <w:rPr>
                <w:sz w:val="18"/>
                <w:szCs w:val="18"/>
              </w:rPr>
            </w:pPr>
            <w:r>
              <w:rPr>
                <w:b/>
                <w:sz w:val="18"/>
                <w:szCs w:val="18"/>
              </w:rPr>
              <w:t>Part 5.3, Division 3 - Further provisions applicable to costs disputes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42503C5" w14:textId="77777777" w:rsidR="0068501A" w:rsidRDefault="0068501A">
            <w:pPr>
              <w:spacing w:after="60"/>
              <w:ind w:left="0" w:right="0"/>
              <w:rPr>
                <w:sz w:val="18"/>
                <w:szCs w:val="18"/>
              </w:rPr>
            </w:pPr>
          </w:p>
        </w:tc>
      </w:tr>
      <w:tr w:rsidR="00C55478" w14:paraId="37871B93"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3F39D27" w14:textId="77777777" w:rsidR="00C55478" w:rsidRDefault="00000000">
            <w:pPr>
              <w:spacing w:after="0"/>
              <w:ind w:left="0" w:right="0"/>
              <w:rPr>
                <w:sz w:val="18"/>
                <w:szCs w:val="18"/>
              </w:rPr>
            </w:pPr>
            <w:r>
              <w:rPr>
                <w:sz w:val="18"/>
                <w:szCs w:val="18"/>
              </w:rPr>
              <w:t>s 291 — Deal with costs disputes the same way as consumer matters or inform parties of right to apply for costs assessment or to VCAT if total bill is over $100,000 or the amount in dispute is over $10,000 where the bill is over $100,000</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3E0D190" w14:textId="77777777" w:rsidR="00C55478" w:rsidRDefault="00000000">
            <w:pPr>
              <w:spacing w:after="60"/>
              <w:ind w:left="0" w:right="0"/>
              <w:rPr>
                <w:sz w:val="18"/>
                <w:szCs w:val="18"/>
              </w:rPr>
            </w:pPr>
            <w:r>
              <w:rPr>
                <w:sz w:val="18"/>
                <w:szCs w:val="18"/>
              </w:rPr>
              <w:t>Assistant Manager, Cost Disputes and Compliance (29 Aug 22)</w:t>
            </w:r>
          </w:p>
          <w:p w14:paraId="32D44679" w14:textId="77777777" w:rsidR="00C55478" w:rsidRDefault="00000000">
            <w:pPr>
              <w:spacing w:after="60"/>
              <w:ind w:left="0" w:right="0"/>
              <w:rPr>
                <w:sz w:val="18"/>
                <w:szCs w:val="18"/>
              </w:rPr>
            </w:pPr>
            <w:r>
              <w:rPr>
                <w:sz w:val="18"/>
                <w:szCs w:val="18"/>
              </w:rPr>
              <w:t>Assistant Manager, Discipline and Suitability (16 Oct 20)</w:t>
            </w:r>
          </w:p>
          <w:p w14:paraId="14A05C89" w14:textId="77777777" w:rsidR="00C55478" w:rsidRDefault="00000000">
            <w:pPr>
              <w:spacing w:after="60"/>
              <w:ind w:left="0" w:right="0"/>
              <w:rPr>
                <w:sz w:val="18"/>
                <w:szCs w:val="18"/>
              </w:rPr>
            </w:pPr>
            <w:r>
              <w:rPr>
                <w:sz w:val="18"/>
                <w:szCs w:val="18"/>
              </w:rPr>
              <w:t>Assistant Manager, Early Resolution and Complaints (26 Jun 23)</w:t>
            </w:r>
          </w:p>
          <w:p w14:paraId="670ABFAB" w14:textId="77777777" w:rsidR="00C55478" w:rsidRDefault="00000000">
            <w:pPr>
              <w:spacing w:after="60"/>
              <w:ind w:left="0" w:right="0"/>
              <w:rPr>
                <w:sz w:val="18"/>
                <w:szCs w:val="18"/>
              </w:rPr>
            </w:pPr>
            <w:r>
              <w:rPr>
                <w:sz w:val="18"/>
                <w:szCs w:val="18"/>
              </w:rPr>
              <w:t>Assistant Manager, Licensing (26 Jun 23)</w:t>
            </w:r>
          </w:p>
          <w:p w14:paraId="22680367" w14:textId="77777777" w:rsidR="00C55478" w:rsidRDefault="00000000">
            <w:pPr>
              <w:spacing w:after="60"/>
              <w:ind w:left="0" w:right="0"/>
              <w:rPr>
                <w:sz w:val="18"/>
                <w:szCs w:val="18"/>
              </w:rPr>
            </w:pPr>
            <w:r>
              <w:rPr>
                <w:sz w:val="18"/>
                <w:szCs w:val="18"/>
              </w:rPr>
              <w:t>Assistant Manager, Quality and Assurance Review (25 Jun 24)</w:t>
            </w:r>
          </w:p>
          <w:p w14:paraId="0B5738B3" w14:textId="77777777" w:rsidR="00C55478" w:rsidRDefault="00000000">
            <w:pPr>
              <w:spacing w:after="60"/>
              <w:ind w:left="0" w:right="0"/>
              <w:rPr>
                <w:sz w:val="18"/>
                <w:szCs w:val="18"/>
              </w:rPr>
            </w:pPr>
            <w:r>
              <w:rPr>
                <w:sz w:val="18"/>
                <w:szCs w:val="18"/>
              </w:rPr>
              <w:t>Director, Discipline and Suitability (25 Jun 24)</w:t>
            </w:r>
          </w:p>
          <w:p w14:paraId="2C26D9EF" w14:textId="77777777" w:rsidR="00C55478" w:rsidRDefault="00000000">
            <w:pPr>
              <w:spacing w:after="60"/>
              <w:ind w:left="0" w:right="0"/>
              <w:rPr>
                <w:sz w:val="18"/>
                <w:szCs w:val="18"/>
              </w:rPr>
            </w:pPr>
            <w:r>
              <w:rPr>
                <w:sz w:val="18"/>
                <w:szCs w:val="18"/>
              </w:rPr>
              <w:t>Executive Director, Licensing and Complaints (25 Jun 24)</w:t>
            </w:r>
          </w:p>
          <w:p w14:paraId="6983746C" w14:textId="77777777" w:rsidR="00C55478" w:rsidRDefault="00000000">
            <w:pPr>
              <w:spacing w:after="60"/>
              <w:ind w:left="0" w:right="0"/>
              <w:rPr>
                <w:sz w:val="18"/>
                <w:szCs w:val="18"/>
              </w:rPr>
            </w:pPr>
            <w:r>
              <w:rPr>
                <w:sz w:val="18"/>
                <w:szCs w:val="18"/>
              </w:rPr>
              <w:t>Manager, Cost Disputes and Compliance (29 Aug 22)</w:t>
            </w:r>
          </w:p>
          <w:p w14:paraId="731641D3" w14:textId="77777777" w:rsidR="00C55478" w:rsidRDefault="00000000">
            <w:pPr>
              <w:spacing w:after="60"/>
              <w:ind w:left="0" w:right="0"/>
              <w:rPr>
                <w:sz w:val="18"/>
                <w:szCs w:val="18"/>
              </w:rPr>
            </w:pPr>
            <w:r>
              <w:rPr>
                <w:sz w:val="18"/>
                <w:szCs w:val="18"/>
              </w:rPr>
              <w:t>Manager, Discipline and Suitability (16 Oct 20)</w:t>
            </w:r>
          </w:p>
          <w:p w14:paraId="37E83FC0" w14:textId="77777777" w:rsidR="00C55478" w:rsidRDefault="00000000">
            <w:pPr>
              <w:spacing w:after="60"/>
              <w:ind w:left="0" w:right="0"/>
              <w:rPr>
                <w:sz w:val="18"/>
                <w:szCs w:val="18"/>
              </w:rPr>
            </w:pPr>
            <w:r>
              <w:rPr>
                <w:sz w:val="18"/>
                <w:szCs w:val="18"/>
              </w:rPr>
              <w:t>Manager, Early Resolution and Complaints (26 Jun 23)</w:t>
            </w:r>
          </w:p>
          <w:p w14:paraId="63E28B94" w14:textId="77777777" w:rsidR="00C55478" w:rsidRDefault="00000000">
            <w:pPr>
              <w:spacing w:after="60"/>
              <w:ind w:left="0" w:right="0"/>
              <w:rPr>
                <w:sz w:val="18"/>
                <w:szCs w:val="18"/>
              </w:rPr>
            </w:pPr>
            <w:r>
              <w:rPr>
                <w:sz w:val="18"/>
                <w:szCs w:val="18"/>
              </w:rPr>
              <w:t>Manager, Licensing (26 Jun 23)</w:t>
            </w:r>
          </w:p>
          <w:p w14:paraId="05119D03" w14:textId="77777777" w:rsidR="00C55478" w:rsidRDefault="00000000">
            <w:pPr>
              <w:spacing w:after="60"/>
              <w:ind w:left="0" w:right="0"/>
              <w:rPr>
                <w:sz w:val="18"/>
                <w:szCs w:val="18"/>
              </w:rPr>
            </w:pPr>
            <w:r>
              <w:rPr>
                <w:sz w:val="18"/>
                <w:szCs w:val="18"/>
              </w:rPr>
              <w:t>Manager, Quality Assurance and Review (26 Jun 23)</w:t>
            </w:r>
          </w:p>
          <w:p w14:paraId="0FC13351" w14:textId="77777777" w:rsidR="00C55478" w:rsidRDefault="00000000">
            <w:pPr>
              <w:spacing w:after="60"/>
              <w:ind w:left="0" w:right="0"/>
              <w:rPr>
                <w:sz w:val="18"/>
                <w:szCs w:val="18"/>
              </w:rPr>
            </w:pPr>
            <w:r>
              <w:rPr>
                <w:sz w:val="18"/>
                <w:szCs w:val="18"/>
              </w:rPr>
              <w:t>Principal Advisory Lawyer and Investigator (25 Jun 24)</w:t>
            </w:r>
          </w:p>
          <w:p w14:paraId="01DA58E3" w14:textId="77777777" w:rsidR="00C55478" w:rsidRDefault="00000000">
            <w:pPr>
              <w:spacing w:after="60"/>
              <w:ind w:left="0" w:right="0"/>
              <w:rPr>
                <w:sz w:val="18"/>
                <w:szCs w:val="18"/>
              </w:rPr>
            </w:pPr>
            <w:r>
              <w:rPr>
                <w:sz w:val="18"/>
                <w:szCs w:val="18"/>
              </w:rPr>
              <w:lastRenderedPageBreak/>
              <w:t>Senior Licensing Adviser (16 Jun 25)</w:t>
            </w:r>
          </w:p>
          <w:p w14:paraId="3090A142" w14:textId="77777777" w:rsidR="00C55478" w:rsidRDefault="00000000">
            <w:pPr>
              <w:spacing w:after="60"/>
              <w:ind w:left="0" w:right="0"/>
              <w:rPr>
                <w:sz w:val="18"/>
                <w:szCs w:val="18"/>
              </w:rPr>
            </w:pPr>
            <w:r>
              <w:rPr>
                <w:sz w:val="18"/>
                <w:szCs w:val="18"/>
              </w:rPr>
              <w:t>Senior Resolution Adviser (16 Jun 25)</w:t>
            </w:r>
          </w:p>
        </w:tc>
      </w:tr>
      <w:tr w:rsidR="00C55478" w14:paraId="04B2CE25"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539A287" w14:textId="77777777" w:rsidR="00C55478" w:rsidRDefault="00000000">
            <w:pPr>
              <w:spacing w:after="0"/>
              <w:ind w:left="0" w:right="0"/>
              <w:rPr>
                <w:sz w:val="18"/>
                <w:szCs w:val="18"/>
              </w:rPr>
            </w:pPr>
            <w:r>
              <w:rPr>
                <w:sz w:val="18"/>
                <w:szCs w:val="18"/>
              </w:rPr>
              <w:lastRenderedPageBreak/>
              <w:t>s 291(1) — Deal with costs disputes the same way as consumer matters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F1D03DD" w14:textId="77777777" w:rsidR="00C55478" w:rsidRDefault="00000000">
            <w:pPr>
              <w:spacing w:after="60"/>
              <w:ind w:left="0" w:right="0"/>
              <w:rPr>
                <w:sz w:val="18"/>
                <w:szCs w:val="18"/>
              </w:rPr>
            </w:pPr>
            <w:r>
              <w:rPr>
                <w:sz w:val="18"/>
                <w:szCs w:val="18"/>
              </w:rPr>
              <w:t>Costs Resolutions Specialist (09 Dec 24)</w:t>
            </w:r>
          </w:p>
          <w:p w14:paraId="372A0190" w14:textId="77777777" w:rsidR="00C55478" w:rsidRDefault="00000000">
            <w:pPr>
              <w:spacing w:after="60"/>
              <w:ind w:left="0" w:right="0"/>
              <w:rPr>
                <w:sz w:val="18"/>
                <w:szCs w:val="18"/>
              </w:rPr>
            </w:pPr>
            <w:r>
              <w:rPr>
                <w:sz w:val="18"/>
                <w:szCs w:val="18"/>
              </w:rPr>
              <w:t>Investigator (26 Jun 23)</w:t>
            </w:r>
          </w:p>
          <w:p w14:paraId="618AC7B4" w14:textId="77777777" w:rsidR="00C55478" w:rsidRDefault="00000000">
            <w:pPr>
              <w:spacing w:after="60"/>
              <w:ind w:left="0" w:right="0"/>
              <w:rPr>
                <w:sz w:val="18"/>
                <w:szCs w:val="18"/>
              </w:rPr>
            </w:pPr>
            <w:r>
              <w:rPr>
                <w:sz w:val="18"/>
                <w:szCs w:val="18"/>
              </w:rPr>
              <w:t>Lawyer and Investigator (25 Jun 24)</w:t>
            </w:r>
          </w:p>
          <w:p w14:paraId="241C2ECA" w14:textId="77777777" w:rsidR="00C55478" w:rsidRDefault="00000000">
            <w:pPr>
              <w:spacing w:after="60"/>
              <w:ind w:left="0" w:right="0"/>
              <w:rPr>
                <w:sz w:val="18"/>
                <w:szCs w:val="18"/>
              </w:rPr>
            </w:pPr>
            <w:r>
              <w:rPr>
                <w:sz w:val="18"/>
                <w:szCs w:val="18"/>
              </w:rPr>
              <w:t>Resolutions Adviser (16 Jun 25)</w:t>
            </w:r>
          </w:p>
          <w:p w14:paraId="683BD286" w14:textId="77777777" w:rsidR="00C55478" w:rsidRDefault="00000000">
            <w:pPr>
              <w:spacing w:after="60"/>
              <w:ind w:left="0" w:right="0"/>
              <w:rPr>
                <w:sz w:val="18"/>
                <w:szCs w:val="18"/>
              </w:rPr>
            </w:pPr>
            <w:r>
              <w:rPr>
                <w:sz w:val="18"/>
                <w:szCs w:val="18"/>
              </w:rPr>
              <w:t>Resolutions Liaison Officer (29 Aug 22)</w:t>
            </w:r>
          </w:p>
          <w:p w14:paraId="5A084209" w14:textId="77777777" w:rsidR="00C55478" w:rsidRDefault="00000000">
            <w:pPr>
              <w:spacing w:after="60"/>
              <w:ind w:left="0" w:right="0"/>
              <w:rPr>
                <w:sz w:val="18"/>
                <w:szCs w:val="18"/>
              </w:rPr>
            </w:pPr>
            <w:r>
              <w:rPr>
                <w:sz w:val="18"/>
                <w:szCs w:val="18"/>
              </w:rPr>
              <w:t>Senior Advisor (16 Jun 25)</w:t>
            </w:r>
          </w:p>
          <w:p w14:paraId="09DA2791" w14:textId="77777777" w:rsidR="00C55478" w:rsidRDefault="00000000">
            <w:pPr>
              <w:spacing w:after="60"/>
              <w:ind w:left="0" w:right="0"/>
              <w:rPr>
                <w:sz w:val="18"/>
                <w:szCs w:val="18"/>
              </w:rPr>
            </w:pPr>
            <w:r>
              <w:rPr>
                <w:sz w:val="18"/>
                <w:szCs w:val="18"/>
              </w:rPr>
              <w:t>Senior Investigator (26 Jun 23)</w:t>
            </w:r>
          </w:p>
          <w:p w14:paraId="112CA66B" w14:textId="77777777" w:rsidR="00C55478" w:rsidRDefault="00000000">
            <w:pPr>
              <w:spacing w:after="60"/>
              <w:ind w:left="0" w:right="0"/>
              <w:rPr>
                <w:sz w:val="18"/>
                <w:szCs w:val="18"/>
              </w:rPr>
            </w:pPr>
            <w:r>
              <w:rPr>
                <w:sz w:val="18"/>
                <w:szCs w:val="18"/>
              </w:rPr>
              <w:t>Senior Lawyer and Investigator (25 Jun 24)</w:t>
            </w:r>
          </w:p>
          <w:p w14:paraId="78F907F2" w14:textId="77777777" w:rsidR="00C55478" w:rsidRDefault="00000000">
            <w:pPr>
              <w:spacing w:after="60"/>
              <w:ind w:left="0" w:right="0"/>
              <w:rPr>
                <w:sz w:val="18"/>
                <w:szCs w:val="18"/>
              </w:rPr>
            </w:pPr>
            <w:r>
              <w:rPr>
                <w:sz w:val="18"/>
                <w:szCs w:val="18"/>
              </w:rPr>
              <w:t>Trust Account Analyst (21 Aug 15)</w:t>
            </w:r>
          </w:p>
        </w:tc>
      </w:tr>
      <w:tr w:rsidR="00C55478" w14:paraId="4739929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A9B2566" w14:textId="77777777" w:rsidR="00C55478" w:rsidRDefault="00000000">
            <w:pPr>
              <w:spacing w:after="0"/>
              <w:ind w:left="0" w:right="0"/>
              <w:rPr>
                <w:sz w:val="18"/>
                <w:szCs w:val="18"/>
              </w:rPr>
            </w:pPr>
            <w:r>
              <w:rPr>
                <w:sz w:val="18"/>
                <w:szCs w:val="18"/>
              </w:rPr>
              <w:t>s 292 — Make a binding determination about costs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CF6B098" w14:textId="77777777" w:rsidR="00C55478" w:rsidRDefault="00000000">
            <w:pPr>
              <w:spacing w:after="60"/>
              <w:ind w:left="0" w:right="0"/>
              <w:rPr>
                <w:sz w:val="18"/>
                <w:szCs w:val="18"/>
              </w:rPr>
            </w:pPr>
            <w:r>
              <w:rPr>
                <w:sz w:val="18"/>
                <w:szCs w:val="18"/>
              </w:rPr>
              <w:t>Assistant Manager, Cost Disputes and Compliance (29 Aug 22)</w:t>
            </w:r>
          </w:p>
          <w:p w14:paraId="6EE17854" w14:textId="77777777" w:rsidR="00C55478" w:rsidRDefault="00000000">
            <w:pPr>
              <w:spacing w:after="60"/>
              <w:ind w:left="0" w:right="0"/>
              <w:rPr>
                <w:sz w:val="18"/>
                <w:szCs w:val="18"/>
              </w:rPr>
            </w:pPr>
            <w:r>
              <w:rPr>
                <w:sz w:val="18"/>
                <w:szCs w:val="18"/>
              </w:rPr>
              <w:t>Assistant Manager, Discipline and Suitability (16 Oct 20)</w:t>
            </w:r>
          </w:p>
          <w:p w14:paraId="5AD228CC" w14:textId="77777777" w:rsidR="00C55478" w:rsidRDefault="00000000">
            <w:pPr>
              <w:spacing w:after="60"/>
              <w:ind w:left="0" w:right="0"/>
              <w:rPr>
                <w:sz w:val="18"/>
                <w:szCs w:val="18"/>
              </w:rPr>
            </w:pPr>
            <w:r>
              <w:rPr>
                <w:sz w:val="18"/>
                <w:szCs w:val="18"/>
              </w:rPr>
              <w:t>Assistant Manager, Early Resolution and Complaints (26 Jun 23)</w:t>
            </w:r>
          </w:p>
          <w:p w14:paraId="4B7404BB" w14:textId="77777777" w:rsidR="00C55478" w:rsidRDefault="00000000">
            <w:pPr>
              <w:spacing w:after="60"/>
              <w:ind w:left="0" w:right="0"/>
              <w:rPr>
                <w:sz w:val="18"/>
                <w:szCs w:val="18"/>
              </w:rPr>
            </w:pPr>
            <w:r>
              <w:rPr>
                <w:sz w:val="18"/>
                <w:szCs w:val="18"/>
              </w:rPr>
              <w:t>Assistant Manager, Licensing (26 Jun 23)</w:t>
            </w:r>
          </w:p>
          <w:p w14:paraId="3CE665FB" w14:textId="77777777" w:rsidR="00C55478" w:rsidRDefault="00000000">
            <w:pPr>
              <w:spacing w:after="60"/>
              <w:ind w:left="0" w:right="0"/>
              <w:rPr>
                <w:sz w:val="18"/>
                <w:szCs w:val="18"/>
              </w:rPr>
            </w:pPr>
            <w:r>
              <w:rPr>
                <w:sz w:val="18"/>
                <w:szCs w:val="18"/>
              </w:rPr>
              <w:t>Assistant Manager, Quality and Assurance Review (25 Jun 24)</w:t>
            </w:r>
          </w:p>
          <w:p w14:paraId="6DE3252C" w14:textId="77777777" w:rsidR="00C55478" w:rsidRDefault="00000000">
            <w:pPr>
              <w:spacing w:after="60"/>
              <w:ind w:left="0" w:right="0"/>
              <w:rPr>
                <w:sz w:val="18"/>
                <w:szCs w:val="18"/>
              </w:rPr>
            </w:pPr>
            <w:r>
              <w:rPr>
                <w:sz w:val="18"/>
                <w:szCs w:val="18"/>
              </w:rPr>
              <w:t>Director, Discipline and Suitability (25 Jun 24)</w:t>
            </w:r>
          </w:p>
          <w:p w14:paraId="3E1604C4" w14:textId="77777777" w:rsidR="00C55478" w:rsidRDefault="00000000">
            <w:pPr>
              <w:spacing w:after="60"/>
              <w:ind w:left="0" w:right="0"/>
              <w:rPr>
                <w:sz w:val="18"/>
                <w:szCs w:val="18"/>
              </w:rPr>
            </w:pPr>
            <w:r>
              <w:rPr>
                <w:sz w:val="18"/>
                <w:szCs w:val="18"/>
              </w:rPr>
              <w:t>Executive Director, Licensing and Complaints (25 Jun 24)</w:t>
            </w:r>
          </w:p>
          <w:p w14:paraId="6DC1AFBD" w14:textId="77777777" w:rsidR="00C55478" w:rsidRDefault="00000000">
            <w:pPr>
              <w:spacing w:after="60"/>
              <w:ind w:left="0" w:right="0"/>
              <w:rPr>
                <w:sz w:val="18"/>
                <w:szCs w:val="18"/>
              </w:rPr>
            </w:pPr>
            <w:r>
              <w:rPr>
                <w:sz w:val="18"/>
                <w:szCs w:val="18"/>
              </w:rPr>
              <w:t>Manager, Cost Disputes and Compliance (29 Aug 22)</w:t>
            </w:r>
          </w:p>
          <w:p w14:paraId="3A7FCC03" w14:textId="77777777" w:rsidR="00C55478" w:rsidRDefault="00000000">
            <w:pPr>
              <w:spacing w:after="60"/>
              <w:ind w:left="0" w:right="0"/>
              <w:rPr>
                <w:sz w:val="18"/>
                <w:szCs w:val="18"/>
              </w:rPr>
            </w:pPr>
            <w:r>
              <w:rPr>
                <w:sz w:val="18"/>
                <w:szCs w:val="18"/>
              </w:rPr>
              <w:t>Manager, Discipline and Suitability (16 Oct 20)</w:t>
            </w:r>
          </w:p>
          <w:p w14:paraId="53C26DB9" w14:textId="77777777" w:rsidR="00C55478" w:rsidRDefault="00000000">
            <w:pPr>
              <w:spacing w:after="60"/>
              <w:ind w:left="0" w:right="0"/>
              <w:rPr>
                <w:sz w:val="18"/>
                <w:szCs w:val="18"/>
              </w:rPr>
            </w:pPr>
            <w:r>
              <w:rPr>
                <w:sz w:val="18"/>
                <w:szCs w:val="18"/>
              </w:rPr>
              <w:t>Manager, Early Resolution and Complaints (26 Jun 23)</w:t>
            </w:r>
          </w:p>
          <w:p w14:paraId="64F83BDB" w14:textId="77777777" w:rsidR="00C55478" w:rsidRDefault="00000000">
            <w:pPr>
              <w:spacing w:after="60"/>
              <w:ind w:left="0" w:right="0"/>
              <w:rPr>
                <w:sz w:val="18"/>
                <w:szCs w:val="18"/>
              </w:rPr>
            </w:pPr>
            <w:r>
              <w:rPr>
                <w:sz w:val="18"/>
                <w:szCs w:val="18"/>
              </w:rPr>
              <w:t>Manager, Licensing (26 Jun 23)</w:t>
            </w:r>
          </w:p>
          <w:p w14:paraId="221D1EBF" w14:textId="77777777" w:rsidR="00C55478" w:rsidRDefault="00000000">
            <w:pPr>
              <w:spacing w:after="60"/>
              <w:ind w:left="0" w:right="0"/>
              <w:rPr>
                <w:sz w:val="18"/>
                <w:szCs w:val="18"/>
              </w:rPr>
            </w:pPr>
            <w:r>
              <w:rPr>
                <w:sz w:val="18"/>
                <w:szCs w:val="18"/>
              </w:rPr>
              <w:t>Manager, Quality Assurance and Review (26 Jun 23)</w:t>
            </w:r>
          </w:p>
          <w:p w14:paraId="5231453A" w14:textId="77777777" w:rsidR="00C55478" w:rsidRDefault="00000000">
            <w:pPr>
              <w:spacing w:after="60"/>
              <w:ind w:left="0" w:right="0"/>
              <w:rPr>
                <w:sz w:val="18"/>
                <w:szCs w:val="18"/>
              </w:rPr>
            </w:pPr>
            <w:r>
              <w:rPr>
                <w:sz w:val="18"/>
                <w:szCs w:val="18"/>
              </w:rPr>
              <w:t>Principal Advisory Lawyer and Investigator (25 Jun 24)</w:t>
            </w:r>
          </w:p>
        </w:tc>
      </w:tr>
      <w:tr w:rsidR="00C55478" w14:paraId="65E61C5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6BA9B5B" w14:textId="77777777" w:rsidR="00C55478" w:rsidRDefault="00000000">
            <w:pPr>
              <w:spacing w:after="0"/>
              <w:ind w:left="0" w:right="0"/>
              <w:rPr>
                <w:sz w:val="18"/>
                <w:szCs w:val="18"/>
              </w:rPr>
            </w:pPr>
            <w:r>
              <w:rPr>
                <w:sz w:val="18"/>
                <w:szCs w:val="18"/>
              </w:rPr>
              <w:t>s 293 — Cease to act where dispute is less than $10,000</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FE6B160" w14:textId="77777777" w:rsidR="00C55478" w:rsidRDefault="00000000">
            <w:pPr>
              <w:spacing w:after="60"/>
              <w:ind w:left="0" w:right="0"/>
              <w:rPr>
                <w:sz w:val="18"/>
                <w:szCs w:val="18"/>
              </w:rPr>
            </w:pPr>
            <w:r>
              <w:rPr>
                <w:sz w:val="18"/>
                <w:szCs w:val="18"/>
              </w:rPr>
              <w:t>Assistant Manager, Cost Disputes and Compliance (29 Aug 22)</w:t>
            </w:r>
          </w:p>
          <w:p w14:paraId="102F7603" w14:textId="77777777" w:rsidR="00C55478" w:rsidRDefault="00000000">
            <w:pPr>
              <w:spacing w:after="60"/>
              <w:ind w:left="0" w:right="0"/>
              <w:rPr>
                <w:sz w:val="18"/>
                <w:szCs w:val="18"/>
              </w:rPr>
            </w:pPr>
            <w:r>
              <w:rPr>
                <w:sz w:val="18"/>
                <w:szCs w:val="18"/>
              </w:rPr>
              <w:t>Assistant Manager, Discipline and Suitability (16 Oct 20)</w:t>
            </w:r>
          </w:p>
          <w:p w14:paraId="07CF052B" w14:textId="77777777" w:rsidR="00C55478" w:rsidRDefault="00000000">
            <w:pPr>
              <w:spacing w:after="60"/>
              <w:ind w:left="0" w:right="0"/>
              <w:rPr>
                <w:sz w:val="18"/>
                <w:szCs w:val="18"/>
              </w:rPr>
            </w:pPr>
            <w:r>
              <w:rPr>
                <w:sz w:val="18"/>
                <w:szCs w:val="18"/>
              </w:rPr>
              <w:t>Assistant Manager, Early Resolution and Complaints (26 Jun 23)</w:t>
            </w:r>
          </w:p>
          <w:p w14:paraId="2C05FF51" w14:textId="77777777" w:rsidR="00C55478" w:rsidRDefault="00000000">
            <w:pPr>
              <w:spacing w:after="60"/>
              <w:ind w:left="0" w:right="0"/>
              <w:rPr>
                <w:sz w:val="18"/>
                <w:szCs w:val="18"/>
              </w:rPr>
            </w:pPr>
            <w:r>
              <w:rPr>
                <w:sz w:val="18"/>
                <w:szCs w:val="18"/>
              </w:rPr>
              <w:t>Assistant Manager, Licensing (26 Jun 23)</w:t>
            </w:r>
          </w:p>
          <w:p w14:paraId="7D207ED8" w14:textId="77777777" w:rsidR="00C55478" w:rsidRDefault="00000000">
            <w:pPr>
              <w:spacing w:after="60"/>
              <w:ind w:left="0" w:right="0"/>
              <w:rPr>
                <w:sz w:val="18"/>
                <w:szCs w:val="18"/>
              </w:rPr>
            </w:pPr>
            <w:r>
              <w:rPr>
                <w:sz w:val="18"/>
                <w:szCs w:val="18"/>
              </w:rPr>
              <w:t>Assistant Manager, Quality and Assurance Review (25 Jun 24)</w:t>
            </w:r>
          </w:p>
          <w:p w14:paraId="62AF1C0D" w14:textId="77777777" w:rsidR="00C55478" w:rsidRDefault="00000000">
            <w:pPr>
              <w:spacing w:after="60"/>
              <w:ind w:left="0" w:right="0"/>
              <w:rPr>
                <w:sz w:val="18"/>
                <w:szCs w:val="18"/>
              </w:rPr>
            </w:pPr>
            <w:r>
              <w:rPr>
                <w:sz w:val="18"/>
                <w:szCs w:val="18"/>
              </w:rPr>
              <w:t>Director, Discipline and Suitability (25 Jun 24)</w:t>
            </w:r>
          </w:p>
          <w:p w14:paraId="72D41B07" w14:textId="77777777" w:rsidR="00C55478" w:rsidRDefault="00000000">
            <w:pPr>
              <w:spacing w:after="60"/>
              <w:ind w:left="0" w:right="0"/>
              <w:rPr>
                <w:sz w:val="18"/>
                <w:szCs w:val="18"/>
              </w:rPr>
            </w:pPr>
            <w:r>
              <w:rPr>
                <w:sz w:val="18"/>
                <w:szCs w:val="18"/>
              </w:rPr>
              <w:t>Executive Director, Licensing and Complaints (25 Jun 24)</w:t>
            </w:r>
          </w:p>
          <w:p w14:paraId="4E1DC27E" w14:textId="77777777" w:rsidR="00C55478" w:rsidRDefault="00000000">
            <w:pPr>
              <w:spacing w:after="60"/>
              <w:ind w:left="0" w:right="0"/>
              <w:rPr>
                <w:sz w:val="18"/>
                <w:szCs w:val="18"/>
              </w:rPr>
            </w:pPr>
            <w:r>
              <w:rPr>
                <w:sz w:val="18"/>
                <w:szCs w:val="18"/>
              </w:rPr>
              <w:t>Manager, Cost Disputes and Compliance (29 Aug 22)</w:t>
            </w:r>
          </w:p>
          <w:p w14:paraId="66BB4BCA" w14:textId="77777777" w:rsidR="00C55478" w:rsidRDefault="00000000">
            <w:pPr>
              <w:spacing w:after="60"/>
              <w:ind w:left="0" w:right="0"/>
              <w:rPr>
                <w:sz w:val="18"/>
                <w:szCs w:val="18"/>
              </w:rPr>
            </w:pPr>
            <w:r>
              <w:rPr>
                <w:sz w:val="18"/>
                <w:szCs w:val="18"/>
              </w:rPr>
              <w:t>Manager, Discipline and Suitability (16 Oct 20)</w:t>
            </w:r>
          </w:p>
          <w:p w14:paraId="3A57736D" w14:textId="77777777" w:rsidR="00C55478" w:rsidRDefault="00000000">
            <w:pPr>
              <w:spacing w:after="60"/>
              <w:ind w:left="0" w:right="0"/>
              <w:rPr>
                <w:sz w:val="18"/>
                <w:szCs w:val="18"/>
              </w:rPr>
            </w:pPr>
            <w:r>
              <w:rPr>
                <w:sz w:val="18"/>
                <w:szCs w:val="18"/>
              </w:rPr>
              <w:t>Manager, Early Resolution and Complaints (26 Jun 23)</w:t>
            </w:r>
          </w:p>
          <w:p w14:paraId="47F3FDC8" w14:textId="77777777" w:rsidR="00C55478" w:rsidRDefault="00000000">
            <w:pPr>
              <w:spacing w:after="60"/>
              <w:ind w:left="0" w:right="0"/>
              <w:rPr>
                <w:sz w:val="18"/>
                <w:szCs w:val="18"/>
              </w:rPr>
            </w:pPr>
            <w:r>
              <w:rPr>
                <w:sz w:val="18"/>
                <w:szCs w:val="18"/>
              </w:rPr>
              <w:t>Manager, Licensing (26 Jun 23)</w:t>
            </w:r>
          </w:p>
          <w:p w14:paraId="765BABAF" w14:textId="77777777" w:rsidR="00C55478" w:rsidRDefault="00000000">
            <w:pPr>
              <w:spacing w:after="60"/>
              <w:ind w:left="0" w:right="0"/>
              <w:rPr>
                <w:sz w:val="18"/>
                <w:szCs w:val="18"/>
              </w:rPr>
            </w:pPr>
            <w:r>
              <w:rPr>
                <w:sz w:val="18"/>
                <w:szCs w:val="18"/>
              </w:rPr>
              <w:t>Manager, Quality Assurance and Review (26 Jun 23)</w:t>
            </w:r>
          </w:p>
          <w:p w14:paraId="35D64419" w14:textId="77777777" w:rsidR="00C55478" w:rsidRDefault="00000000">
            <w:pPr>
              <w:spacing w:after="60"/>
              <w:ind w:left="0" w:right="0"/>
              <w:rPr>
                <w:sz w:val="18"/>
                <w:szCs w:val="18"/>
              </w:rPr>
            </w:pPr>
            <w:r>
              <w:rPr>
                <w:sz w:val="18"/>
                <w:szCs w:val="18"/>
              </w:rPr>
              <w:t>Principal Advisory Lawyer and Investigator (25 Jun 24)</w:t>
            </w:r>
          </w:p>
          <w:p w14:paraId="77FF3FBB" w14:textId="77777777" w:rsidR="00C55478" w:rsidRDefault="00000000">
            <w:pPr>
              <w:spacing w:after="60"/>
              <w:ind w:left="0" w:right="0"/>
              <w:rPr>
                <w:sz w:val="18"/>
                <w:szCs w:val="18"/>
              </w:rPr>
            </w:pPr>
            <w:r>
              <w:rPr>
                <w:sz w:val="18"/>
                <w:szCs w:val="18"/>
              </w:rPr>
              <w:t>Senior Advisor (16 Jun 25)</w:t>
            </w:r>
          </w:p>
          <w:p w14:paraId="163CE22C" w14:textId="77777777" w:rsidR="00C55478" w:rsidRDefault="00000000">
            <w:pPr>
              <w:spacing w:after="60"/>
              <w:ind w:left="0" w:right="0"/>
              <w:rPr>
                <w:sz w:val="18"/>
                <w:szCs w:val="18"/>
              </w:rPr>
            </w:pPr>
            <w:r>
              <w:rPr>
                <w:sz w:val="18"/>
                <w:szCs w:val="18"/>
              </w:rPr>
              <w:t>Senior Investigator (26 Jun 23)</w:t>
            </w:r>
          </w:p>
          <w:p w14:paraId="38BD6191" w14:textId="77777777" w:rsidR="00C55478" w:rsidRDefault="00000000">
            <w:pPr>
              <w:spacing w:after="60"/>
              <w:ind w:left="0" w:right="0"/>
              <w:rPr>
                <w:sz w:val="18"/>
                <w:szCs w:val="18"/>
              </w:rPr>
            </w:pPr>
            <w:r>
              <w:rPr>
                <w:sz w:val="18"/>
                <w:szCs w:val="18"/>
              </w:rPr>
              <w:t>Senior Lawyer and Investigator (25 Jun 24)</w:t>
            </w:r>
          </w:p>
          <w:p w14:paraId="5454B843" w14:textId="77777777" w:rsidR="00C55478" w:rsidRDefault="00000000">
            <w:pPr>
              <w:spacing w:after="60"/>
              <w:ind w:left="0" w:right="0"/>
              <w:rPr>
                <w:sz w:val="18"/>
                <w:szCs w:val="18"/>
              </w:rPr>
            </w:pPr>
            <w:r>
              <w:rPr>
                <w:sz w:val="18"/>
                <w:szCs w:val="18"/>
              </w:rPr>
              <w:lastRenderedPageBreak/>
              <w:t>Senior Licensing Adviser (16 Jun 25)</w:t>
            </w:r>
          </w:p>
          <w:p w14:paraId="512DD235" w14:textId="77777777" w:rsidR="00C55478" w:rsidRDefault="00000000">
            <w:pPr>
              <w:spacing w:after="60"/>
              <w:ind w:left="0" w:right="0"/>
              <w:rPr>
                <w:sz w:val="18"/>
                <w:szCs w:val="18"/>
              </w:rPr>
            </w:pPr>
            <w:r>
              <w:rPr>
                <w:sz w:val="18"/>
                <w:szCs w:val="18"/>
              </w:rPr>
              <w:t>Senior Resolution Adviser (16 Jun 25)</w:t>
            </w:r>
          </w:p>
        </w:tc>
      </w:tr>
      <w:tr w:rsidR="0068501A" w14:paraId="64C7EA9D"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8145E20" w14:textId="295A3B05" w:rsidR="0068501A" w:rsidRDefault="0068501A">
            <w:pPr>
              <w:spacing w:after="0"/>
              <w:ind w:left="0" w:right="0"/>
              <w:rPr>
                <w:sz w:val="18"/>
                <w:szCs w:val="18"/>
              </w:rPr>
            </w:pPr>
            <w:r>
              <w:rPr>
                <w:b/>
                <w:sz w:val="18"/>
                <w:szCs w:val="18"/>
              </w:rPr>
              <w:lastRenderedPageBreak/>
              <w:t>Part 5.4, Division 1 - Preliminary</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06BDB47" w14:textId="77777777" w:rsidR="0068501A" w:rsidRDefault="0068501A">
            <w:pPr>
              <w:spacing w:after="60"/>
              <w:ind w:left="0" w:right="0"/>
              <w:rPr>
                <w:sz w:val="18"/>
                <w:szCs w:val="18"/>
              </w:rPr>
            </w:pPr>
          </w:p>
        </w:tc>
      </w:tr>
      <w:tr w:rsidR="0068501A" w14:paraId="74848C26"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12D1D75" w14:textId="0F5F618F" w:rsidR="0068501A" w:rsidRDefault="0068501A">
            <w:pPr>
              <w:spacing w:after="0"/>
              <w:ind w:left="0" w:right="0"/>
              <w:rPr>
                <w:b/>
                <w:sz w:val="18"/>
                <w:szCs w:val="18"/>
              </w:rPr>
            </w:pPr>
            <w:r>
              <w:rPr>
                <w:sz w:val="18"/>
                <w:szCs w:val="18"/>
              </w:rPr>
              <w:t xml:space="preserve">s 297(2) — Consider matters that would be </w:t>
            </w:r>
            <w:proofErr w:type="gramStart"/>
            <w:r>
              <w:rPr>
                <w:sz w:val="18"/>
                <w:szCs w:val="18"/>
              </w:rPr>
              <w:t>taken into account</w:t>
            </w:r>
            <w:proofErr w:type="gramEnd"/>
            <w:r>
              <w:rPr>
                <w:sz w:val="18"/>
                <w:szCs w:val="18"/>
              </w:rPr>
              <w:t xml:space="preserve"> in terms of admission when deciding if a lawyer is a fit and proper person in terms of professional misconduct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90AB0DF" w14:textId="77777777" w:rsidR="0068501A" w:rsidRDefault="0068501A" w:rsidP="0068501A">
            <w:pPr>
              <w:spacing w:after="60"/>
              <w:ind w:left="0" w:right="0"/>
              <w:rPr>
                <w:sz w:val="18"/>
                <w:szCs w:val="18"/>
              </w:rPr>
            </w:pPr>
            <w:r>
              <w:rPr>
                <w:sz w:val="18"/>
                <w:szCs w:val="18"/>
              </w:rPr>
              <w:t>Assistant Manager, Discipline and Suitability (16 Oct 20)</w:t>
            </w:r>
          </w:p>
          <w:p w14:paraId="4A302291" w14:textId="77777777" w:rsidR="0068501A" w:rsidRDefault="0068501A" w:rsidP="0068501A">
            <w:pPr>
              <w:spacing w:after="60"/>
              <w:ind w:left="0" w:right="0"/>
              <w:rPr>
                <w:sz w:val="18"/>
                <w:szCs w:val="18"/>
              </w:rPr>
            </w:pPr>
            <w:r>
              <w:rPr>
                <w:sz w:val="18"/>
                <w:szCs w:val="18"/>
              </w:rPr>
              <w:t>Assistant Manager, Quality and Assurance Review (25 Jun 24)</w:t>
            </w:r>
          </w:p>
          <w:p w14:paraId="33AB006C" w14:textId="77777777" w:rsidR="0068501A" w:rsidRDefault="0068501A" w:rsidP="0068501A">
            <w:pPr>
              <w:spacing w:after="60"/>
              <w:ind w:left="0" w:right="0"/>
              <w:rPr>
                <w:sz w:val="18"/>
                <w:szCs w:val="18"/>
              </w:rPr>
            </w:pPr>
            <w:r>
              <w:rPr>
                <w:sz w:val="18"/>
                <w:szCs w:val="18"/>
              </w:rPr>
              <w:t>Director, Discipline and Suitability (25 Jun 24)</w:t>
            </w:r>
          </w:p>
          <w:p w14:paraId="423C10B7" w14:textId="77777777" w:rsidR="0068501A" w:rsidRDefault="0068501A" w:rsidP="0068501A">
            <w:pPr>
              <w:spacing w:after="60"/>
              <w:ind w:left="0" w:right="0"/>
              <w:rPr>
                <w:sz w:val="18"/>
                <w:szCs w:val="18"/>
              </w:rPr>
            </w:pPr>
            <w:r>
              <w:rPr>
                <w:sz w:val="18"/>
                <w:szCs w:val="18"/>
              </w:rPr>
              <w:t>Executive Director, Licensing and Complaints (25 Jun 24)</w:t>
            </w:r>
          </w:p>
          <w:p w14:paraId="155A2263" w14:textId="77777777" w:rsidR="0068501A" w:rsidRDefault="0068501A" w:rsidP="0068501A">
            <w:pPr>
              <w:spacing w:after="60"/>
              <w:ind w:left="0" w:right="0"/>
              <w:rPr>
                <w:sz w:val="18"/>
                <w:szCs w:val="18"/>
              </w:rPr>
            </w:pPr>
            <w:r>
              <w:rPr>
                <w:sz w:val="18"/>
                <w:szCs w:val="18"/>
              </w:rPr>
              <w:t>Manager, Cost Disputes and Compliance (29 Aug 22)</w:t>
            </w:r>
          </w:p>
          <w:p w14:paraId="3DE5E4A4" w14:textId="77777777" w:rsidR="0068501A" w:rsidRDefault="0068501A" w:rsidP="0068501A">
            <w:pPr>
              <w:spacing w:after="60"/>
              <w:ind w:left="0" w:right="0"/>
              <w:rPr>
                <w:sz w:val="18"/>
                <w:szCs w:val="18"/>
              </w:rPr>
            </w:pPr>
            <w:r>
              <w:rPr>
                <w:sz w:val="18"/>
                <w:szCs w:val="18"/>
              </w:rPr>
              <w:t>Manager, Discipline and Suitability (16 Oct 20)</w:t>
            </w:r>
          </w:p>
          <w:p w14:paraId="378135A7" w14:textId="77777777" w:rsidR="0068501A" w:rsidRDefault="0068501A" w:rsidP="0068501A">
            <w:pPr>
              <w:spacing w:after="60"/>
              <w:ind w:left="0" w:right="0"/>
              <w:rPr>
                <w:sz w:val="18"/>
                <w:szCs w:val="18"/>
              </w:rPr>
            </w:pPr>
            <w:r>
              <w:rPr>
                <w:sz w:val="18"/>
                <w:szCs w:val="18"/>
              </w:rPr>
              <w:t>Manager, Quality Assurance and Review (26 Jun 23)</w:t>
            </w:r>
          </w:p>
          <w:p w14:paraId="72F42BD8" w14:textId="77777777" w:rsidR="0068501A" w:rsidRDefault="0068501A" w:rsidP="0068501A">
            <w:pPr>
              <w:spacing w:after="60"/>
              <w:ind w:left="0" w:right="0"/>
              <w:rPr>
                <w:sz w:val="18"/>
                <w:szCs w:val="18"/>
              </w:rPr>
            </w:pPr>
            <w:r>
              <w:rPr>
                <w:sz w:val="18"/>
                <w:szCs w:val="18"/>
              </w:rPr>
              <w:t>Principal Advisory Lawyer and Investigator (25 Jun 24)</w:t>
            </w:r>
          </w:p>
          <w:p w14:paraId="5ACFE4AC" w14:textId="1C42F80E" w:rsidR="0068501A" w:rsidRDefault="0068501A" w:rsidP="0068501A">
            <w:pPr>
              <w:spacing w:after="60"/>
              <w:ind w:left="0" w:right="0"/>
              <w:rPr>
                <w:sz w:val="18"/>
                <w:szCs w:val="18"/>
              </w:rPr>
            </w:pPr>
            <w:r>
              <w:rPr>
                <w:sz w:val="18"/>
                <w:szCs w:val="18"/>
              </w:rPr>
              <w:t>Trust Account Analyst (21 Aug 15)</w:t>
            </w:r>
          </w:p>
        </w:tc>
      </w:tr>
      <w:tr w:rsidR="0068501A" w14:paraId="6697F774"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023CEB5" w14:textId="11FFFDEA" w:rsidR="0068501A" w:rsidRDefault="0068501A">
            <w:pPr>
              <w:spacing w:after="0"/>
              <w:ind w:left="0" w:right="0"/>
              <w:rPr>
                <w:sz w:val="18"/>
                <w:szCs w:val="18"/>
              </w:rPr>
            </w:pPr>
            <w:r>
              <w:rPr>
                <w:b/>
                <w:sz w:val="18"/>
                <w:szCs w:val="18"/>
              </w:rPr>
              <w:t>Part 5.4, Division 2 - Determination by local regulatory authority</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8BDDB6F" w14:textId="77777777" w:rsidR="0068501A" w:rsidRDefault="0068501A">
            <w:pPr>
              <w:spacing w:after="60"/>
              <w:ind w:left="0" w:right="0"/>
              <w:rPr>
                <w:sz w:val="18"/>
                <w:szCs w:val="18"/>
              </w:rPr>
            </w:pPr>
          </w:p>
        </w:tc>
      </w:tr>
      <w:tr w:rsidR="00C55478" w14:paraId="05669EED"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7CFFD43" w14:textId="77777777" w:rsidR="00C55478" w:rsidRDefault="00000000">
            <w:pPr>
              <w:spacing w:after="0"/>
              <w:ind w:left="0" w:right="0"/>
              <w:rPr>
                <w:sz w:val="18"/>
                <w:szCs w:val="18"/>
              </w:rPr>
            </w:pPr>
            <w:r>
              <w:rPr>
                <w:sz w:val="18"/>
                <w:szCs w:val="18"/>
              </w:rPr>
              <w:t>s 299 — Determine unsatisfactory professional conduct and make orders to rectify that conduct</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133C132" w14:textId="77777777" w:rsidR="00C55478" w:rsidRDefault="00000000">
            <w:pPr>
              <w:spacing w:after="60"/>
              <w:ind w:left="0" w:right="0"/>
              <w:rPr>
                <w:sz w:val="18"/>
                <w:szCs w:val="18"/>
              </w:rPr>
            </w:pPr>
            <w:r>
              <w:rPr>
                <w:sz w:val="18"/>
                <w:szCs w:val="18"/>
              </w:rPr>
              <w:t>Assistant Manager, Cost Disputes and Compliance (29 Aug 22)</w:t>
            </w:r>
          </w:p>
          <w:p w14:paraId="59874F93" w14:textId="77777777" w:rsidR="00C55478" w:rsidRDefault="00000000">
            <w:pPr>
              <w:spacing w:after="60"/>
              <w:ind w:left="0" w:right="0"/>
              <w:rPr>
                <w:sz w:val="18"/>
                <w:szCs w:val="18"/>
              </w:rPr>
            </w:pPr>
            <w:r>
              <w:rPr>
                <w:sz w:val="18"/>
                <w:szCs w:val="18"/>
              </w:rPr>
              <w:t>Assistant Manager, Discipline and Suitability (16 Oct 20)</w:t>
            </w:r>
          </w:p>
          <w:p w14:paraId="3704A9A2" w14:textId="77777777" w:rsidR="00C55478" w:rsidRDefault="00000000">
            <w:pPr>
              <w:spacing w:after="60"/>
              <w:ind w:left="0" w:right="0"/>
              <w:rPr>
                <w:sz w:val="18"/>
                <w:szCs w:val="18"/>
              </w:rPr>
            </w:pPr>
            <w:r>
              <w:rPr>
                <w:sz w:val="18"/>
                <w:szCs w:val="18"/>
              </w:rPr>
              <w:t>Assistant Manager, Early Resolution and Complaints (26 Jun 23)</w:t>
            </w:r>
          </w:p>
          <w:p w14:paraId="48EC8B4F" w14:textId="77777777" w:rsidR="00C55478" w:rsidRDefault="00000000">
            <w:pPr>
              <w:spacing w:after="60"/>
              <w:ind w:left="0" w:right="0"/>
              <w:rPr>
                <w:sz w:val="18"/>
                <w:szCs w:val="18"/>
              </w:rPr>
            </w:pPr>
            <w:r>
              <w:rPr>
                <w:sz w:val="18"/>
                <w:szCs w:val="18"/>
              </w:rPr>
              <w:t>Assistant Manager, Licensing (26 Jun 23)</w:t>
            </w:r>
          </w:p>
          <w:p w14:paraId="35A93F46" w14:textId="77777777" w:rsidR="00C55478" w:rsidRDefault="00000000">
            <w:pPr>
              <w:spacing w:after="60"/>
              <w:ind w:left="0" w:right="0"/>
              <w:rPr>
                <w:sz w:val="18"/>
                <w:szCs w:val="18"/>
              </w:rPr>
            </w:pPr>
            <w:r>
              <w:rPr>
                <w:sz w:val="18"/>
                <w:szCs w:val="18"/>
              </w:rPr>
              <w:t>Assistant Manager, Quality and Assurance Review (25 Jun 24)</w:t>
            </w:r>
          </w:p>
          <w:p w14:paraId="38ED37A6" w14:textId="77777777" w:rsidR="00C55478" w:rsidRDefault="00000000">
            <w:pPr>
              <w:spacing w:after="60"/>
              <w:ind w:left="0" w:right="0"/>
              <w:rPr>
                <w:sz w:val="18"/>
                <w:szCs w:val="18"/>
              </w:rPr>
            </w:pPr>
            <w:r>
              <w:rPr>
                <w:sz w:val="18"/>
                <w:szCs w:val="18"/>
              </w:rPr>
              <w:t>Director, Discipline and Suitability (25 Jun 24)</w:t>
            </w:r>
          </w:p>
          <w:p w14:paraId="7F7C9F43" w14:textId="77777777" w:rsidR="00C55478" w:rsidRDefault="00000000">
            <w:pPr>
              <w:spacing w:after="60"/>
              <w:ind w:left="0" w:right="0"/>
              <w:rPr>
                <w:sz w:val="18"/>
                <w:szCs w:val="18"/>
              </w:rPr>
            </w:pPr>
            <w:r>
              <w:rPr>
                <w:sz w:val="18"/>
                <w:szCs w:val="18"/>
              </w:rPr>
              <w:t>Executive Director, Licensing and Complaints (25 Jun 24)</w:t>
            </w:r>
          </w:p>
          <w:p w14:paraId="6AF6C3E0" w14:textId="77777777" w:rsidR="00C55478" w:rsidRDefault="00000000">
            <w:pPr>
              <w:spacing w:after="60"/>
              <w:ind w:left="0" w:right="0"/>
              <w:rPr>
                <w:sz w:val="18"/>
                <w:szCs w:val="18"/>
              </w:rPr>
            </w:pPr>
            <w:r>
              <w:rPr>
                <w:sz w:val="18"/>
                <w:szCs w:val="18"/>
              </w:rPr>
              <w:t>Manager, Cost Disputes and Compliance (29 Aug 22)</w:t>
            </w:r>
          </w:p>
          <w:p w14:paraId="17C55001" w14:textId="77777777" w:rsidR="00C55478" w:rsidRDefault="00000000">
            <w:pPr>
              <w:spacing w:after="60"/>
              <w:ind w:left="0" w:right="0"/>
              <w:rPr>
                <w:sz w:val="18"/>
                <w:szCs w:val="18"/>
              </w:rPr>
            </w:pPr>
            <w:r>
              <w:rPr>
                <w:sz w:val="18"/>
                <w:szCs w:val="18"/>
              </w:rPr>
              <w:t>Manager, Discipline and Suitability (16 Oct 20)</w:t>
            </w:r>
          </w:p>
          <w:p w14:paraId="079AF1EF" w14:textId="77777777" w:rsidR="00C55478" w:rsidRDefault="00000000">
            <w:pPr>
              <w:spacing w:after="60"/>
              <w:ind w:left="0" w:right="0"/>
              <w:rPr>
                <w:sz w:val="18"/>
                <w:szCs w:val="18"/>
              </w:rPr>
            </w:pPr>
            <w:r>
              <w:rPr>
                <w:sz w:val="18"/>
                <w:szCs w:val="18"/>
              </w:rPr>
              <w:t>Manager, Early Resolution and Complaints (26 Jun 23)</w:t>
            </w:r>
          </w:p>
          <w:p w14:paraId="5E4020CF" w14:textId="77777777" w:rsidR="00C55478" w:rsidRDefault="00000000">
            <w:pPr>
              <w:spacing w:after="60"/>
              <w:ind w:left="0" w:right="0"/>
              <w:rPr>
                <w:sz w:val="18"/>
                <w:szCs w:val="18"/>
              </w:rPr>
            </w:pPr>
            <w:r>
              <w:rPr>
                <w:sz w:val="18"/>
                <w:szCs w:val="18"/>
              </w:rPr>
              <w:t>Manager, Licensing (26 Jun 23)</w:t>
            </w:r>
          </w:p>
          <w:p w14:paraId="5D378DDF" w14:textId="77777777" w:rsidR="00C55478" w:rsidRDefault="00000000">
            <w:pPr>
              <w:spacing w:after="60"/>
              <w:ind w:left="0" w:right="0"/>
              <w:rPr>
                <w:sz w:val="18"/>
                <w:szCs w:val="18"/>
              </w:rPr>
            </w:pPr>
            <w:r>
              <w:rPr>
                <w:sz w:val="18"/>
                <w:szCs w:val="18"/>
              </w:rPr>
              <w:t>Manager, Quality Assurance and Review (26 Jun 23)</w:t>
            </w:r>
          </w:p>
          <w:p w14:paraId="374A9AB3" w14:textId="77777777" w:rsidR="00C55478" w:rsidRDefault="00000000">
            <w:pPr>
              <w:spacing w:after="60"/>
              <w:ind w:left="0" w:right="0"/>
              <w:rPr>
                <w:sz w:val="18"/>
                <w:szCs w:val="18"/>
              </w:rPr>
            </w:pPr>
            <w:r>
              <w:rPr>
                <w:sz w:val="18"/>
                <w:szCs w:val="18"/>
              </w:rPr>
              <w:t>Principal Advisory Lawyer and Investigator (25 Jun 24)</w:t>
            </w:r>
          </w:p>
          <w:p w14:paraId="441D9414" w14:textId="77777777" w:rsidR="00C55478" w:rsidRDefault="00000000">
            <w:pPr>
              <w:spacing w:after="60"/>
              <w:ind w:left="0" w:right="0"/>
              <w:rPr>
                <w:sz w:val="18"/>
                <w:szCs w:val="18"/>
              </w:rPr>
            </w:pPr>
            <w:r>
              <w:rPr>
                <w:sz w:val="18"/>
                <w:szCs w:val="18"/>
              </w:rPr>
              <w:t>Senior Investigator (26 Jun 23)</w:t>
            </w:r>
          </w:p>
          <w:p w14:paraId="3DC68EF2" w14:textId="77777777" w:rsidR="00C55478" w:rsidRDefault="00000000">
            <w:pPr>
              <w:spacing w:after="60"/>
              <w:ind w:left="0" w:right="0"/>
              <w:rPr>
                <w:sz w:val="18"/>
                <w:szCs w:val="18"/>
              </w:rPr>
            </w:pPr>
            <w:r>
              <w:rPr>
                <w:sz w:val="18"/>
                <w:szCs w:val="18"/>
              </w:rPr>
              <w:t>Senior Lawyer and Investigator (25 Jun 24)</w:t>
            </w:r>
          </w:p>
        </w:tc>
      </w:tr>
      <w:tr w:rsidR="0068501A" w14:paraId="54531FF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337D8AA" w14:textId="4BEB5C57" w:rsidR="0068501A" w:rsidRDefault="0068501A">
            <w:pPr>
              <w:spacing w:after="0"/>
              <w:ind w:left="0" w:right="0"/>
              <w:rPr>
                <w:sz w:val="18"/>
                <w:szCs w:val="18"/>
              </w:rPr>
            </w:pPr>
            <w:r>
              <w:rPr>
                <w:b/>
                <w:sz w:val="18"/>
                <w:szCs w:val="18"/>
              </w:rPr>
              <w:t>Part 5.4, Division 3 - Role of designated tribunal</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07FDD21" w14:textId="77777777" w:rsidR="0068501A" w:rsidRDefault="0068501A">
            <w:pPr>
              <w:spacing w:after="60"/>
              <w:ind w:left="0" w:right="0"/>
              <w:rPr>
                <w:sz w:val="18"/>
                <w:szCs w:val="18"/>
              </w:rPr>
            </w:pPr>
          </w:p>
        </w:tc>
      </w:tr>
      <w:tr w:rsidR="00C55478" w14:paraId="0504430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CD16E00" w14:textId="77777777" w:rsidR="00C55478" w:rsidRDefault="00000000">
            <w:pPr>
              <w:spacing w:after="0"/>
              <w:ind w:left="0" w:right="0"/>
              <w:rPr>
                <w:sz w:val="18"/>
                <w:szCs w:val="18"/>
              </w:rPr>
            </w:pPr>
            <w:r>
              <w:rPr>
                <w:sz w:val="18"/>
                <w:szCs w:val="18"/>
              </w:rPr>
              <w:t>s 300 — Initiate and prosecute proceedings against respondent lawyer in the designated tribunal</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975D5B0" w14:textId="77777777" w:rsidR="00C55478" w:rsidRDefault="00000000">
            <w:pPr>
              <w:spacing w:after="60"/>
              <w:ind w:left="0" w:right="0"/>
              <w:rPr>
                <w:sz w:val="18"/>
                <w:szCs w:val="18"/>
              </w:rPr>
            </w:pPr>
            <w:r>
              <w:rPr>
                <w:sz w:val="18"/>
                <w:szCs w:val="18"/>
              </w:rPr>
              <w:t>Assistant Manager, Discipline and Suitability (16 Oct 20)</w:t>
            </w:r>
          </w:p>
          <w:p w14:paraId="589372B0" w14:textId="77777777" w:rsidR="00C55478" w:rsidRDefault="00000000">
            <w:pPr>
              <w:spacing w:after="60"/>
              <w:ind w:left="0" w:right="0"/>
              <w:rPr>
                <w:sz w:val="18"/>
                <w:szCs w:val="18"/>
              </w:rPr>
            </w:pPr>
            <w:r>
              <w:rPr>
                <w:sz w:val="18"/>
                <w:szCs w:val="18"/>
              </w:rPr>
              <w:t>Assistant Manager, Quality and Assurance Review (25 Jun 24)</w:t>
            </w:r>
          </w:p>
          <w:p w14:paraId="2BA3BB28" w14:textId="77777777" w:rsidR="00C55478" w:rsidRDefault="00000000">
            <w:pPr>
              <w:spacing w:after="60"/>
              <w:ind w:left="0" w:right="0"/>
              <w:rPr>
                <w:sz w:val="18"/>
                <w:szCs w:val="18"/>
              </w:rPr>
            </w:pPr>
            <w:r>
              <w:rPr>
                <w:sz w:val="18"/>
                <w:szCs w:val="18"/>
              </w:rPr>
              <w:t>Director, Discipline and Suitability (25 Jun 24)</w:t>
            </w:r>
          </w:p>
          <w:p w14:paraId="434FB29E" w14:textId="77777777" w:rsidR="00C55478" w:rsidRDefault="00000000">
            <w:pPr>
              <w:spacing w:after="60"/>
              <w:ind w:left="0" w:right="0"/>
              <w:rPr>
                <w:sz w:val="18"/>
                <w:szCs w:val="18"/>
              </w:rPr>
            </w:pPr>
            <w:r>
              <w:rPr>
                <w:sz w:val="18"/>
                <w:szCs w:val="18"/>
              </w:rPr>
              <w:t>Executive Director, Licensing and Complaints (25 Jun 24)</w:t>
            </w:r>
          </w:p>
          <w:p w14:paraId="63841D01" w14:textId="77777777" w:rsidR="00C55478" w:rsidRDefault="00000000">
            <w:pPr>
              <w:spacing w:after="60"/>
              <w:ind w:left="0" w:right="0"/>
              <w:rPr>
                <w:sz w:val="18"/>
                <w:szCs w:val="18"/>
              </w:rPr>
            </w:pPr>
            <w:r>
              <w:rPr>
                <w:sz w:val="18"/>
                <w:szCs w:val="18"/>
              </w:rPr>
              <w:t>Manager, Discipline and Suitability (16 Oct 20)</w:t>
            </w:r>
          </w:p>
          <w:p w14:paraId="5E59A5C0" w14:textId="77777777" w:rsidR="00C55478" w:rsidRDefault="00000000">
            <w:pPr>
              <w:spacing w:after="60"/>
              <w:ind w:left="0" w:right="0"/>
              <w:rPr>
                <w:sz w:val="18"/>
                <w:szCs w:val="18"/>
              </w:rPr>
            </w:pPr>
            <w:r>
              <w:rPr>
                <w:sz w:val="18"/>
                <w:szCs w:val="18"/>
              </w:rPr>
              <w:t>Manager, Quality Assurance and Review (26 Jun 23)</w:t>
            </w:r>
          </w:p>
          <w:p w14:paraId="3038904A" w14:textId="77777777" w:rsidR="00C55478" w:rsidRDefault="00000000">
            <w:pPr>
              <w:spacing w:after="60"/>
              <w:ind w:left="0" w:right="0"/>
              <w:rPr>
                <w:sz w:val="18"/>
                <w:szCs w:val="18"/>
              </w:rPr>
            </w:pPr>
            <w:r>
              <w:rPr>
                <w:sz w:val="18"/>
                <w:szCs w:val="18"/>
              </w:rPr>
              <w:t>Principal Advisory Lawyer and Investigator (25 Jun 24)</w:t>
            </w:r>
          </w:p>
        </w:tc>
      </w:tr>
      <w:tr w:rsidR="0068501A" w14:paraId="112EDE55"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A38F1F3" w14:textId="75467F71" w:rsidR="0068501A" w:rsidRDefault="0068501A">
            <w:pPr>
              <w:spacing w:after="0"/>
              <w:ind w:left="0" w:right="0"/>
              <w:rPr>
                <w:sz w:val="18"/>
                <w:szCs w:val="18"/>
              </w:rPr>
            </w:pPr>
            <w:r>
              <w:rPr>
                <w:b/>
                <w:sz w:val="18"/>
                <w:szCs w:val="18"/>
              </w:rPr>
              <w:t>Part 5.5 - Compensation Orders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5A6F5C2" w14:textId="77777777" w:rsidR="0068501A" w:rsidRDefault="0068501A">
            <w:pPr>
              <w:spacing w:after="60"/>
              <w:ind w:left="0" w:right="0"/>
              <w:rPr>
                <w:sz w:val="18"/>
                <w:szCs w:val="18"/>
              </w:rPr>
            </w:pPr>
          </w:p>
        </w:tc>
      </w:tr>
      <w:tr w:rsidR="00C55478" w14:paraId="36E774E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C8BBD80" w14:textId="77777777" w:rsidR="00C55478" w:rsidRDefault="00000000">
            <w:pPr>
              <w:spacing w:after="0"/>
              <w:ind w:left="0" w:right="0"/>
              <w:rPr>
                <w:sz w:val="18"/>
                <w:szCs w:val="18"/>
              </w:rPr>
            </w:pPr>
            <w:r>
              <w:rPr>
                <w:sz w:val="18"/>
                <w:szCs w:val="18"/>
              </w:rPr>
              <w:lastRenderedPageBreak/>
              <w:t>s 306 — Make compensation order</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7F1A92D" w14:textId="77777777" w:rsidR="00C55478" w:rsidRDefault="00000000">
            <w:pPr>
              <w:spacing w:after="60"/>
              <w:ind w:left="0" w:right="0"/>
              <w:rPr>
                <w:sz w:val="18"/>
                <w:szCs w:val="18"/>
              </w:rPr>
            </w:pPr>
            <w:r>
              <w:rPr>
                <w:sz w:val="18"/>
                <w:szCs w:val="18"/>
              </w:rPr>
              <w:t>Assistant Manager, Cost Disputes and Compliance (29 Aug 22)</w:t>
            </w:r>
          </w:p>
          <w:p w14:paraId="5CF3D65F" w14:textId="77777777" w:rsidR="00C55478" w:rsidRDefault="00000000">
            <w:pPr>
              <w:spacing w:after="60"/>
              <w:ind w:left="0" w:right="0"/>
              <w:rPr>
                <w:sz w:val="18"/>
                <w:szCs w:val="18"/>
              </w:rPr>
            </w:pPr>
            <w:r>
              <w:rPr>
                <w:sz w:val="18"/>
                <w:szCs w:val="18"/>
              </w:rPr>
              <w:t>Assistant Manager, Discipline and Suitability (16 Oct 20)</w:t>
            </w:r>
          </w:p>
          <w:p w14:paraId="1173EF1A" w14:textId="77777777" w:rsidR="00C55478" w:rsidRDefault="00000000">
            <w:pPr>
              <w:spacing w:after="60"/>
              <w:ind w:left="0" w:right="0"/>
              <w:rPr>
                <w:sz w:val="18"/>
                <w:szCs w:val="18"/>
              </w:rPr>
            </w:pPr>
            <w:r>
              <w:rPr>
                <w:sz w:val="18"/>
                <w:szCs w:val="18"/>
              </w:rPr>
              <w:t>Assistant Manager, Early Resolution and Complaints (26 Jun 23)</w:t>
            </w:r>
          </w:p>
          <w:p w14:paraId="27A88433" w14:textId="77777777" w:rsidR="00C55478" w:rsidRDefault="00000000">
            <w:pPr>
              <w:spacing w:after="60"/>
              <w:ind w:left="0" w:right="0"/>
              <w:rPr>
                <w:sz w:val="18"/>
                <w:szCs w:val="18"/>
              </w:rPr>
            </w:pPr>
            <w:r>
              <w:rPr>
                <w:sz w:val="18"/>
                <w:szCs w:val="18"/>
              </w:rPr>
              <w:t>Assistant Manager, Licensing (26 Jun 23)</w:t>
            </w:r>
          </w:p>
          <w:p w14:paraId="06E46482" w14:textId="77777777" w:rsidR="00C55478" w:rsidRDefault="00000000">
            <w:pPr>
              <w:spacing w:after="60"/>
              <w:ind w:left="0" w:right="0"/>
              <w:rPr>
                <w:sz w:val="18"/>
                <w:szCs w:val="18"/>
              </w:rPr>
            </w:pPr>
            <w:r>
              <w:rPr>
                <w:sz w:val="18"/>
                <w:szCs w:val="18"/>
              </w:rPr>
              <w:t>Assistant Manager, Quality and Assurance Review (25 Jun 24)</w:t>
            </w:r>
          </w:p>
          <w:p w14:paraId="02F089C0" w14:textId="77777777" w:rsidR="00C55478" w:rsidRDefault="00000000">
            <w:pPr>
              <w:spacing w:after="60"/>
              <w:ind w:left="0" w:right="0"/>
              <w:rPr>
                <w:sz w:val="18"/>
                <w:szCs w:val="18"/>
              </w:rPr>
            </w:pPr>
            <w:r>
              <w:rPr>
                <w:sz w:val="18"/>
                <w:szCs w:val="18"/>
              </w:rPr>
              <w:t>Director, Discipline and Suitability (25 Jun 24)</w:t>
            </w:r>
          </w:p>
          <w:p w14:paraId="60E138E7" w14:textId="77777777" w:rsidR="00C55478" w:rsidRDefault="00000000">
            <w:pPr>
              <w:spacing w:after="60"/>
              <w:ind w:left="0" w:right="0"/>
              <w:rPr>
                <w:sz w:val="18"/>
                <w:szCs w:val="18"/>
              </w:rPr>
            </w:pPr>
            <w:r>
              <w:rPr>
                <w:sz w:val="18"/>
                <w:szCs w:val="18"/>
              </w:rPr>
              <w:t>Executive Director, Licensing and Complaints (25 Jun 24)</w:t>
            </w:r>
          </w:p>
          <w:p w14:paraId="3B50F1ED" w14:textId="77777777" w:rsidR="00C55478" w:rsidRDefault="00000000">
            <w:pPr>
              <w:spacing w:after="60"/>
              <w:ind w:left="0" w:right="0"/>
              <w:rPr>
                <w:sz w:val="18"/>
                <w:szCs w:val="18"/>
              </w:rPr>
            </w:pPr>
            <w:r>
              <w:rPr>
                <w:sz w:val="18"/>
                <w:szCs w:val="18"/>
              </w:rPr>
              <w:t>Manager, Cost Disputes and Compliance (29 Aug 22)</w:t>
            </w:r>
          </w:p>
          <w:p w14:paraId="2B5DF32E" w14:textId="77777777" w:rsidR="00C55478" w:rsidRDefault="00000000">
            <w:pPr>
              <w:spacing w:after="60"/>
              <w:ind w:left="0" w:right="0"/>
              <w:rPr>
                <w:sz w:val="18"/>
                <w:szCs w:val="18"/>
              </w:rPr>
            </w:pPr>
            <w:r>
              <w:rPr>
                <w:sz w:val="18"/>
                <w:szCs w:val="18"/>
              </w:rPr>
              <w:t>Manager, Discipline and Suitability (16 Oct 20)</w:t>
            </w:r>
          </w:p>
          <w:p w14:paraId="4E46FCA2" w14:textId="77777777" w:rsidR="00C55478" w:rsidRDefault="00000000">
            <w:pPr>
              <w:spacing w:after="60"/>
              <w:ind w:left="0" w:right="0"/>
              <w:rPr>
                <w:sz w:val="18"/>
                <w:szCs w:val="18"/>
              </w:rPr>
            </w:pPr>
            <w:r>
              <w:rPr>
                <w:sz w:val="18"/>
                <w:szCs w:val="18"/>
              </w:rPr>
              <w:t>Manager, Early Resolution and Complaints (26 Jun 23)</w:t>
            </w:r>
          </w:p>
          <w:p w14:paraId="1456B34A" w14:textId="77777777" w:rsidR="00C55478" w:rsidRDefault="00000000">
            <w:pPr>
              <w:spacing w:after="60"/>
              <w:ind w:left="0" w:right="0"/>
              <w:rPr>
                <w:sz w:val="18"/>
                <w:szCs w:val="18"/>
              </w:rPr>
            </w:pPr>
            <w:r>
              <w:rPr>
                <w:sz w:val="18"/>
                <w:szCs w:val="18"/>
              </w:rPr>
              <w:t>Manager, Licensing (26 Jun 23)</w:t>
            </w:r>
          </w:p>
          <w:p w14:paraId="5D28C897" w14:textId="77777777" w:rsidR="00C55478" w:rsidRDefault="00000000">
            <w:pPr>
              <w:spacing w:after="60"/>
              <w:ind w:left="0" w:right="0"/>
              <w:rPr>
                <w:sz w:val="18"/>
                <w:szCs w:val="18"/>
              </w:rPr>
            </w:pPr>
            <w:r>
              <w:rPr>
                <w:sz w:val="18"/>
                <w:szCs w:val="18"/>
              </w:rPr>
              <w:t>Manager, Quality Assurance and Review (26 Jun 23)</w:t>
            </w:r>
          </w:p>
          <w:p w14:paraId="00A4373B" w14:textId="77777777" w:rsidR="00C55478" w:rsidRDefault="00000000">
            <w:pPr>
              <w:spacing w:after="60"/>
              <w:ind w:left="0" w:right="0"/>
              <w:rPr>
                <w:sz w:val="18"/>
                <w:szCs w:val="18"/>
              </w:rPr>
            </w:pPr>
            <w:r>
              <w:rPr>
                <w:sz w:val="18"/>
                <w:szCs w:val="18"/>
              </w:rPr>
              <w:t>Principal Advisory Lawyer and Investigator (25 Jun 24)</w:t>
            </w:r>
          </w:p>
        </w:tc>
      </w:tr>
      <w:tr w:rsidR="00C55478" w14:paraId="2B56A4F9"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87C8AAC" w14:textId="77777777" w:rsidR="00C55478" w:rsidRDefault="00000000">
            <w:pPr>
              <w:spacing w:after="0"/>
              <w:ind w:left="0" w:right="0"/>
              <w:rPr>
                <w:sz w:val="18"/>
                <w:szCs w:val="18"/>
              </w:rPr>
            </w:pPr>
            <w:r>
              <w:rPr>
                <w:sz w:val="18"/>
                <w:szCs w:val="18"/>
              </w:rPr>
              <w:t>s 307(4) — Request may be made at any time after complaint made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CE0DC1A" w14:textId="77777777" w:rsidR="00C55478" w:rsidRDefault="00000000">
            <w:pPr>
              <w:spacing w:after="60"/>
              <w:ind w:left="0" w:right="0"/>
              <w:rPr>
                <w:sz w:val="18"/>
                <w:szCs w:val="18"/>
              </w:rPr>
            </w:pPr>
            <w:r>
              <w:rPr>
                <w:sz w:val="18"/>
                <w:szCs w:val="18"/>
              </w:rPr>
              <w:t>Senior Investigator (26 Jun 23)</w:t>
            </w:r>
          </w:p>
          <w:p w14:paraId="29688F56" w14:textId="77777777" w:rsidR="00C55478" w:rsidRDefault="00000000">
            <w:pPr>
              <w:spacing w:after="60"/>
              <w:ind w:left="0" w:right="0"/>
              <w:rPr>
                <w:sz w:val="18"/>
                <w:szCs w:val="18"/>
              </w:rPr>
            </w:pPr>
            <w:r>
              <w:rPr>
                <w:sz w:val="18"/>
                <w:szCs w:val="18"/>
              </w:rPr>
              <w:t>Senior Lawyer and Investigator (25 Jun 24)</w:t>
            </w:r>
          </w:p>
          <w:p w14:paraId="2B4FB16E" w14:textId="77777777" w:rsidR="00C55478" w:rsidRDefault="00000000">
            <w:pPr>
              <w:spacing w:after="60"/>
              <w:ind w:left="0" w:right="0"/>
              <w:rPr>
                <w:sz w:val="18"/>
                <w:szCs w:val="18"/>
              </w:rPr>
            </w:pPr>
            <w:r>
              <w:rPr>
                <w:sz w:val="18"/>
                <w:szCs w:val="18"/>
              </w:rPr>
              <w:t>Trust Account Analyst (21 Aug 15)</w:t>
            </w:r>
          </w:p>
        </w:tc>
      </w:tr>
      <w:tr w:rsidR="00C55478" w14:paraId="2B94F94F"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603C065" w14:textId="77777777" w:rsidR="00C55478" w:rsidRDefault="00000000">
            <w:pPr>
              <w:spacing w:after="0"/>
              <w:ind w:left="0" w:right="0"/>
              <w:rPr>
                <w:sz w:val="18"/>
                <w:szCs w:val="18"/>
              </w:rPr>
            </w:pPr>
            <w:r>
              <w:rPr>
                <w:sz w:val="18"/>
                <w:szCs w:val="18"/>
              </w:rPr>
              <w:t>s 308 — Order to compensate aggrieved person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8F8B7A9" w14:textId="77777777" w:rsidR="00C55478" w:rsidRDefault="00000000">
            <w:pPr>
              <w:spacing w:after="60"/>
              <w:ind w:left="0" w:right="0"/>
              <w:rPr>
                <w:sz w:val="18"/>
                <w:szCs w:val="18"/>
              </w:rPr>
            </w:pPr>
            <w:r>
              <w:rPr>
                <w:sz w:val="18"/>
                <w:szCs w:val="18"/>
              </w:rPr>
              <w:t>Assistant Manager, Cost Disputes and Compliance (29 Aug 22)</w:t>
            </w:r>
          </w:p>
          <w:p w14:paraId="08AAA77D" w14:textId="77777777" w:rsidR="00C55478" w:rsidRDefault="00000000">
            <w:pPr>
              <w:spacing w:after="60"/>
              <w:ind w:left="0" w:right="0"/>
              <w:rPr>
                <w:sz w:val="18"/>
                <w:szCs w:val="18"/>
              </w:rPr>
            </w:pPr>
            <w:r>
              <w:rPr>
                <w:sz w:val="18"/>
                <w:szCs w:val="18"/>
              </w:rPr>
              <w:t>Assistant Manager, Discipline and Suitability (16 Oct 20)</w:t>
            </w:r>
          </w:p>
          <w:p w14:paraId="15E818C4" w14:textId="77777777" w:rsidR="00C55478" w:rsidRDefault="00000000">
            <w:pPr>
              <w:spacing w:after="60"/>
              <w:ind w:left="0" w:right="0"/>
              <w:rPr>
                <w:sz w:val="18"/>
                <w:szCs w:val="18"/>
              </w:rPr>
            </w:pPr>
            <w:r>
              <w:rPr>
                <w:sz w:val="18"/>
                <w:szCs w:val="18"/>
              </w:rPr>
              <w:t>Assistant Manager, Early Resolution and Complaints (26 Jun 23)</w:t>
            </w:r>
          </w:p>
          <w:p w14:paraId="040ACD15" w14:textId="77777777" w:rsidR="00C55478" w:rsidRDefault="00000000">
            <w:pPr>
              <w:spacing w:after="60"/>
              <w:ind w:left="0" w:right="0"/>
              <w:rPr>
                <w:sz w:val="18"/>
                <w:szCs w:val="18"/>
              </w:rPr>
            </w:pPr>
            <w:r>
              <w:rPr>
                <w:sz w:val="18"/>
                <w:szCs w:val="18"/>
              </w:rPr>
              <w:t>Assistant Manager, Licensing (26 Jun 23)</w:t>
            </w:r>
          </w:p>
          <w:p w14:paraId="2D6A42BF" w14:textId="77777777" w:rsidR="00C55478" w:rsidRDefault="00000000">
            <w:pPr>
              <w:spacing w:after="60"/>
              <w:ind w:left="0" w:right="0"/>
              <w:rPr>
                <w:sz w:val="18"/>
                <w:szCs w:val="18"/>
              </w:rPr>
            </w:pPr>
            <w:r>
              <w:rPr>
                <w:sz w:val="18"/>
                <w:szCs w:val="18"/>
              </w:rPr>
              <w:t>Assistant Manager, Quality and Assurance Review (25 Jun 24)</w:t>
            </w:r>
          </w:p>
          <w:p w14:paraId="608F61FE" w14:textId="77777777" w:rsidR="00C55478" w:rsidRDefault="00000000">
            <w:pPr>
              <w:spacing w:after="60"/>
              <w:ind w:left="0" w:right="0"/>
              <w:rPr>
                <w:sz w:val="18"/>
                <w:szCs w:val="18"/>
              </w:rPr>
            </w:pPr>
            <w:r>
              <w:rPr>
                <w:sz w:val="18"/>
                <w:szCs w:val="18"/>
              </w:rPr>
              <w:t>Director, Discipline and Suitability (25 Jun 24)</w:t>
            </w:r>
          </w:p>
          <w:p w14:paraId="77AF277C" w14:textId="77777777" w:rsidR="00C55478" w:rsidRDefault="00000000">
            <w:pPr>
              <w:spacing w:after="60"/>
              <w:ind w:left="0" w:right="0"/>
              <w:rPr>
                <w:sz w:val="18"/>
                <w:szCs w:val="18"/>
              </w:rPr>
            </w:pPr>
            <w:r>
              <w:rPr>
                <w:sz w:val="18"/>
                <w:szCs w:val="18"/>
              </w:rPr>
              <w:t>Executive Director, Licensing and Complaints (25 Jun 24)</w:t>
            </w:r>
          </w:p>
          <w:p w14:paraId="158AB490" w14:textId="77777777" w:rsidR="00C55478" w:rsidRDefault="00000000">
            <w:pPr>
              <w:spacing w:after="60"/>
              <w:ind w:left="0" w:right="0"/>
              <w:rPr>
                <w:sz w:val="18"/>
                <w:szCs w:val="18"/>
              </w:rPr>
            </w:pPr>
            <w:r>
              <w:rPr>
                <w:sz w:val="18"/>
                <w:szCs w:val="18"/>
              </w:rPr>
              <w:t>Manager, Cost Disputes and Compliance (29 Aug 22)</w:t>
            </w:r>
          </w:p>
          <w:p w14:paraId="053DBD2D" w14:textId="77777777" w:rsidR="00C55478" w:rsidRDefault="00000000">
            <w:pPr>
              <w:spacing w:after="60"/>
              <w:ind w:left="0" w:right="0"/>
              <w:rPr>
                <w:sz w:val="18"/>
                <w:szCs w:val="18"/>
              </w:rPr>
            </w:pPr>
            <w:r>
              <w:rPr>
                <w:sz w:val="18"/>
                <w:szCs w:val="18"/>
              </w:rPr>
              <w:t>Manager, Discipline and Suitability (16 Oct 20)</w:t>
            </w:r>
          </w:p>
          <w:p w14:paraId="2C8F180D" w14:textId="77777777" w:rsidR="00C55478" w:rsidRDefault="00000000">
            <w:pPr>
              <w:spacing w:after="60"/>
              <w:ind w:left="0" w:right="0"/>
              <w:rPr>
                <w:sz w:val="18"/>
                <w:szCs w:val="18"/>
              </w:rPr>
            </w:pPr>
            <w:r>
              <w:rPr>
                <w:sz w:val="18"/>
                <w:szCs w:val="18"/>
              </w:rPr>
              <w:t>Manager, Early Resolution and Complaints (26 Jun 23)</w:t>
            </w:r>
          </w:p>
          <w:p w14:paraId="089A871D" w14:textId="77777777" w:rsidR="00C55478" w:rsidRDefault="00000000">
            <w:pPr>
              <w:spacing w:after="60"/>
              <w:ind w:left="0" w:right="0"/>
              <w:rPr>
                <w:sz w:val="18"/>
                <w:szCs w:val="18"/>
              </w:rPr>
            </w:pPr>
            <w:r>
              <w:rPr>
                <w:sz w:val="18"/>
                <w:szCs w:val="18"/>
              </w:rPr>
              <w:t>Manager, Licensing (26 Jun 23)</w:t>
            </w:r>
          </w:p>
          <w:p w14:paraId="2B3E1597" w14:textId="77777777" w:rsidR="00C55478" w:rsidRDefault="00000000">
            <w:pPr>
              <w:spacing w:after="60"/>
              <w:ind w:left="0" w:right="0"/>
              <w:rPr>
                <w:sz w:val="18"/>
                <w:szCs w:val="18"/>
              </w:rPr>
            </w:pPr>
            <w:r>
              <w:rPr>
                <w:sz w:val="18"/>
                <w:szCs w:val="18"/>
              </w:rPr>
              <w:t>Manager, Quality Assurance and Review (26 Jun 23)</w:t>
            </w:r>
          </w:p>
          <w:p w14:paraId="07CF0239" w14:textId="77777777" w:rsidR="00C55478" w:rsidRDefault="00000000">
            <w:pPr>
              <w:spacing w:after="60"/>
              <w:ind w:left="0" w:right="0"/>
              <w:rPr>
                <w:sz w:val="18"/>
                <w:szCs w:val="18"/>
              </w:rPr>
            </w:pPr>
            <w:r>
              <w:rPr>
                <w:sz w:val="18"/>
                <w:szCs w:val="18"/>
              </w:rPr>
              <w:t>Principal Advisory Lawyer and Investigator (25 Jun 24)</w:t>
            </w:r>
          </w:p>
        </w:tc>
      </w:tr>
      <w:tr w:rsidR="00C55478" w14:paraId="50484004"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D2D12CF" w14:textId="77777777" w:rsidR="00C55478" w:rsidRDefault="00000000">
            <w:pPr>
              <w:spacing w:after="0"/>
              <w:ind w:left="0" w:right="0"/>
              <w:rPr>
                <w:sz w:val="18"/>
                <w:szCs w:val="18"/>
              </w:rPr>
            </w:pPr>
            <w:r>
              <w:rPr>
                <w:sz w:val="18"/>
                <w:szCs w:val="18"/>
              </w:rPr>
              <w:t>s 309 — Order not to be made unless the designated authority or tribunal is satisfied of a loss or that it be in the interest of justice or if compensation has been made by court or paid from a fidelity fund</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5375124" w14:textId="77777777" w:rsidR="00C55478" w:rsidRDefault="00000000">
            <w:pPr>
              <w:spacing w:after="60"/>
              <w:ind w:left="0" w:right="0"/>
              <w:rPr>
                <w:sz w:val="18"/>
                <w:szCs w:val="18"/>
              </w:rPr>
            </w:pPr>
            <w:r>
              <w:rPr>
                <w:sz w:val="18"/>
                <w:szCs w:val="18"/>
              </w:rPr>
              <w:t>Assistant Manager, Cost Disputes and Compliance (29 Aug 22)</w:t>
            </w:r>
          </w:p>
          <w:p w14:paraId="06307F90" w14:textId="77777777" w:rsidR="00C55478" w:rsidRDefault="00000000">
            <w:pPr>
              <w:spacing w:after="60"/>
              <w:ind w:left="0" w:right="0"/>
              <w:rPr>
                <w:sz w:val="18"/>
                <w:szCs w:val="18"/>
              </w:rPr>
            </w:pPr>
            <w:r>
              <w:rPr>
                <w:sz w:val="18"/>
                <w:szCs w:val="18"/>
              </w:rPr>
              <w:t>Assistant Manager, Discipline and Suitability (16 Oct 20)</w:t>
            </w:r>
          </w:p>
          <w:p w14:paraId="0D9A749B" w14:textId="77777777" w:rsidR="00C55478" w:rsidRDefault="00000000">
            <w:pPr>
              <w:spacing w:after="60"/>
              <w:ind w:left="0" w:right="0"/>
              <w:rPr>
                <w:sz w:val="18"/>
                <w:szCs w:val="18"/>
              </w:rPr>
            </w:pPr>
            <w:r>
              <w:rPr>
                <w:sz w:val="18"/>
                <w:szCs w:val="18"/>
              </w:rPr>
              <w:t>Assistant Manager, Early Resolution and Complaints (26 Jun 23)</w:t>
            </w:r>
          </w:p>
          <w:p w14:paraId="7978281C" w14:textId="77777777" w:rsidR="00C55478" w:rsidRDefault="00000000">
            <w:pPr>
              <w:spacing w:after="60"/>
              <w:ind w:left="0" w:right="0"/>
              <w:rPr>
                <w:sz w:val="18"/>
                <w:szCs w:val="18"/>
              </w:rPr>
            </w:pPr>
            <w:r>
              <w:rPr>
                <w:sz w:val="18"/>
                <w:szCs w:val="18"/>
              </w:rPr>
              <w:t>Assistant Manager, Licensing (26 Jun 23)</w:t>
            </w:r>
          </w:p>
          <w:p w14:paraId="11A7B728" w14:textId="77777777" w:rsidR="00C55478" w:rsidRDefault="00000000">
            <w:pPr>
              <w:spacing w:after="60"/>
              <w:ind w:left="0" w:right="0"/>
              <w:rPr>
                <w:sz w:val="18"/>
                <w:szCs w:val="18"/>
              </w:rPr>
            </w:pPr>
            <w:r>
              <w:rPr>
                <w:sz w:val="18"/>
                <w:szCs w:val="18"/>
              </w:rPr>
              <w:t>Assistant Manager, Quality and Assurance Review (25 Jun 24)</w:t>
            </w:r>
          </w:p>
          <w:p w14:paraId="6A2A2C1B" w14:textId="77777777" w:rsidR="00C55478" w:rsidRDefault="00000000">
            <w:pPr>
              <w:spacing w:after="60"/>
              <w:ind w:left="0" w:right="0"/>
              <w:rPr>
                <w:sz w:val="18"/>
                <w:szCs w:val="18"/>
              </w:rPr>
            </w:pPr>
            <w:r>
              <w:rPr>
                <w:sz w:val="18"/>
                <w:szCs w:val="18"/>
              </w:rPr>
              <w:t>Director, Discipline and Suitability (25 Jun 24)</w:t>
            </w:r>
          </w:p>
          <w:p w14:paraId="6EEAF8F3" w14:textId="77777777" w:rsidR="00C55478" w:rsidRDefault="00000000">
            <w:pPr>
              <w:spacing w:after="60"/>
              <w:ind w:left="0" w:right="0"/>
              <w:rPr>
                <w:sz w:val="18"/>
                <w:szCs w:val="18"/>
              </w:rPr>
            </w:pPr>
            <w:r>
              <w:rPr>
                <w:sz w:val="18"/>
                <w:szCs w:val="18"/>
              </w:rPr>
              <w:t>Executive Director, Licensing and Complaints (25 Jun 24)</w:t>
            </w:r>
          </w:p>
          <w:p w14:paraId="475D66C2" w14:textId="77777777" w:rsidR="00C55478" w:rsidRDefault="00000000">
            <w:pPr>
              <w:spacing w:after="60"/>
              <w:ind w:left="0" w:right="0"/>
              <w:rPr>
                <w:sz w:val="18"/>
                <w:szCs w:val="18"/>
              </w:rPr>
            </w:pPr>
            <w:r>
              <w:rPr>
                <w:sz w:val="18"/>
                <w:szCs w:val="18"/>
              </w:rPr>
              <w:t>Manager, Cost Disputes and Compliance (29 Aug 22)</w:t>
            </w:r>
          </w:p>
          <w:p w14:paraId="653BEA47" w14:textId="77777777" w:rsidR="00C55478" w:rsidRDefault="00000000">
            <w:pPr>
              <w:spacing w:after="60"/>
              <w:ind w:left="0" w:right="0"/>
              <w:rPr>
                <w:sz w:val="18"/>
                <w:szCs w:val="18"/>
              </w:rPr>
            </w:pPr>
            <w:r>
              <w:rPr>
                <w:sz w:val="18"/>
                <w:szCs w:val="18"/>
              </w:rPr>
              <w:t>Manager, Discipline and Suitability (16 Oct 20)</w:t>
            </w:r>
          </w:p>
          <w:p w14:paraId="4697A2C6" w14:textId="77777777" w:rsidR="00C55478" w:rsidRDefault="00000000">
            <w:pPr>
              <w:spacing w:after="60"/>
              <w:ind w:left="0" w:right="0"/>
              <w:rPr>
                <w:sz w:val="18"/>
                <w:szCs w:val="18"/>
              </w:rPr>
            </w:pPr>
            <w:r>
              <w:rPr>
                <w:sz w:val="18"/>
                <w:szCs w:val="18"/>
              </w:rPr>
              <w:lastRenderedPageBreak/>
              <w:t>Manager, Early Resolution and Complaints (26 Jun 23)</w:t>
            </w:r>
          </w:p>
          <w:p w14:paraId="424C5EDF" w14:textId="77777777" w:rsidR="00C55478" w:rsidRDefault="00000000">
            <w:pPr>
              <w:spacing w:after="60"/>
              <w:ind w:left="0" w:right="0"/>
              <w:rPr>
                <w:sz w:val="18"/>
                <w:szCs w:val="18"/>
              </w:rPr>
            </w:pPr>
            <w:r>
              <w:rPr>
                <w:sz w:val="18"/>
                <w:szCs w:val="18"/>
              </w:rPr>
              <w:t>Manager, Licensing (26 Jun 23)</w:t>
            </w:r>
          </w:p>
          <w:p w14:paraId="06E05BCB" w14:textId="77777777" w:rsidR="00C55478" w:rsidRDefault="00000000">
            <w:pPr>
              <w:spacing w:after="60"/>
              <w:ind w:left="0" w:right="0"/>
              <w:rPr>
                <w:sz w:val="18"/>
                <w:szCs w:val="18"/>
              </w:rPr>
            </w:pPr>
            <w:r>
              <w:rPr>
                <w:sz w:val="18"/>
                <w:szCs w:val="18"/>
              </w:rPr>
              <w:t>Manager, Quality Assurance and Review (26 Jun 23)</w:t>
            </w:r>
          </w:p>
          <w:p w14:paraId="682E38DC" w14:textId="77777777" w:rsidR="00C55478" w:rsidRDefault="00000000">
            <w:pPr>
              <w:spacing w:after="60"/>
              <w:ind w:left="0" w:right="0"/>
              <w:rPr>
                <w:sz w:val="18"/>
                <w:szCs w:val="18"/>
              </w:rPr>
            </w:pPr>
            <w:r>
              <w:rPr>
                <w:sz w:val="18"/>
                <w:szCs w:val="18"/>
              </w:rPr>
              <w:t>Principal Advisory Lawyer and Investigator (25 Jun 24)</w:t>
            </w:r>
          </w:p>
        </w:tc>
      </w:tr>
      <w:tr w:rsidR="0068501A" w14:paraId="7CE09ACA"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3E5968F" w14:textId="5B76AC02" w:rsidR="0068501A" w:rsidRDefault="0068501A">
            <w:pPr>
              <w:spacing w:after="0"/>
              <w:ind w:left="0" w:right="0"/>
              <w:rPr>
                <w:sz w:val="18"/>
                <w:szCs w:val="18"/>
              </w:rPr>
            </w:pPr>
            <w:r>
              <w:rPr>
                <w:b/>
                <w:sz w:val="18"/>
                <w:szCs w:val="18"/>
              </w:rPr>
              <w:lastRenderedPageBreak/>
              <w:t>Part 5.6 - Appeal or Review</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9CDF298" w14:textId="77777777" w:rsidR="0068501A" w:rsidRDefault="0068501A">
            <w:pPr>
              <w:spacing w:after="60"/>
              <w:ind w:left="0" w:right="0"/>
              <w:rPr>
                <w:sz w:val="18"/>
                <w:szCs w:val="18"/>
              </w:rPr>
            </w:pPr>
          </w:p>
        </w:tc>
      </w:tr>
      <w:tr w:rsidR="00C55478" w14:paraId="5FE287B6"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B7870C8" w14:textId="77777777" w:rsidR="00C55478" w:rsidRDefault="00000000">
            <w:pPr>
              <w:spacing w:after="0"/>
              <w:ind w:left="0" w:right="0"/>
              <w:rPr>
                <w:sz w:val="18"/>
                <w:szCs w:val="18"/>
              </w:rPr>
            </w:pPr>
            <w:r>
              <w:rPr>
                <w:sz w:val="18"/>
                <w:szCs w:val="18"/>
              </w:rPr>
              <w:t>s 313 — Conduct an internal review</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68B783B" w14:textId="77777777" w:rsidR="00C55478" w:rsidRDefault="00000000">
            <w:pPr>
              <w:spacing w:after="60"/>
              <w:ind w:left="0" w:right="0"/>
              <w:rPr>
                <w:sz w:val="18"/>
                <w:szCs w:val="18"/>
              </w:rPr>
            </w:pPr>
            <w:r>
              <w:rPr>
                <w:sz w:val="18"/>
                <w:szCs w:val="18"/>
              </w:rPr>
              <w:t>Assistant Manager, Discipline and Suitability (16 Oct 20)</w:t>
            </w:r>
          </w:p>
          <w:p w14:paraId="6F904586" w14:textId="77777777" w:rsidR="00C55478" w:rsidRDefault="00000000">
            <w:pPr>
              <w:spacing w:after="60"/>
              <w:ind w:left="0" w:right="0"/>
              <w:rPr>
                <w:sz w:val="18"/>
                <w:szCs w:val="18"/>
              </w:rPr>
            </w:pPr>
            <w:r>
              <w:rPr>
                <w:sz w:val="18"/>
                <w:szCs w:val="18"/>
              </w:rPr>
              <w:t>Assistant Manager, Early Resolution and Complaints (26 Jun 23)</w:t>
            </w:r>
          </w:p>
          <w:p w14:paraId="0CC81A92" w14:textId="77777777" w:rsidR="00C55478" w:rsidRDefault="00000000">
            <w:pPr>
              <w:spacing w:after="60"/>
              <w:ind w:left="0" w:right="0"/>
              <w:rPr>
                <w:sz w:val="18"/>
                <w:szCs w:val="18"/>
              </w:rPr>
            </w:pPr>
            <w:r>
              <w:rPr>
                <w:sz w:val="18"/>
                <w:szCs w:val="18"/>
              </w:rPr>
              <w:t>Assistant Manager, Licensing (26 Jun 23)</w:t>
            </w:r>
          </w:p>
          <w:p w14:paraId="73B0144C" w14:textId="77777777" w:rsidR="00C55478" w:rsidRDefault="00000000">
            <w:pPr>
              <w:spacing w:after="60"/>
              <w:ind w:left="0" w:right="0"/>
              <w:rPr>
                <w:sz w:val="18"/>
                <w:szCs w:val="18"/>
              </w:rPr>
            </w:pPr>
            <w:r>
              <w:rPr>
                <w:sz w:val="18"/>
                <w:szCs w:val="18"/>
              </w:rPr>
              <w:t>Assistant Manager, Quality and Assurance Review (25 Jun 24)</w:t>
            </w:r>
          </w:p>
          <w:p w14:paraId="4507AFD4" w14:textId="77777777" w:rsidR="00C55478" w:rsidRDefault="00000000">
            <w:pPr>
              <w:spacing w:after="60"/>
              <w:ind w:left="0" w:right="0"/>
              <w:rPr>
                <w:sz w:val="18"/>
                <w:szCs w:val="18"/>
              </w:rPr>
            </w:pPr>
            <w:r>
              <w:rPr>
                <w:sz w:val="18"/>
                <w:szCs w:val="18"/>
              </w:rPr>
              <w:t>Director, Discipline and Suitability (25 Jun 24)</w:t>
            </w:r>
          </w:p>
          <w:p w14:paraId="52F13A8C" w14:textId="77777777" w:rsidR="00C55478" w:rsidRDefault="00000000">
            <w:pPr>
              <w:spacing w:after="60"/>
              <w:ind w:left="0" w:right="0"/>
              <w:rPr>
                <w:sz w:val="18"/>
                <w:szCs w:val="18"/>
              </w:rPr>
            </w:pPr>
            <w:r>
              <w:rPr>
                <w:sz w:val="18"/>
                <w:szCs w:val="18"/>
              </w:rPr>
              <w:t>Executive Director, Licensing and Complaints (25 Jun 24)</w:t>
            </w:r>
          </w:p>
          <w:p w14:paraId="0B5FE13B" w14:textId="77777777" w:rsidR="00C55478" w:rsidRDefault="00000000">
            <w:pPr>
              <w:spacing w:after="60"/>
              <w:ind w:left="0" w:right="0"/>
              <w:rPr>
                <w:sz w:val="18"/>
                <w:szCs w:val="18"/>
              </w:rPr>
            </w:pPr>
            <w:r>
              <w:rPr>
                <w:sz w:val="18"/>
                <w:szCs w:val="18"/>
              </w:rPr>
              <w:t>Manager, Cost Disputes and Compliance (29 Aug 22)</w:t>
            </w:r>
          </w:p>
          <w:p w14:paraId="78505C23" w14:textId="77777777" w:rsidR="00C55478" w:rsidRDefault="00000000">
            <w:pPr>
              <w:spacing w:after="60"/>
              <w:ind w:left="0" w:right="0"/>
              <w:rPr>
                <w:sz w:val="18"/>
                <w:szCs w:val="18"/>
              </w:rPr>
            </w:pPr>
            <w:r>
              <w:rPr>
                <w:sz w:val="18"/>
                <w:szCs w:val="18"/>
              </w:rPr>
              <w:t>Manager, Discipline and Suitability (16 Oct 20)</w:t>
            </w:r>
          </w:p>
          <w:p w14:paraId="3DEBA466" w14:textId="77777777" w:rsidR="00C55478" w:rsidRDefault="00000000">
            <w:pPr>
              <w:spacing w:after="60"/>
              <w:ind w:left="0" w:right="0"/>
              <w:rPr>
                <w:sz w:val="18"/>
                <w:szCs w:val="18"/>
              </w:rPr>
            </w:pPr>
            <w:r>
              <w:rPr>
                <w:sz w:val="18"/>
                <w:szCs w:val="18"/>
              </w:rPr>
              <w:t>Manager, Early Resolution and Complaints (26 Jun 23)</w:t>
            </w:r>
          </w:p>
          <w:p w14:paraId="140EB64C" w14:textId="77777777" w:rsidR="00C55478" w:rsidRDefault="00000000">
            <w:pPr>
              <w:spacing w:after="60"/>
              <w:ind w:left="0" w:right="0"/>
              <w:rPr>
                <w:sz w:val="18"/>
                <w:szCs w:val="18"/>
              </w:rPr>
            </w:pPr>
            <w:r>
              <w:rPr>
                <w:sz w:val="18"/>
                <w:szCs w:val="18"/>
              </w:rPr>
              <w:t>Manager, Licensing (26 Jun 23)</w:t>
            </w:r>
          </w:p>
          <w:p w14:paraId="137441E7" w14:textId="77777777" w:rsidR="00C55478" w:rsidRDefault="00000000">
            <w:pPr>
              <w:spacing w:after="60"/>
              <w:ind w:left="0" w:right="0"/>
              <w:rPr>
                <w:sz w:val="18"/>
                <w:szCs w:val="18"/>
              </w:rPr>
            </w:pPr>
            <w:r>
              <w:rPr>
                <w:sz w:val="18"/>
                <w:szCs w:val="18"/>
              </w:rPr>
              <w:t>Manager, Quality Assurance and Review (26 Jun 23)</w:t>
            </w:r>
          </w:p>
          <w:p w14:paraId="6E10E88C" w14:textId="77777777" w:rsidR="00C55478" w:rsidRDefault="00000000">
            <w:pPr>
              <w:spacing w:after="60"/>
              <w:ind w:left="0" w:right="0"/>
              <w:rPr>
                <w:sz w:val="18"/>
                <w:szCs w:val="18"/>
              </w:rPr>
            </w:pPr>
            <w:r>
              <w:rPr>
                <w:sz w:val="18"/>
                <w:szCs w:val="18"/>
              </w:rPr>
              <w:t>Principal Advisory Lawyer and Investigator (25 Jun 24)</w:t>
            </w:r>
          </w:p>
          <w:p w14:paraId="19B63474" w14:textId="77777777" w:rsidR="00C55478" w:rsidRDefault="00000000">
            <w:pPr>
              <w:spacing w:after="60"/>
              <w:ind w:left="0" w:right="0"/>
              <w:rPr>
                <w:sz w:val="18"/>
                <w:szCs w:val="18"/>
              </w:rPr>
            </w:pPr>
            <w:r>
              <w:rPr>
                <w:sz w:val="18"/>
                <w:szCs w:val="18"/>
              </w:rPr>
              <w:t>Senior Advisor (16 Jun 25)</w:t>
            </w:r>
          </w:p>
          <w:p w14:paraId="7E0707B3" w14:textId="77777777" w:rsidR="00C55478" w:rsidRDefault="00000000">
            <w:pPr>
              <w:spacing w:after="60"/>
              <w:ind w:left="0" w:right="0"/>
              <w:rPr>
                <w:sz w:val="18"/>
                <w:szCs w:val="18"/>
              </w:rPr>
            </w:pPr>
            <w:r>
              <w:rPr>
                <w:sz w:val="18"/>
                <w:szCs w:val="18"/>
              </w:rPr>
              <w:t>Senior Investigator (26 Jun 23)</w:t>
            </w:r>
          </w:p>
          <w:p w14:paraId="6EBF5BC1" w14:textId="77777777" w:rsidR="00C55478" w:rsidRDefault="00000000">
            <w:pPr>
              <w:spacing w:after="60"/>
              <w:ind w:left="0" w:right="0"/>
              <w:rPr>
                <w:sz w:val="18"/>
                <w:szCs w:val="18"/>
              </w:rPr>
            </w:pPr>
            <w:r>
              <w:rPr>
                <w:sz w:val="18"/>
                <w:szCs w:val="18"/>
              </w:rPr>
              <w:t>Senior Lawyer and Investigator (25 Jun 24)</w:t>
            </w:r>
          </w:p>
          <w:p w14:paraId="3E2FF386" w14:textId="77777777" w:rsidR="00C55478" w:rsidRDefault="00000000">
            <w:pPr>
              <w:spacing w:after="60"/>
              <w:ind w:left="0" w:right="0"/>
              <w:rPr>
                <w:sz w:val="18"/>
                <w:szCs w:val="18"/>
              </w:rPr>
            </w:pPr>
            <w:r>
              <w:rPr>
                <w:sz w:val="18"/>
                <w:szCs w:val="18"/>
              </w:rPr>
              <w:t>Senior Licensing Adviser (16 Jun 25)</w:t>
            </w:r>
          </w:p>
          <w:p w14:paraId="509E319F" w14:textId="77777777" w:rsidR="00C55478" w:rsidRDefault="00000000">
            <w:pPr>
              <w:spacing w:after="60"/>
              <w:ind w:left="0" w:right="0"/>
              <w:rPr>
                <w:sz w:val="18"/>
                <w:szCs w:val="18"/>
              </w:rPr>
            </w:pPr>
            <w:r>
              <w:rPr>
                <w:sz w:val="18"/>
                <w:szCs w:val="18"/>
              </w:rPr>
              <w:t>Senior Resolution Adviser (16 Jun 25)</w:t>
            </w:r>
          </w:p>
        </w:tc>
      </w:tr>
      <w:tr w:rsidR="00C55478" w14:paraId="2B7AC418"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07D40FD" w14:textId="77777777" w:rsidR="00C55478" w:rsidRDefault="00000000">
            <w:pPr>
              <w:spacing w:after="0"/>
              <w:ind w:left="0" w:right="0"/>
              <w:rPr>
                <w:sz w:val="18"/>
                <w:szCs w:val="18"/>
              </w:rPr>
            </w:pPr>
            <w:r>
              <w:rPr>
                <w:sz w:val="18"/>
                <w:szCs w:val="18"/>
              </w:rPr>
              <w:t>S 313 (2) – Conduct an internal review</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032E4A8" w14:textId="77777777" w:rsidR="00C55478" w:rsidRDefault="00000000">
            <w:pPr>
              <w:spacing w:after="60"/>
              <w:ind w:left="0" w:right="0"/>
              <w:rPr>
                <w:sz w:val="18"/>
                <w:szCs w:val="18"/>
              </w:rPr>
            </w:pPr>
            <w:r>
              <w:rPr>
                <w:sz w:val="18"/>
                <w:szCs w:val="18"/>
              </w:rPr>
              <w:t>Trust Account Analyst (21 Aug 15)</w:t>
            </w:r>
          </w:p>
        </w:tc>
      </w:tr>
      <w:tr w:rsidR="0068501A" w14:paraId="544FCC00"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A5B93D1" w14:textId="63344F03" w:rsidR="0068501A" w:rsidRDefault="0068501A">
            <w:pPr>
              <w:spacing w:after="0"/>
              <w:ind w:left="0" w:right="0"/>
              <w:rPr>
                <w:sz w:val="18"/>
                <w:szCs w:val="18"/>
              </w:rPr>
            </w:pPr>
            <w:r>
              <w:rPr>
                <w:b/>
                <w:sz w:val="18"/>
                <w:szCs w:val="18"/>
              </w:rPr>
              <w:t>Part 5.7 - General Duties of Local Regulatory Authorities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6429B61" w14:textId="77777777" w:rsidR="0068501A" w:rsidRDefault="0068501A">
            <w:pPr>
              <w:spacing w:after="60"/>
              <w:ind w:left="0" w:right="0"/>
              <w:rPr>
                <w:sz w:val="18"/>
                <w:szCs w:val="18"/>
              </w:rPr>
            </w:pPr>
          </w:p>
        </w:tc>
      </w:tr>
      <w:tr w:rsidR="00C55478" w14:paraId="163C0E12"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9BF7C51" w14:textId="77777777" w:rsidR="00C55478" w:rsidRDefault="00000000">
            <w:pPr>
              <w:spacing w:after="0"/>
              <w:ind w:left="0" w:right="0"/>
              <w:rPr>
                <w:sz w:val="18"/>
                <w:szCs w:val="18"/>
              </w:rPr>
            </w:pPr>
            <w:r>
              <w:rPr>
                <w:sz w:val="18"/>
                <w:szCs w:val="18"/>
              </w:rPr>
              <w:t>s 318 — Provide the complainant and respondent written notice of decisions or determinations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210F794" w14:textId="77777777" w:rsidR="00C55478" w:rsidRDefault="00000000">
            <w:pPr>
              <w:spacing w:after="60"/>
              <w:ind w:left="0" w:right="0"/>
              <w:rPr>
                <w:sz w:val="18"/>
                <w:szCs w:val="18"/>
              </w:rPr>
            </w:pPr>
            <w:r>
              <w:rPr>
                <w:sz w:val="18"/>
                <w:szCs w:val="18"/>
              </w:rPr>
              <w:t>Assistant Manager, Cost Disputes and Compliance (29 Aug 22)</w:t>
            </w:r>
          </w:p>
          <w:p w14:paraId="3FF6E5E5" w14:textId="77777777" w:rsidR="00C55478" w:rsidRDefault="00000000">
            <w:pPr>
              <w:spacing w:after="60"/>
              <w:ind w:left="0" w:right="0"/>
              <w:rPr>
                <w:sz w:val="18"/>
                <w:szCs w:val="18"/>
              </w:rPr>
            </w:pPr>
            <w:r>
              <w:rPr>
                <w:sz w:val="18"/>
                <w:szCs w:val="18"/>
              </w:rPr>
              <w:t>Assistant Manager, Discipline and Suitability (16 Oct 20)</w:t>
            </w:r>
          </w:p>
          <w:p w14:paraId="7DDE6911" w14:textId="77777777" w:rsidR="00C55478" w:rsidRDefault="00000000">
            <w:pPr>
              <w:spacing w:after="60"/>
              <w:ind w:left="0" w:right="0"/>
              <w:rPr>
                <w:sz w:val="18"/>
                <w:szCs w:val="18"/>
              </w:rPr>
            </w:pPr>
            <w:r>
              <w:rPr>
                <w:sz w:val="18"/>
                <w:szCs w:val="18"/>
              </w:rPr>
              <w:t>Assistant Manager, Early Resolution and Complaints (26 Jun 23)</w:t>
            </w:r>
          </w:p>
          <w:p w14:paraId="58719A13" w14:textId="77777777" w:rsidR="00C55478" w:rsidRDefault="00000000">
            <w:pPr>
              <w:spacing w:after="60"/>
              <w:ind w:left="0" w:right="0"/>
              <w:rPr>
                <w:sz w:val="18"/>
                <w:szCs w:val="18"/>
              </w:rPr>
            </w:pPr>
            <w:r>
              <w:rPr>
                <w:sz w:val="18"/>
                <w:szCs w:val="18"/>
              </w:rPr>
              <w:t>Assistant Manager, Licensing (26 Jun 23)</w:t>
            </w:r>
          </w:p>
          <w:p w14:paraId="1930B022" w14:textId="77777777" w:rsidR="00C55478" w:rsidRDefault="00000000">
            <w:pPr>
              <w:spacing w:after="60"/>
              <w:ind w:left="0" w:right="0"/>
              <w:rPr>
                <w:sz w:val="18"/>
                <w:szCs w:val="18"/>
              </w:rPr>
            </w:pPr>
            <w:r>
              <w:rPr>
                <w:sz w:val="18"/>
                <w:szCs w:val="18"/>
              </w:rPr>
              <w:t>Assistant Manager, Quality and Assurance Review (25 Jun 24)</w:t>
            </w:r>
          </w:p>
          <w:p w14:paraId="7BE1CB09" w14:textId="77777777" w:rsidR="00C55478" w:rsidRDefault="00000000">
            <w:pPr>
              <w:spacing w:after="60"/>
              <w:ind w:left="0" w:right="0"/>
              <w:rPr>
                <w:sz w:val="18"/>
                <w:szCs w:val="18"/>
              </w:rPr>
            </w:pPr>
            <w:r>
              <w:rPr>
                <w:sz w:val="18"/>
                <w:szCs w:val="18"/>
              </w:rPr>
              <w:t>Director, Discipline and Suitability (25 Jun 24)</w:t>
            </w:r>
          </w:p>
          <w:p w14:paraId="20370B70" w14:textId="77777777" w:rsidR="00C55478" w:rsidRDefault="00000000">
            <w:pPr>
              <w:spacing w:after="60"/>
              <w:ind w:left="0" w:right="0"/>
              <w:rPr>
                <w:sz w:val="18"/>
                <w:szCs w:val="18"/>
              </w:rPr>
            </w:pPr>
            <w:r>
              <w:rPr>
                <w:sz w:val="18"/>
                <w:szCs w:val="18"/>
              </w:rPr>
              <w:t>Executive Director, Licensing and Complaints (25 Jun 24)</w:t>
            </w:r>
          </w:p>
          <w:p w14:paraId="7ABE8234" w14:textId="77777777" w:rsidR="00C55478" w:rsidRDefault="00000000">
            <w:pPr>
              <w:spacing w:after="60"/>
              <w:ind w:left="0" w:right="0"/>
              <w:rPr>
                <w:sz w:val="18"/>
                <w:szCs w:val="18"/>
              </w:rPr>
            </w:pPr>
            <w:r>
              <w:rPr>
                <w:sz w:val="18"/>
                <w:szCs w:val="18"/>
              </w:rPr>
              <w:t>Manager, Cost Disputes and Compliance (29 Aug 22)</w:t>
            </w:r>
          </w:p>
          <w:p w14:paraId="7995FFC5" w14:textId="77777777" w:rsidR="00C55478" w:rsidRDefault="00000000">
            <w:pPr>
              <w:spacing w:after="60"/>
              <w:ind w:left="0" w:right="0"/>
              <w:rPr>
                <w:sz w:val="18"/>
                <w:szCs w:val="18"/>
              </w:rPr>
            </w:pPr>
            <w:r>
              <w:rPr>
                <w:sz w:val="18"/>
                <w:szCs w:val="18"/>
              </w:rPr>
              <w:t>Manager, Discipline and Suitability (16 Oct 20)</w:t>
            </w:r>
          </w:p>
          <w:p w14:paraId="0A822494" w14:textId="77777777" w:rsidR="00C55478" w:rsidRDefault="00000000">
            <w:pPr>
              <w:spacing w:after="60"/>
              <w:ind w:left="0" w:right="0"/>
              <w:rPr>
                <w:sz w:val="18"/>
                <w:szCs w:val="18"/>
              </w:rPr>
            </w:pPr>
            <w:r>
              <w:rPr>
                <w:sz w:val="18"/>
                <w:szCs w:val="18"/>
              </w:rPr>
              <w:t>Manager, Early Resolution and Complaints (26 Jun 23)</w:t>
            </w:r>
          </w:p>
          <w:p w14:paraId="3DC1E68E" w14:textId="77777777" w:rsidR="00C55478" w:rsidRDefault="00000000">
            <w:pPr>
              <w:spacing w:after="60"/>
              <w:ind w:left="0" w:right="0"/>
              <w:rPr>
                <w:sz w:val="18"/>
                <w:szCs w:val="18"/>
              </w:rPr>
            </w:pPr>
            <w:r>
              <w:rPr>
                <w:sz w:val="18"/>
                <w:szCs w:val="18"/>
              </w:rPr>
              <w:t>Manager, Licensing (26 Jun 23)</w:t>
            </w:r>
          </w:p>
          <w:p w14:paraId="52B6B68B" w14:textId="77777777" w:rsidR="00C55478" w:rsidRDefault="00000000">
            <w:pPr>
              <w:spacing w:after="60"/>
              <w:ind w:left="0" w:right="0"/>
              <w:rPr>
                <w:sz w:val="18"/>
                <w:szCs w:val="18"/>
              </w:rPr>
            </w:pPr>
            <w:r>
              <w:rPr>
                <w:sz w:val="18"/>
                <w:szCs w:val="18"/>
              </w:rPr>
              <w:t>Manager, Quality Assurance and Review (26 Jun 23)</w:t>
            </w:r>
          </w:p>
          <w:p w14:paraId="4685CDFC" w14:textId="77777777" w:rsidR="00C55478" w:rsidRDefault="00000000">
            <w:pPr>
              <w:spacing w:after="60"/>
              <w:ind w:left="0" w:right="0"/>
              <w:rPr>
                <w:sz w:val="18"/>
                <w:szCs w:val="18"/>
              </w:rPr>
            </w:pPr>
            <w:r>
              <w:rPr>
                <w:sz w:val="18"/>
                <w:szCs w:val="18"/>
              </w:rPr>
              <w:t>Principal Advisory Lawyer and Investigator (25 Jun 24)</w:t>
            </w:r>
          </w:p>
        </w:tc>
      </w:tr>
      <w:tr w:rsidR="00C55478" w14:paraId="30B665CC"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8F493FF" w14:textId="77777777" w:rsidR="00C55478" w:rsidRDefault="00000000">
            <w:pPr>
              <w:spacing w:after="0"/>
              <w:ind w:left="0" w:right="0"/>
              <w:rPr>
                <w:sz w:val="18"/>
                <w:szCs w:val="18"/>
              </w:rPr>
            </w:pPr>
            <w:r>
              <w:rPr>
                <w:sz w:val="18"/>
                <w:szCs w:val="18"/>
              </w:rPr>
              <w:t>s 320 — Make order directing or refraining action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9DE4DBD" w14:textId="77777777" w:rsidR="00C55478" w:rsidRDefault="00000000">
            <w:pPr>
              <w:spacing w:after="60"/>
              <w:ind w:left="0" w:right="0"/>
              <w:rPr>
                <w:sz w:val="18"/>
                <w:szCs w:val="18"/>
              </w:rPr>
            </w:pPr>
            <w:r>
              <w:rPr>
                <w:sz w:val="18"/>
                <w:szCs w:val="18"/>
              </w:rPr>
              <w:t>Assistant Manager, Cost Disputes and Compliance (29 Aug 22)</w:t>
            </w:r>
          </w:p>
          <w:p w14:paraId="60593D06" w14:textId="77777777" w:rsidR="00C55478" w:rsidRDefault="00000000">
            <w:pPr>
              <w:spacing w:after="60"/>
              <w:ind w:left="0" w:right="0"/>
              <w:rPr>
                <w:sz w:val="18"/>
                <w:szCs w:val="18"/>
              </w:rPr>
            </w:pPr>
            <w:r>
              <w:rPr>
                <w:sz w:val="18"/>
                <w:szCs w:val="18"/>
              </w:rPr>
              <w:lastRenderedPageBreak/>
              <w:t>Assistant Manager, Discipline and Suitability (16 Oct 20)</w:t>
            </w:r>
          </w:p>
          <w:p w14:paraId="5A8708A3" w14:textId="77777777" w:rsidR="00C55478" w:rsidRDefault="00000000">
            <w:pPr>
              <w:spacing w:after="60"/>
              <w:ind w:left="0" w:right="0"/>
              <w:rPr>
                <w:sz w:val="18"/>
                <w:szCs w:val="18"/>
              </w:rPr>
            </w:pPr>
            <w:r>
              <w:rPr>
                <w:sz w:val="18"/>
                <w:szCs w:val="18"/>
              </w:rPr>
              <w:t>Assistant Manager, Early Resolution and Complaints (26 Jun 23)</w:t>
            </w:r>
          </w:p>
          <w:p w14:paraId="09633FEB" w14:textId="77777777" w:rsidR="00C55478" w:rsidRDefault="00000000">
            <w:pPr>
              <w:spacing w:after="60"/>
              <w:ind w:left="0" w:right="0"/>
              <w:rPr>
                <w:sz w:val="18"/>
                <w:szCs w:val="18"/>
              </w:rPr>
            </w:pPr>
            <w:r>
              <w:rPr>
                <w:sz w:val="18"/>
                <w:szCs w:val="18"/>
              </w:rPr>
              <w:t>Assistant Manager, Licensing (26 Jun 23)</w:t>
            </w:r>
          </w:p>
          <w:p w14:paraId="3F97C0A9" w14:textId="77777777" w:rsidR="00C55478" w:rsidRDefault="00000000">
            <w:pPr>
              <w:spacing w:after="60"/>
              <w:ind w:left="0" w:right="0"/>
              <w:rPr>
                <w:sz w:val="18"/>
                <w:szCs w:val="18"/>
              </w:rPr>
            </w:pPr>
            <w:r>
              <w:rPr>
                <w:sz w:val="18"/>
                <w:szCs w:val="18"/>
              </w:rPr>
              <w:t>Assistant Manager, Quality and Assurance Review (25 Jun 24)</w:t>
            </w:r>
          </w:p>
          <w:p w14:paraId="3BC6E644" w14:textId="77777777" w:rsidR="00C55478" w:rsidRDefault="00000000">
            <w:pPr>
              <w:spacing w:after="60"/>
              <w:ind w:left="0" w:right="0"/>
              <w:rPr>
                <w:sz w:val="18"/>
                <w:szCs w:val="18"/>
              </w:rPr>
            </w:pPr>
            <w:r>
              <w:rPr>
                <w:sz w:val="18"/>
                <w:szCs w:val="18"/>
              </w:rPr>
              <w:t>Director, Discipline and Suitability (25 Jun 24)</w:t>
            </w:r>
          </w:p>
          <w:p w14:paraId="587C947F" w14:textId="77777777" w:rsidR="00C55478" w:rsidRDefault="00000000">
            <w:pPr>
              <w:spacing w:after="60"/>
              <w:ind w:left="0" w:right="0"/>
              <w:rPr>
                <w:sz w:val="18"/>
                <w:szCs w:val="18"/>
              </w:rPr>
            </w:pPr>
            <w:r>
              <w:rPr>
                <w:sz w:val="18"/>
                <w:szCs w:val="18"/>
              </w:rPr>
              <w:t>Executive Director, Licensing and Complaints (25 Jun 24)</w:t>
            </w:r>
          </w:p>
          <w:p w14:paraId="3E59A527" w14:textId="77777777" w:rsidR="00C55478" w:rsidRDefault="00000000">
            <w:pPr>
              <w:spacing w:after="60"/>
              <w:ind w:left="0" w:right="0"/>
              <w:rPr>
                <w:sz w:val="18"/>
                <w:szCs w:val="18"/>
              </w:rPr>
            </w:pPr>
            <w:r>
              <w:rPr>
                <w:sz w:val="18"/>
                <w:szCs w:val="18"/>
              </w:rPr>
              <w:t>Manager, Cost Disputes and Compliance (29 Aug 22)</w:t>
            </w:r>
          </w:p>
          <w:p w14:paraId="10219AEB" w14:textId="77777777" w:rsidR="00C55478" w:rsidRDefault="00000000">
            <w:pPr>
              <w:spacing w:after="60"/>
              <w:ind w:left="0" w:right="0"/>
              <w:rPr>
                <w:sz w:val="18"/>
                <w:szCs w:val="18"/>
              </w:rPr>
            </w:pPr>
            <w:r>
              <w:rPr>
                <w:sz w:val="18"/>
                <w:szCs w:val="18"/>
              </w:rPr>
              <w:t>Manager, Discipline and Suitability (16 Oct 20)</w:t>
            </w:r>
          </w:p>
          <w:p w14:paraId="7440E35D" w14:textId="77777777" w:rsidR="00C55478" w:rsidRDefault="00000000">
            <w:pPr>
              <w:spacing w:after="60"/>
              <w:ind w:left="0" w:right="0"/>
              <w:rPr>
                <w:sz w:val="18"/>
                <w:szCs w:val="18"/>
              </w:rPr>
            </w:pPr>
            <w:r>
              <w:rPr>
                <w:sz w:val="18"/>
                <w:szCs w:val="18"/>
              </w:rPr>
              <w:t>Manager, Early Resolution and Complaints (26 Jun 23)</w:t>
            </w:r>
          </w:p>
          <w:p w14:paraId="785F5740" w14:textId="77777777" w:rsidR="00C55478" w:rsidRDefault="00000000">
            <w:pPr>
              <w:spacing w:after="60"/>
              <w:ind w:left="0" w:right="0"/>
              <w:rPr>
                <w:sz w:val="18"/>
                <w:szCs w:val="18"/>
              </w:rPr>
            </w:pPr>
            <w:r>
              <w:rPr>
                <w:sz w:val="18"/>
                <w:szCs w:val="18"/>
              </w:rPr>
              <w:t>Manager, Licensing (26 Jun 23)</w:t>
            </w:r>
          </w:p>
          <w:p w14:paraId="7CA324D0" w14:textId="77777777" w:rsidR="00C55478" w:rsidRDefault="00000000">
            <w:pPr>
              <w:spacing w:after="60"/>
              <w:ind w:left="0" w:right="0"/>
              <w:rPr>
                <w:sz w:val="18"/>
                <w:szCs w:val="18"/>
              </w:rPr>
            </w:pPr>
            <w:r>
              <w:rPr>
                <w:sz w:val="18"/>
                <w:szCs w:val="18"/>
              </w:rPr>
              <w:t>Manager, Quality Assurance and Review (26 Jun 23)</w:t>
            </w:r>
          </w:p>
          <w:p w14:paraId="19C8356D" w14:textId="77777777" w:rsidR="00C55478" w:rsidRDefault="00000000">
            <w:pPr>
              <w:spacing w:after="60"/>
              <w:ind w:left="0" w:right="0"/>
              <w:rPr>
                <w:sz w:val="18"/>
                <w:szCs w:val="18"/>
              </w:rPr>
            </w:pPr>
            <w:r>
              <w:rPr>
                <w:sz w:val="18"/>
                <w:szCs w:val="18"/>
              </w:rPr>
              <w:t>Principal Advisory Lawyer and Investigator (25 Jun 24)</w:t>
            </w:r>
          </w:p>
        </w:tc>
      </w:tr>
      <w:tr w:rsidR="0068501A" w14:paraId="0E7AD5A2"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C3589AB" w14:textId="7C49095F" w:rsidR="0068501A" w:rsidRDefault="0068501A">
            <w:pPr>
              <w:spacing w:after="0"/>
              <w:ind w:left="0" w:right="0"/>
              <w:rPr>
                <w:sz w:val="18"/>
                <w:szCs w:val="18"/>
              </w:rPr>
            </w:pPr>
            <w:r>
              <w:rPr>
                <w:b/>
                <w:sz w:val="18"/>
                <w:szCs w:val="18"/>
              </w:rPr>
              <w:lastRenderedPageBreak/>
              <w:t>Part 9.9 - General</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CEF2C14" w14:textId="77777777" w:rsidR="0068501A" w:rsidRDefault="0068501A">
            <w:pPr>
              <w:spacing w:after="60"/>
              <w:ind w:left="0" w:right="0"/>
              <w:rPr>
                <w:sz w:val="18"/>
                <w:szCs w:val="18"/>
              </w:rPr>
            </w:pPr>
          </w:p>
        </w:tc>
      </w:tr>
      <w:tr w:rsidR="00C55478" w14:paraId="009E55F0"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99070FE" w14:textId="77777777" w:rsidR="00C55478" w:rsidRDefault="00000000">
            <w:pPr>
              <w:spacing w:after="0"/>
              <w:ind w:left="0" w:right="0"/>
              <w:rPr>
                <w:sz w:val="18"/>
                <w:szCs w:val="18"/>
              </w:rPr>
            </w:pPr>
            <w:r>
              <w:rPr>
                <w:sz w:val="18"/>
                <w:szCs w:val="18"/>
              </w:rPr>
              <w:t>s 466(7) — Recommend practising certificate or approval be suspended</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54BB3BC" w14:textId="77777777" w:rsidR="00C55478" w:rsidRDefault="00000000">
            <w:pPr>
              <w:spacing w:after="60"/>
              <w:ind w:left="0" w:right="0"/>
              <w:rPr>
                <w:sz w:val="18"/>
                <w:szCs w:val="18"/>
              </w:rPr>
            </w:pPr>
            <w:r>
              <w:rPr>
                <w:sz w:val="18"/>
                <w:szCs w:val="18"/>
              </w:rPr>
              <w:t>Assistant Manager, Cost Disputes and Compliance (29 Aug 22)</w:t>
            </w:r>
          </w:p>
          <w:p w14:paraId="243B2FFB" w14:textId="77777777" w:rsidR="00C55478" w:rsidRDefault="00000000">
            <w:pPr>
              <w:spacing w:after="60"/>
              <w:ind w:left="0" w:right="0"/>
              <w:rPr>
                <w:sz w:val="18"/>
                <w:szCs w:val="18"/>
              </w:rPr>
            </w:pPr>
            <w:r>
              <w:rPr>
                <w:sz w:val="18"/>
                <w:szCs w:val="18"/>
              </w:rPr>
              <w:t>Assistant Manager, Discipline and Suitability (16 Oct 20)</w:t>
            </w:r>
          </w:p>
          <w:p w14:paraId="0DAC6D41" w14:textId="77777777" w:rsidR="00C55478" w:rsidRDefault="00000000">
            <w:pPr>
              <w:spacing w:after="60"/>
              <w:ind w:left="0" w:right="0"/>
              <w:rPr>
                <w:sz w:val="18"/>
                <w:szCs w:val="18"/>
              </w:rPr>
            </w:pPr>
            <w:r>
              <w:rPr>
                <w:sz w:val="18"/>
                <w:szCs w:val="18"/>
              </w:rPr>
              <w:t>Assistant Manager, Early Resolution and Complaints (26 Jun 23)</w:t>
            </w:r>
          </w:p>
          <w:p w14:paraId="2AE80B84" w14:textId="77777777" w:rsidR="00C55478" w:rsidRDefault="00000000">
            <w:pPr>
              <w:spacing w:after="60"/>
              <w:ind w:left="0" w:right="0"/>
              <w:rPr>
                <w:sz w:val="18"/>
                <w:szCs w:val="18"/>
              </w:rPr>
            </w:pPr>
            <w:r>
              <w:rPr>
                <w:sz w:val="18"/>
                <w:szCs w:val="18"/>
              </w:rPr>
              <w:t>Assistant Manager, Intervention and Enforcement (16 Oct 20)</w:t>
            </w:r>
          </w:p>
          <w:p w14:paraId="230E8392" w14:textId="77777777" w:rsidR="00C55478" w:rsidRDefault="00000000">
            <w:pPr>
              <w:spacing w:after="60"/>
              <w:ind w:left="0" w:right="0"/>
              <w:rPr>
                <w:sz w:val="18"/>
                <w:szCs w:val="18"/>
              </w:rPr>
            </w:pPr>
            <w:r>
              <w:rPr>
                <w:sz w:val="18"/>
                <w:szCs w:val="18"/>
              </w:rPr>
              <w:t>Assistant Manager, Quality and Assurance Review (25 Jun 24)</w:t>
            </w:r>
          </w:p>
          <w:p w14:paraId="7EDA4FDA" w14:textId="77777777" w:rsidR="00C55478" w:rsidRDefault="00000000">
            <w:pPr>
              <w:spacing w:after="60"/>
              <w:ind w:left="0" w:right="0"/>
              <w:rPr>
                <w:sz w:val="18"/>
                <w:szCs w:val="18"/>
              </w:rPr>
            </w:pPr>
            <w:r>
              <w:rPr>
                <w:sz w:val="18"/>
                <w:szCs w:val="18"/>
              </w:rPr>
              <w:t>Director, Detection and Intervention (25 Jun 24)</w:t>
            </w:r>
          </w:p>
          <w:p w14:paraId="183659E8" w14:textId="77777777" w:rsidR="00C55478" w:rsidRDefault="00000000">
            <w:pPr>
              <w:spacing w:after="60"/>
              <w:ind w:left="0" w:right="0"/>
              <w:rPr>
                <w:sz w:val="18"/>
                <w:szCs w:val="18"/>
              </w:rPr>
            </w:pPr>
            <w:r>
              <w:rPr>
                <w:sz w:val="18"/>
                <w:szCs w:val="18"/>
              </w:rPr>
              <w:t>Director, Discipline and Suitability (25 Jun 24)</w:t>
            </w:r>
          </w:p>
          <w:p w14:paraId="7823C88F" w14:textId="77777777" w:rsidR="00C55478" w:rsidRDefault="00000000">
            <w:pPr>
              <w:spacing w:after="60"/>
              <w:ind w:left="0" w:right="0"/>
              <w:rPr>
                <w:sz w:val="18"/>
                <w:szCs w:val="18"/>
              </w:rPr>
            </w:pPr>
            <w:r>
              <w:rPr>
                <w:sz w:val="18"/>
                <w:szCs w:val="18"/>
              </w:rPr>
              <w:t>Executive Director, Licensing and Complaints (25 Jun 24)</w:t>
            </w:r>
          </w:p>
          <w:p w14:paraId="0FD20765" w14:textId="77777777" w:rsidR="00C55478" w:rsidRDefault="00000000">
            <w:pPr>
              <w:spacing w:after="60"/>
              <w:ind w:left="0" w:right="0"/>
              <w:rPr>
                <w:sz w:val="18"/>
                <w:szCs w:val="18"/>
              </w:rPr>
            </w:pPr>
            <w:r>
              <w:rPr>
                <w:sz w:val="18"/>
                <w:szCs w:val="18"/>
              </w:rPr>
              <w:t>Manager, Cost Disputes and Compliance (29 Aug 22)</w:t>
            </w:r>
          </w:p>
          <w:p w14:paraId="07726178" w14:textId="77777777" w:rsidR="00C55478" w:rsidRDefault="00000000">
            <w:pPr>
              <w:spacing w:after="60"/>
              <w:ind w:left="0" w:right="0"/>
              <w:rPr>
                <w:sz w:val="18"/>
                <w:szCs w:val="18"/>
              </w:rPr>
            </w:pPr>
            <w:r>
              <w:rPr>
                <w:sz w:val="18"/>
                <w:szCs w:val="18"/>
              </w:rPr>
              <w:t>Manager, Discipline and Suitability (16 Oct 20)</w:t>
            </w:r>
          </w:p>
          <w:p w14:paraId="4A11FFC6" w14:textId="77777777" w:rsidR="00C55478" w:rsidRDefault="00000000">
            <w:pPr>
              <w:spacing w:after="60"/>
              <w:ind w:left="0" w:right="0"/>
              <w:rPr>
                <w:sz w:val="18"/>
                <w:szCs w:val="18"/>
              </w:rPr>
            </w:pPr>
            <w:r>
              <w:rPr>
                <w:sz w:val="18"/>
                <w:szCs w:val="18"/>
              </w:rPr>
              <w:t>Manager, Early Resolution and Complaints (26 Jun 23)</w:t>
            </w:r>
          </w:p>
          <w:p w14:paraId="2F8E3E33" w14:textId="77777777" w:rsidR="00C55478" w:rsidRDefault="00000000">
            <w:pPr>
              <w:spacing w:after="60"/>
              <w:ind w:left="0" w:right="0"/>
              <w:rPr>
                <w:sz w:val="18"/>
                <w:szCs w:val="18"/>
              </w:rPr>
            </w:pPr>
            <w:r>
              <w:rPr>
                <w:sz w:val="18"/>
                <w:szCs w:val="18"/>
              </w:rPr>
              <w:t>Manager, Intervention and Enforcement (16 Oct 20)</w:t>
            </w:r>
          </w:p>
          <w:p w14:paraId="7EF4FA3F" w14:textId="77777777" w:rsidR="00C55478" w:rsidRDefault="00000000">
            <w:pPr>
              <w:spacing w:after="60"/>
              <w:ind w:left="0" w:right="0"/>
              <w:rPr>
                <w:sz w:val="18"/>
                <w:szCs w:val="18"/>
              </w:rPr>
            </w:pPr>
            <w:r>
              <w:rPr>
                <w:sz w:val="18"/>
                <w:szCs w:val="18"/>
              </w:rPr>
              <w:t>Manager, Licensing (26 Jun 23)</w:t>
            </w:r>
          </w:p>
          <w:p w14:paraId="17314D48" w14:textId="77777777" w:rsidR="00C55478" w:rsidRDefault="00000000">
            <w:pPr>
              <w:spacing w:after="60"/>
              <w:ind w:left="0" w:right="0"/>
              <w:rPr>
                <w:sz w:val="18"/>
                <w:szCs w:val="18"/>
              </w:rPr>
            </w:pPr>
            <w:r>
              <w:rPr>
                <w:sz w:val="18"/>
                <w:szCs w:val="18"/>
              </w:rPr>
              <w:t>Manager, Quality Assurance and Review (26 Jun 23)</w:t>
            </w:r>
          </w:p>
          <w:p w14:paraId="596E8983" w14:textId="77777777" w:rsidR="00C55478" w:rsidRDefault="00000000">
            <w:pPr>
              <w:spacing w:after="60"/>
              <w:ind w:left="0" w:right="0"/>
              <w:rPr>
                <w:sz w:val="18"/>
                <w:szCs w:val="18"/>
              </w:rPr>
            </w:pPr>
            <w:r>
              <w:rPr>
                <w:sz w:val="18"/>
                <w:szCs w:val="18"/>
              </w:rPr>
              <w:t>Principal Advisory Lawyer and Investigator (25 Jun 24)</w:t>
            </w:r>
          </w:p>
        </w:tc>
      </w:tr>
      <w:tr w:rsidR="0068501A" w14:paraId="33076BD8"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5802F86" w14:textId="27108E58" w:rsidR="0068501A" w:rsidRDefault="0068501A">
            <w:pPr>
              <w:spacing w:after="0"/>
              <w:ind w:left="0" w:right="0"/>
              <w:rPr>
                <w:sz w:val="18"/>
                <w:szCs w:val="18"/>
              </w:rPr>
            </w:pPr>
            <w:r>
              <w:rPr>
                <w:b/>
                <w:sz w:val="18"/>
                <w:szCs w:val="18"/>
              </w:rPr>
              <w:t>Schedule 3, Part 4 - Dispute Resolution and Professional Discipline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1AC1DFE" w14:textId="77777777" w:rsidR="0068501A" w:rsidRDefault="0068501A">
            <w:pPr>
              <w:spacing w:after="60"/>
              <w:ind w:left="0" w:right="0"/>
              <w:rPr>
                <w:sz w:val="18"/>
                <w:szCs w:val="18"/>
              </w:rPr>
            </w:pPr>
          </w:p>
        </w:tc>
      </w:tr>
      <w:tr w:rsidR="00C55478" w14:paraId="62668843"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0D26367" w14:textId="77777777" w:rsidR="00C55478" w:rsidRDefault="00000000">
            <w:pPr>
              <w:spacing w:after="0"/>
              <w:ind w:left="0" w:right="0"/>
              <w:rPr>
                <w:sz w:val="18"/>
                <w:szCs w:val="18"/>
              </w:rPr>
            </w:pPr>
            <w:r>
              <w:rPr>
                <w:sz w:val="18"/>
                <w:szCs w:val="18"/>
              </w:rPr>
              <w:t>Clause 14 — Conduct of lawyer does not apply if it is being dealt with under a corresponding law</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523C699E" w14:textId="77777777" w:rsidR="00C55478" w:rsidRDefault="00000000">
            <w:pPr>
              <w:spacing w:after="60"/>
              <w:ind w:left="0" w:right="0"/>
              <w:rPr>
                <w:sz w:val="18"/>
                <w:szCs w:val="18"/>
              </w:rPr>
            </w:pPr>
            <w:r>
              <w:rPr>
                <w:sz w:val="18"/>
                <w:szCs w:val="18"/>
              </w:rPr>
              <w:t>Assistant Manager, Cost Disputes and Compliance (29 Aug 22)</w:t>
            </w:r>
          </w:p>
          <w:p w14:paraId="72ACB9DF" w14:textId="77777777" w:rsidR="00C55478" w:rsidRDefault="00000000">
            <w:pPr>
              <w:spacing w:after="60"/>
              <w:ind w:left="0" w:right="0"/>
              <w:rPr>
                <w:sz w:val="18"/>
                <w:szCs w:val="18"/>
              </w:rPr>
            </w:pPr>
            <w:r>
              <w:rPr>
                <w:sz w:val="18"/>
                <w:szCs w:val="18"/>
              </w:rPr>
              <w:t>Assistant Manager, Discipline and Suitability (16 Oct 20)</w:t>
            </w:r>
          </w:p>
          <w:p w14:paraId="67639A4B" w14:textId="77777777" w:rsidR="00C55478" w:rsidRDefault="00000000">
            <w:pPr>
              <w:spacing w:after="60"/>
              <w:ind w:left="0" w:right="0"/>
              <w:rPr>
                <w:sz w:val="18"/>
                <w:szCs w:val="18"/>
              </w:rPr>
            </w:pPr>
            <w:r>
              <w:rPr>
                <w:sz w:val="18"/>
                <w:szCs w:val="18"/>
              </w:rPr>
              <w:t>Assistant Manager, Early Resolution and Complaints (26 Jun 23)</w:t>
            </w:r>
          </w:p>
          <w:p w14:paraId="732319DE" w14:textId="77777777" w:rsidR="00C55478" w:rsidRDefault="00000000">
            <w:pPr>
              <w:spacing w:after="60"/>
              <w:ind w:left="0" w:right="0"/>
              <w:rPr>
                <w:sz w:val="18"/>
                <w:szCs w:val="18"/>
              </w:rPr>
            </w:pPr>
            <w:r>
              <w:rPr>
                <w:sz w:val="18"/>
                <w:szCs w:val="18"/>
              </w:rPr>
              <w:t>Assistant Manager, Licensing (26 Jun 23)</w:t>
            </w:r>
          </w:p>
          <w:p w14:paraId="24A445B2" w14:textId="77777777" w:rsidR="00C55478" w:rsidRDefault="00000000">
            <w:pPr>
              <w:spacing w:after="60"/>
              <w:ind w:left="0" w:right="0"/>
              <w:rPr>
                <w:sz w:val="18"/>
                <w:szCs w:val="18"/>
              </w:rPr>
            </w:pPr>
            <w:r>
              <w:rPr>
                <w:sz w:val="18"/>
                <w:szCs w:val="18"/>
              </w:rPr>
              <w:t>Assistant Manager, Quality and Assurance Review (25 Jun 24)</w:t>
            </w:r>
          </w:p>
          <w:p w14:paraId="4D1294CE" w14:textId="77777777" w:rsidR="00C55478" w:rsidRDefault="00000000">
            <w:pPr>
              <w:spacing w:after="60"/>
              <w:ind w:left="0" w:right="0"/>
              <w:rPr>
                <w:sz w:val="18"/>
                <w:szCs w:val="18"/>
              </w:rPr>
            </w:pPr>
            <w:r>
              <w:rPr>
                <w:sz w:val="18"/>
                <w:szCs w:val="18"/>
              </w:rPr>
              <w:t>Director, Discipline and Suitability (25 Jun 24)</w:t>
            </w:r>
          </w:p>
          <w:p w14:paraId="5CE38630" w14:textId="77777777" w:rsidR="00C55478" w:rsidRDefault="00000000">
            <w:pPr>
              <w:spacing w:after="60"/>
              <w:ind w:left="0" w:right="0"/>
              <w:rPr>
                <w:sz w:val="18"/>
                <w:szCs w:val="18"/>
              </w:rPr>
            </w:pPr>
            <w:r>
              <w:rPr>
                <w:sz w:val="18"/>
                <w:szCs w:val="18"/>
              </w:rPr>
              <w:t>Executive Director, Licensing and Complaints (25 Jun 24)</w:t>
            </w:r>
          </w:p>
          <w:p w14:paraId="1F9FDA19" w14:textId="77777777" w:rsidR="00C55478" w:rsidRDefault="00000000">
            <w:pPr>
              <w:spacing w:after="60"/>
              <w:ind w:left="0" w:right="0"/>
              <w:rPr>
                <w:sz w:val="18"/>
                <w:szCs w:val="18"/>
              </w:rPr>
            </w:pPr>
            <w:r>
              <w:rPr>
                <w:sz w:val="18"/>
                <w:szCs w:val="18"/>
              </w:rPr>
              <w:t>Manager, Cost Disputes and Compliance (29 Aug 22)</w:t>
            </w:r>
          </w:p>
          <w:p w14:paraId="527EB1D2" w14:textId="77777777" w:rsidR="00C55478" w:rsidRDefault="00000000">
            <w:pPr>
              <w:spacing w:after="60"/>
              <w:ind w:left="0" w:right="0"/>
              <w:rPr>
                <w:sz w:val="18"/>
                <w:szCs w:val="18"/>
              </w:rPr>
            </w:pPr>
            <w:r>
              <w:rPr>
                <w:sz w:val="18"/>
                <w:szCs w:val="18"/>
              </w:rPr>
              <w:lastRenderedPageBreak/>
              <w:t>Manager, Discipline and Suitability (16 Oct 20)</w:t>
            </w:r>
          </w:p>
          <w:p w14:paraId="61789CBB" w14:textId="77777777" w:rsidR="00C55478" w:rsidRDefault="00000000">
            <w:pPr>
              <w:spacing w:after="60"/>
              <w:ind w:left="0" w:right="0"/>
              <w:rPr>
                <w:sz w:val="18"/>
                <w:szCs w:val="18"/>
              </w:rPr>
            </w:pPr>
            <w:r>
              <w:rPr>
                <w:sz w:val="18"/>
                <w:szCs w:val="18"/>
              </w:rPr>
              <w:t>Manager, Early Resolution and Complaints (26 Jun 23)</w:t>
            </w:r>
          </w:p>
          <w:p w14:paraId="6B218ACC" w14:textId="77777777" w:rsidR="00C55478" w:rsidRDefault="00000000">
            <w:pPr>
              <w:spacing w:after="60"/>
              <w:ind w:left="0" w:right="0"/>
              <w:rPr>
                <w:sz w:val="18"/>
                <w:szCs w:val="18"/>
              </w:rPr>
            </w:pPr>
            <w:r>
              <w:rPr>
                <w:sz w:val="18"/>
                <w:szCs w:val="18"/>
              </w:rPr>
              <w:t>Manager, Licensing (26 Jun 23)</w:t>
            </w:r>
          </w:p>
          <w:p w14:paraId="00D69E49" w14:textId="77777777" w:rsidR="00C55478" w:rsidRDefault="00000000">
            <w:pPr>
              <w:spacing w:after="60"/>
              <w:ind w:left="0" w:right="0"/>
              <w:rPr>
                <w:sz w:val="18"/>
                <w:szCs w:val="18"/>
              </w:rPr>
            </w:pPr>
            <w:r>
              <w:rPr>
                <w:sz w:val="18"/>
                <w:szCs w:val="18"/>
              </w:rPr>
              <w:t>Manager, Quality Assurance and Review (26 Jun 23)</w:t>
            </w:r>
          </w:p>
          <w:p w14:paraId="448318D5" w14:textId="77777777" w:rsidR="00C55478" w:rsidRDefault="00000000">
            <w:pPr>
              <w:spacing w:after="60"/>
              <w:ind w:left="0" w:right="0"/>
              <w:rPr>
                <w:sz w:val="18"/>
                <w:szCs w:val="18"/>
              </w:rPr>
            </w:pPr>
            <w:r>
              <w:rPr>
                <w:sz w:val="18"/>
                <w:szCs w:val="18"/>
              </w:rPr>
              <w:t>Principal Advisory Lawyer and Investigator (25 Jun 24)</w:t>
            </w:r>
          </w:p>
          <w:p w14:paraId="745C73B3" w14:textId="77777777" w:rsidR="00C55478" w:rsidRDefault="00000000">
            <w:pPr>
              <w:spacing w:after="60"/>
              <w:ind w:left="0" w:right="0"/>
              <w:rPr>
                <w:sz w:val="18"/>
                <w:szCs w:val="18"/>
              </w:rPr>
            </w:pPr>
            <w:r>
              <w:rPr>
                <w:sz w:val="18"/>
                <w:szCs w:val="18"/>
              </w:rPr>
              <w:t>Senior Advisor (16 Jun 25)</w:t>
            </w:r>
          </w:p>
          <w:p w14:paraId="19CF9AE8" w14:textId="77777777" w:rsidR="00C55478" w:rsidRDefault="00000000">
            <w:pPr>
              <w:spacing w:after="60"/>
              <w:ind w:left="0" w:right="0"/>
              <w:rPr>
                <w:sz w:val="18"/>
                <w:szCs w:val="18"/>
              </w:rPr>
            </w:pPr>
            <w:r>
              <w:rPr>
                <w:sz w:val="18"/>
                <w:szCs w:val="18"/>
              </w:rPr>
              <w:t>Senior Investigator (26 Jun 23)</w:t>
            </w:r>
          </w:p>
          <w:p w14:paraId="4C7679F1" w14:textId="77777777" w:rsidR="00C55478" w:rsidRDefault="00000000">
            <w:pPr>
              <w:spacing w:after="60"/>
              <w:ind w:left="0" w:right="0"/>
              <w:rPr>
                <w:sz w:val="18"/>
                <w:szCs w:val="18"/>
              </w:rPr>
            </w:pPr>
            <w:r>
              <w:rPr>
                <w:sz w:val="18"/>
                <w:szCs w:val="18"/>
              </w:rPr>
              <w:t>Senior Lawyer and Investigator (25 Jun 24)</w:t>
            </w:r>
          </w:p>
          <w:p w14:paraId="7830ED36" w14:textId="77777777" w:rsidR="00C55478" w:rsidRDefault="00000000">
            <w:pPr>
              <w:spacing w:after="60"/>
              <w:ind w:left="0" w:right="0"/>
              <w:rPr>
                <w:sz w:val="18"/>
                <w:szCs w:val="18"/>
              </w:rPr>
            </w:pPr>
            <w:r>
              <w:rPr>
                <w:sz w:val="18"/>
                <w:szCs w:val="18"/>
              </w:rPr>
              <w:t>Senior Licensing Adviser (16 Jun 25)</w:t>
            </w:r>
          </w:p>
          <w:p w14:paraId="08092895" w14:textId="77777777" w:rsidR="00C55478" w:rsidRDefault="00000000">
            <w:pPr>
              <w:spacing w:after="60"/>
              <w:ind w:left="0" w:right="0"/>
              <w:rPr>
                <w:sz w:val="18"/>
                <w:szCs w:val="18"/>
              </w:rPr>
            </w:pPr>
            <w:r>
              <w:rPr>
                <w:sz w:val="18"/>
                <w:szCs w:val="18"/>
              </w:rPr>
              <w:t>Senior Resolution Adviser (16 Jun 25)</w:t>
            </w:r>
          </w:p>
        </w:tc>
      </w:tr>
      <w:tr w:rsidR="0068501A" w14:paraId="3FC178EE"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243DBF80" w14:textId="536E51BB" w:rsidR="0068501A" w:rsidRDefault="0068501A">
            <w:pPr>
              <w:spacing w:after="0"/>
              <w:ind w:left="0" w:right="0"/>
              <w:rPr>
                <w:sz w:val="18"/>
                <w:szCs w:val="18"/>
              </w:rPr>
            </w:pPr>
            <w:r>
              <w:rPr>
                <w:b/>
                <w:sz w:val="18"/>
                <w:szCs w:val="18"/>
              </w:rPr>
              <w:lastRenderedPageBreak/>
              <w:t>Schedule 4, Division 7 - Dispute resolution and professional discipline</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FE85994" w14:textId="77777777" w:rsidR="0068501A" w:rsidRDefault="0068501A">
            <w:pPr>
              <w:spacing w:after="60"/>
              <w:ind w:left="0" w:right="0"/>
              <w:rPr>
                <w:sz w:val="18"/>
                <w:szCs w:val="18"/>
              </w:rPr>
            </w:pPr>
          </w:p>
        </w:tc>
      </w:tr>
      <w:tr w:rsidR="00C55478" w14:paraId="0A671D0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FE96DC2" w14:textId="77777777" w:rsidR="00C55478" w:rsidRDefault="00000000">
            <w:pPr>
              <w:spacing w:after="0"/>
              <w:ind w:left="0" w:right="0"/>
              <w:rPr>
                <w:sz w:val="18"/>
                <w:szCs w:val="18"/>
              </w:rPr>
            </w:pPr>
            <w:r>
              <w:rPr>
                <w:sz w:val="18"/>
                <w:szCs w:val="18"/>
              </w:rPr>
              <w:t>Clause 26 — Complaint made under the old Chapter 4 is to be investigated with the provisions of the old legislation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79247713" w14:textId="77777777" w:rsidR="00C55478" w:rsidRDefault="00000000">
            <w:pPr>
              <w:spacing w:after="60"/>
              <w:ind w:left="0" w:right="0"/>
              <w:rPr>
                <w:sz w:val="18"/>
                <w:szCs w:val="18"/>
              </w:rPr>
            </w:pPr>
            <w:r>
              <w:rPr>
                <w:sz w:val="18"/>
                <w:szCs w:val="18"/>
              </w:rPr>
              <w:t>Assistant Manager, Cost Disputes and Compliance (29 Aug 22)</w:t>
            </w:r>
          </w:p>
          <w:p w14:paraId="06F91EAC" w14:textId="77777777" w:rsidR="00C55478" w:rsidRDefault="00000000">
            <w:pPr>
              <w:spacing w:after="60"/>
              <w:ind w:left="0" w:right="0"/>
              <w:rPr>
                <w:sz w:val="18"/>
                <w:szCs w:val="18"/>
              </w:rPr>
            </w:pPr>
            <w:r>
              <w:rPr>
                <w:sz w:val="18"/>
                <w:szCs w:val="18"/>
              </w:rPr>
              <w:t>Assistant Manager, Discipline and Suitability (16 Oct 20)</w:t>
            </w:r>
          </w:p>
          <w:p w14:paraId="1E1A6F3F" w14:textId="77777777" w:rsidR="00C55478" w:rsidRDefault="00000000">
            <w:pPr>
              <w:spacing w:after="60"/>
              <w:ind w:left="0" w:right="0"/>
              <w:rPr>
                <w:sz w:val="18"/>
                <w:szCs w:val="18"/>
              </w:rPr>
            </w:pPr>
            <w:r>
              <w:rPr>
                <w:sz w:val="18"/>
                <w:szCs w:val="18"/>
              </w:rPr>
              <w:t>Assistant Manager, Early Resolution and Complaints (26 Jun 23)</w:t>
            </w:r>
          </w:p>
          <w:p w14:paraId="772A97A7" w14:textId="77777777" w:rsidR="00C55478" w:rsidRDefault="00000000">
            <w:pPr>
              <w:spacing w:after="60"/>
              <w:ind w:left="0" w:right="0"/>
              <w:rPr>
                <w:sz w:val="18"/>
                <w:szCs w:val="18"/>
              </w:rPr>
            </w:pPr>
            <w:r>
              <w:rPr>
                <w:sz w:val="18"/>
                <w:szCs w:val="18"/>
              </w:rPr>
              <w:t>Assistant Manager, Licensing (26 Jun 23)</w:t>
            </w:r>
          </w:p>
          <w:p w14:paraId="3808E4B8" w14:textId="77777777" w:rsidR="00C55478" w:rsidRDefault="00000000">
            <w:pPr>
              <w:spacing w:after="60"/>
              <w:ind w:left="0" w:right="0"/>
              <w:rPr>
                <w:sz w:val="18"/>
                <w:szCs w:val="18"/>
              </w:rPr>
            </w:pPr>
            <w:r>
              <w:rPr>
                <w:sz w:val="18"/>
                <w:szCs w:val="18"/>
              </w:rPr>
              <w:t>Assistant Manager, Quality and Assurance Review (25 Jun 24)</w:t>
            </w:r>
          </w:p>
          <w:p w14:paraId="483B34D8" w14:textId="77777777" w:rsidR="00C55478" w:rsidRDefault="00000000">
            <w:pPr>
              <w:spacing w:after="60"/>
              <w:ind w:left="0" w:right="0"/>
              <w:rPr>
                <w:sz w:val="18"/>
                <w:szCs w:val="18"/>
              </w:rPr>
            </w:pPr>
            <w:r>
              <w:rPr>
                <w:sz w:val="18"/>
                <w:szCs w:val="18"/>
              </w:rPr>
              <w:t>Director, Discipline and Suitability (25 Jun 24)</w:t>
            </w:r>
          </w:p>
          <w:p w14:paraId="22671FAF" w14:textId="77777777" w:rsidR="00C55478" w:rsidRDefault="00000000">
            <w:pPr>
              <w:spacing w:after="60"/>
              <w:ind w:left="0" w:right="0"/>
              <w:rPr>
                <w:sz w:val="18"/>
                <w:szCs w:val="18"/>
              </w:rPr>
            </w:pPr>
            <w:r>
              <w:rPr>
                <w:sz w:val="18"/>
                <w:szCs w:val="18"/>
              </w:rPr>
              <w:t>Executive Director, Licensing and Complaints (25 Jun 24)</w:t>
            </w:r>
          </w:p>
          <w:p w14:paraId="69372E8D" w14:textId="77777777" w:rsidR="00C55478" w:rsidRDefault="00000000">
            <w:pPr>
              <w:spacing w:after="60"/>
              <w:ind w:left="0" w:right="0"/>
              <w:rPr>
                <w:sz w:val="18"/>
                <w:szCs w:val="18"/>
              </w:rPr>
            </w:pPr>
            <w:r>
              <w:rPr>
                <w:sz w:val="18"/>
                <w:szCs w:val="18"/>
              </w:rPr>
              <w:t>Manager, Cost Disputes and Compliance (29 Aug 22)</w:t>
            </w:r>
          </w:p>
          <w:p w14:paraId="0501B6FC" w14:textId="77777777" w:rsidR="00C55478" w:rsidRDefault="00000000">
            <w:pPr>
              <w:spacing w:after="60"/>
              <w:ind w:left="0" w:right="0"/>
              <w:rPr>
                <w:sz w:val="18"/>
                <w:szCs w:val="18"/>
              </w:rPr>
            </w:pPr>
            <w:r>
              <w:rPr>
                <w:sz w:val="18"/>
                <w:szCs w:val="18"/>
              </w:rPr>
              <w:t>Manager, Discipline and Suitability (16 Oct 20)</w:t>
            </w:r>
          </w:p>
          <w:p w14:paraId="2DD59A45" w14:textId="77777777" w:rsidR="00C55478" w:rsidRDefault="00000000">
            <w:pPr>
              <w:spacing w:after="60"/>
              <w:ind w:left="0" w:right="0"/>
              <w:rPr>
                <w:sz w:val="18"/>
                <w:szCs w:val="18"/>
              </w:rPr>
            </w:pPr>
            <w:r>
              <w:rPr>
                <w:sz w:val="18"/>
                <w:szCs w:val="18"/>
              </w:rPr>
              <w:t>Manager, Early Resolution and Complaints (26 Jun 23)</w:t>
            </w:r>
          </w:p>
          <w:p w14:paraId="768C0FCC" w14:textId="77777777" w:rsidR="00C55478" w:rsidRDefault="00000000">
            <w:pPr>
              <w:spacing w:after="60"/>
              <w:ind w:left="0" w:right="0"/>
              <w:rPr>
                <w:sz w:val="18"/>
                <w:szCs w:val="18"/>
              </w:rPr>
            </w:pPr>
            <w:r>
              <w:rPr>
                <w:sz w:val="18"/>
                <w:szCs w:val="18"/>
              </w:rPr>
              <w:t>Manager, Licensing (26 Jun 23)</w:t>
            </w:r>
          </w:p>
          <w:p w14:paraId="7646F0EE" w14:textId="77777777" w:rsidR="00C55478" w:rsidRDefault="00000000">
            <w:pPr>
              <w:spacing w:after="60"/>
              <w:ind w:left="0" w:right="0"/>
              <w:rPr>
                <w:sz w:val="18"/>
                <w:szCs w:val="18"/>
              </w:rPr>
            </w:pPr>
            <w:r>
              <w:rPr>
                <w:sz w:val="18"/>
                <w:szCs w:val="18"/>
              </w:rPr>
              <w:t>Manager, Quality Assurance and Review (26 Jun 23)</w:t>
            </w:r>
          </w:p>
          <w:p w14:paraId="1A95C2FD" w14:textId="77777777" w:rsidR="00C55478" w:rsidRDefault="00000000">
            <w:pPr>
              <w:spacing w:after="60"/>
              <w:ind w:left="0" w:right="0"/>
              <w:rPr>
                <w:sz w:val="18"/>
                <w:szCs w:val="18"/>
              </w:rPr>
            </w:pPr>
            <w:r>
              <w:rPr>
                <w:sz w:val="18"/>
                <w:szCs w:val="18"/>
              </w:rPr>
              <w:t>Principal Advisory Lawyer and Investigator (25 Jun 24)</w:t>
            </w:r>
          </w:p>
          <w:p w14:paraId="7E66265E" w14:textId="77777777" w:rsidR="00C55478" w:rsidRDefault="00000000">
            <w:pPr>
              <w:spacing w:after="60"/>
              <w:ind w:left="0" w:right="0"/>
              <w:rPr>
                <w:sz w:val="18"/>
                <w:szCs w:val="18"/>
              </w:rPr>
            </w:pPr>
            <w:r>
              <w:rPr>
                <w:sz w:val="18"/>
                <w:szCs w:val="18"/>
              </w:rPr>
              <w:t>Senior Advisor (16 Jun 25)</w:t>
            </w:r>
          </w:p>
          <w:p w14:paraId="2FDAE8C6" w14:textId="77777777" w:rsidR="00C55478" w:rsidRDefault="00000000">
            <w:pPr>
              <w:spacing w:after="60"/>
              <w:ind w:left="0" w:right="0"/>
              <w:rPr>
                <w:sz w:val="18"/>
                <w:szCs w:val="18"/>
              </w:rPr>
            </w:pPr>
            <w:r>
              <w:rPr>
                <w:sz w:val="18"/>
                <w:szCs w:val="18"/>
              </w:rPr>
              <w:t>Senior Investigator (26 Jun 23)</w:t>
            </w:r>
          </w:p>
          <w:p w14:paraId="7C20BAE2" w14:textId="77777777" w:rsidR="00C55478" w:rsidRDefault="00000000">
            <w:pPr>
              <w:spacing w:after="60"/>
              <w:ind w:left="0" w:right="0"/>
              <w:rPr>
                <w:sz w:val="18"/>
                <w:szCs w:val="18"/>
              </w:rPr>
            </w:pPr>
            <w:r>
              <w:rPr>
                <w:sz w:val="18"/>
                <w:szCs w:val="18"/>
              </w:rPr>
              <w:t>Senior Lawyer and Investigator (25 Jun 24)</w:t>
            </w:r>
          </w:p>
          <w:p w14:paraId="0EAE70D5" w14:textId="77777777" w:rsidR="00C55478" w:rsidRDefault="00000000">
            <w:pPr>
              <w:spacing w:after="60"/>
              <w:ind w:left="0" w:right="0"/>
              <w:rPr>
                <w:sz w:val="18"/>
                <w:szCs w:val="18"/>
              </w:rPr>
            </w:pPr>
            <w:r>
              <w:rPr>
                <w:sz w:val="18"/>
                <w:szCs w:val="18"/>
              </w:rPr>
              <w:t>Senior Licensing Adviser (16 Jun 25)</w:t>
            </w:r>
          </w:p>
          <w:p w14:paraId="552B5140" w14:textId="77777777" w:rsidR="00C55478" w:rsidRDefault="00000000">
            <w:pPr>
              <w:spacing w:after="60"/>
              <w:ind w:left="0" w:right="0"/>
              <w:rPr>
                <w:sz w:val="18"/>
                <w:szCs w:val="18"/>
              </w:rPr>
            </w:pPr>
            <w:r>
              <w:rPr>
                <w:sz w:val="18"/>
                <w:szCs w:val="18"/>
              </w:rPr>
              <w:t>Senior Resolution Adviser (16 Jun 25)</w:t>
            </w:r>
          </w:p>
          <w:p w14:paraId="79D8F517" w14:textId="77777777" w:rsidR="00C55478" w:rsidRDefault="00000000">
            <w:pPr>
              <w:spacing w:after="60"/>
              <w:ind w:left="0" w:right="0"/>
              <w:rPr>
                <w:sz w:val="18"/>
                <w:szCs w:val="18"/>
              </w:rPr>
            </w:pPr>
            <w:r>
              <w:rPr>
                <w:sz w:val="18"/>
                <w:szCs w:val="18"/>
              </w:rPr>
              <w:t>Costs Resolutions Specialist (09 Dec 24)</w:t>
            </w:r>
          </w:p>
          <w:p w14:paraId="133F6254" w14:textId="77777777" w:rsidR="00C55478" w:rsidRDefault="00000000">
            <w:pPr>
              <w:spacing w:after="60"/>
              <w:ind w:left="0" w:right="0"/>
              <w:rPr>
                <w:sz w:val="18"/>
                <w:szCs w:val="18"/>
              </w:rPr>
            </w:pPr>
            <w:r>
              <w:rPr>
                <w:sz w:val="18"/>
                <w:szCs w:val="18"/>
              </w:rPr>
              <w:t>Investigator (26 Jun 23)</w:t>
            </w:r>
          </w:p>
          <w:p w14:paraId="01ABE472" w14:textId="77777777" w:rsidR="00C55478" w:rsidRDefault="00000000">
            <w:pPr>
              <w:spacing w:after="60"/>
              <w:ind w:left="0" w:right="0"/>
              <w:rPr>
                <w:sz w:val="18"/>
                <w:szCs w:val="18"/>
              </w:rPr>
            </w:pPr>
            <w:r>
              <w:rPr>
                <w:sz w:val="18"/>
                <w:szCs w:val="18"/>
              </w:rPr>
              <w:t>Lawyer and Investigator (25 Jun 24)</w:t>
            </w:r>
          </w:p>
          <w:p w14:paraId="3A67982C" w14:textId="77777777" w:rsidR="00C55478" w:rsidRDefault="00000000">
            <w:pPr>
              <w:spacing w:after="60"/>
              <w:ind w:left="0" w:right="0"/>
              <w:rPr>
                <w:sz w:val="18"/>
                <w:szCs w:val="18"/>
              </w:rPr>
            </w:pPr>
            <w:r>
              <w:rPr>
                <w:sz w:val="18"/>
                <w:szCs w:val="18"/>
              </w:rPr>
              <w:t>Licensing Adviser (16 Jun 25)</w:t>
            </w:r>
          </w:p>
          <w:p w14:paraId="334590A7" w14:textId="77777777" w:rsidR="00C55478" w:rsidRDefault="00000000">
            <w:pPr>
              <w:spacing w:after="60"/>
              <w:ind w:left="0" w:right="0"/>
              <w:rPr>
                <w:sz w:val="18"/>
                <w:szCs w:val="18"/>
              </w:rPr>
            </w:pPr>
            <w:r>
              <w:rPr>
                <w:sz w:val="18"/>
                <w:szCs w:val="18"/>
              </w:rPr>
              <w:t>Resolution Adviser (16 Jun 25)</w:t>
            </w:r>
          </w:p>
          <w:p w14:paraId="0ECB17C9" w14:textId="77777777" w:rsidR="00C55478" w:rsidRDefault="00000000">
            <w:pPr>
              <w:spacing w:after="60"/>
              <w:ind w:left="0" w:right="0"/>
              <w:rPr>
                <w:sz w:val="18"/>
                <w:szCs w:val="18"/>
              </w:rPr>
            </w:pPr>
            <w:r>
              <w:rPr>
                <w:sz w:val="18"/>
                <w:szCs w:val="18"/>
              </w:rPr>
              <w:t>Resolutions Adviser (16 Jun 25)</w:t>
            </w:r>
          </w:p>
          <w:p w14:paraId="205C2794" w14:textId="77777777" w:rsidR="00C55478" w:rsidRDefault="00000000">
            <w:pPr>
              <w:spacing w:after="60"/>
              <w:ind w:left="0" w:right="0"/>
              <w:rPr>
                <w:sz w:val="18"/>
                <w:szCs w:val="18"/>
              </w:rPr>
            </w:pPr>
            <w:r>
              <w:rPr>
                <w:sz w:val="18"/>
                <w:szCs w:val="18"/>
              </w:rPr>
              <w:t>Trust Account Analyst (21 Aug 15)</w:t>
            </w:r>
          </w:p>
        </w:tc>
      </w:tr>
      <w:tr w:rsidR="00C55478" w14:paraId="03B7909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30D15B3A" w14:textId="77777777" w:rsidR="00C55478" w:rsidRDefault="00000000">
            <w:pPr>
              <w:spacing w:after="0"/>
              <w:ind w:left="0" w:right="0"/>
              <w:rPr>
                <w:sz w:val="18"/>
                <w:szCs w:val="18"/>
              </w:rPr>
            </w:pPr>
            <w:r>
              <w:rPr>
                <w:sz w:val="18"/>
                <w:szCs w:val="18"/>
              </w:rPr>
              <w:t>Clause 27 — Investigation may be commenced under the new law as long as conduct was not investigated before that day under the old legislation</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6AA5970F" w14:textId="77777777" w:rsidR="00C55478" w:rsidRDefault="00000000">
            <w:pPr>
              <w:spacing w:after="60"/>
              <w:ind w:left="0" w:right="0"/>
              <w:rPr>
                <w:sz w:val="18"/>
                <w:szCs w:val="18"/>
              </w:rPr>
            </w:pPr>
            <w:r>
              <w:rPr>
                <w:sz w:val="18"/>
                <w:szCs w:val="18"/>
              </w:rPr>
              <w:t>Assistant Manager, Cost Disputes and Compliance (29 Aug 22)</w:t>
            </w:r>
          </w:p>
          <w:p w14:paraId="6DA1163A" w14:textId="77777777" w:rsidR="00C55478" w:rsidRDefault="00000000">
            <w:pPr>
              <w:spacing w:after="60"/>
              <w:ind w:left="0" w:right="0"/>
              <w:rPr>
                <w:sz w:val="18"/>
                <w:szCs w:val="18"/>
              </w:rPr>
            </w:pPr>
            <w:r>
              <w:rPr>
                <w:sz w:val="18"/>
                <w:szCs w:val="18"/>
              </w:rPr>
              <w:t>Assistant Manager, Discipline and Suitability (16 Oct 20)</w:t>
            </w:r>
          </w:p>
          <w:p w14:paraId="57DEB1F8" w14:textId="77777777" w:rsidR="00C55478" w:rsidRDefault="00000000">
            <w:pPr>
              <w:spacing w:after="60"/>
              <w:ind w:left="0" w:right="0"/>
              <w:rPr>
                <w:sz w:val="18"/>
                <w:szCs w:val="18"/>
              </w:rPr>
            </w:pPr>
            <w:r>
              <w:rPr>
                <w:sz w:val="18"/>
                <w:szCs w:val="18"/>
              </w:rPr>
              <w:t>Assistant Manager, Early Resolution and Complaints (26 Jun 23)</w:t>
            </w:r>
          </w:p>
          <w:p w14:paraId="155E5D86" w14:textId="77777777" w:rsidR="00C55478" w:rsidRDefault="00000000">
            <w:pPr>
              <w:spacing w:after="60"/>
              <w:ind w:left="0" w:right="0"/>
              <w:rPr>
                <w:sz w:val="18"/>
                <w:szCs w:val="18"/>
              </w:rPr>
            </w:pPr>
            <w:r>
              <w:rPr>
                <w:sz w:val="18"/>
                <w:szCs w:val="18"/>
              </w:rPr>
              <w:t>Assistant Manager, Licensing (26 Jun 23)</w:t>
            </w:r>
          </w:p>
          <w:p w14:paraId="60369CC5" w14:textId="77777777" w:rsidR="00C55478" w:rsidRDefault="00000000">
            <w:pPr>
              <w:spacing w:after="60"/>
              <w:ind w:left="0" w:right="0"/>
              <w:rPr>
                <w:sz w:val="18"/>
                <w:szCs w:val="18"/>
              </w:rPr>
            </w:pPr>
            <w:r>
              <w:rPr>
                <w:sz w:val="18"/>
                <w:szCs w:val="18"/>
              </w:rPr>
              <w:lastRenderedPageBreak/>
              <w:t>Assistant Manager, Quality and Assurance Review (25 Jun 24)</w:t>
            </w:r>
          </w:p>
          <w:p w14:paraId="2A290929" w14:textId="77777777" w:rsidR="00C55478" w:rsidRDefault="00000000">
            <w:pPr>
              <w:spacing w:after="60"/>
              <w:ind w:left="0" w:right="0"/>
              <w:rPr>
                <w:sz w:val="18"/>
                <w:szCs w:val="18"/>
              </w:rPr>
            </w:pPr>
            <w:r>
              <w:rPr>
                <w:sz w:val="18"/>
                <w:szCs w:val="18"/>
              </w:rPr>
              <w:t>Director, Discipline and Suitability (25 Jun 24)</w:t>
            </w:r>
          </w:p>
          <w:p w14:paraId="03512A56" w14:textId="77777777" w:rsidR="00C55478" w:rsidRDefault="00000000">
            <w:pPr>
              <w:spacing w:after="60"/>
              <w:ind w:left="0" w:right="0"/>
              <w:rPr>
                <w:sz w:val="18"/>
                <w:szCs w:val="18"/>
              </w:rPr>
            </w:pPr>
            <w:r>
              <w:rPr>
                <w:sz w:val="18"/>
                <w:szCs w:val="18"/>
              </w:rPr>
              <w:t>Executive Director, Licensing and Complaints (25 Jun 24)</w:t>
            </w:r>
          </w:p>
          <w:p w14:paraId="5BD1E0CF" w14:textId="77777777" w:rsidR="00C55478" w:rsidRDefault="00000000">
            <w:pPr>
              <w:spacing w:after="60"/>
              <w:ind w:left="0" w:right="0"/>
              <w:rPr>
                <w:sz w:val="18"/>
                <w:szCs w:val="18"/>
              </w:rPr>
            </w:pPr>
            <w:r>
              <w:rPr>
                <w:sz w:val="18"/>
                <w:szCs w:val="18"/>
              </w:rPr>
              <w:t>Manager, Cost Disputes and Compliance (29 Aug 22)</w:t>
            </w:r>
          </w:p>
          <w:p w14:paraId="1DAA4E8E" w14:textId="77777777" w:rsidR="00C55478" w:rsidRDefault="00000000">
            <w:pPr>
              <w:spacing w:after="60"/>
              <w:ind w:left="0" w:right="0"/>
              <w:rPr>
                <w:sz w:val="18"/>
                <w:szCs w:val="18"/>
              </w:rPr>
            </w:pPr>
            <w:r>
              <w:rPr>
                <w:sz w:val="18"/>
                <w:szCs w:val="18"/>
              </w:rPr>
              <w:t>Manager, Discipline and Suitability (16 Oct 20)</w:t>
            </w:r>
          </w:p>
          <w:p w14:paraId="2994508A" w14:textId="77777777" w:rsidR="00C55478" w:rsidRDefault="00000000">
            <w:pPr>
              <w:spacing w:after="60"/>
              <w:ind w:left="0" w:right="0"/>
              <w:rPr>
                <w:sz w:val="18"/>
                <w:szCs w:val="18"/>
              </w:rPr>
            </w:pPr>
            <w:r>
              <w:rPr>
                <w:sz w:val="18"/>
                <w:szCs w:val="18"/>
              </w:rPr>
              <w:t>Manager, Early Resolution and Complaints (26 Jun 23)</w:t>
            </w:r>
          </w:p>
          <w:p w14:paraId="39E28564" w14:textId="77777777" w:rsidR="00C55478" w:rsidRDefault="00000000">
            <w:pPr>
              <w:spacing w:after="60"/>
              <w:ind w:left="0" w:right="0"/>
              <w:rPr>
                <w:sz w:val="18"/>
                <w:szCs w:val="18"/>
              </w:rPr>
            </w:pPr>
            <w:r>
              <w:rPr>
                <w:sz w:val="18"/>
                <w:szCs w:val="18"/>
              </w:rPr>
              <w:t>Manager, Licensing (26 Jun 23)</w:t>
            </w:r>
          </w:p>
          <w:p w14:paraId="42241D34" w14:textId="77777777" w:rsidR="00C55478" w:rsidRDefault="00000000">
            <w:pPr>
              <w:spacing w:after="60"/>
              <w:ind w:left="0" w:right="0"/>
              <w:rPr>
                <w:sz w:val="18"/>
                <w:szCs w:val="18"/>
              </w:rPr>
            </w:pPr>
            <w:r>
              <w:rPr>
                <w:sz w:val="18"/>
                <w:szCs w:val="18"/>
              </w:rPr>
              <w:t>Manager, Quality Assurance and Review (26 Jun 23)</w:t>
            </w:r>
          </w:p>
          <w:p w14:paraId="7E811F7D" w14:textId="77777777" w:rsidR="00C55478" w:rsidRDefault="00000000">
            <w:pPr>
              <w:spacing w:after="60"/>
              <w:ind w:left="0" w:right="0"/>
              <w:rPr>
                <w:sz w:val="18"/>
                <w:szCs w:val="18"/>
              </w:rPr>
            </w:pPr>
            <w:r>
              <w:rPr>
                <w:sz w:val="18"/>
                <w:szCs w:val="18"/>
              </w:rPr>
              <w:t>Principal Advisory Lawyer and Investigator (25 Jun 24)</w:t>
            </w:r>
          </w:p>
          <w:p w14:paraId="3AA2092E" w14:textId="77777777" w:rsidR="00C55478" w:rsidRDefault="00000000">
            <w:pPr>
              <w:spacing w:after="60"/>
              <w:ind w:left="0" w:right="0"/>
              <w:rPr>
                <w:sz w:val="18"/>
                <w:szCs w:val="18"/>
              </w:rPr>
            </w:pPr>
            <w:r>
              <w:rPr>
                <w:sz w:val="18"/>
                <w:szCs w:val="18"/>
              </w:rPr>
              <w:t>Senior Advisor (16 Jun 25)</w:t>
            </w:r>
          </w:p>
          <w:p w14:paraId="7546EC78" w14:textId="77777777" w:rsidR="00C55478" w:rsidRDefault="00000000">
            <w:pPr>
              <w:spacing w:after="60"/>
              <w:ind w:left="0" w:right="0"/>
              <w:rPr>
                <w:sz w:val="18"/>
                <w:szCs w:val="18"/>
              </w:rPr>
            </w:pPr>
            <w:r>
              <w:rPr>
                <w:sz w:val="18"/>
                <w:szCs w:val="18"/>
              </w:rPr>
              <w:t>Senior Investigator (26 Jun 23)</w:t>
            </w:r>
          </w:p>
          <w:p w14:paraId="3CEAB1BA" w14:textId="77777777" w:rsidR="00C55478" w:rsidRDefault="00000000">
            <w:pPr>
              <w:spacing w:after="60"/>
              <w:ind w:left="0" w:right="0"/>
              <w:rPr>
                <w:sz w:val="18"/>
                <w:szCs w:val="18"/>
              </w:rPr>
            </w:pPr>
            <w:r>
              <w:rPr>
                <w:sz w:val="18"/>
                <w:szCs w:val="18"/>
              </w:rPr>
              <w:t>Senior Lawyer and Investigator (25 Jun 24)</w:t>
            </w:r>
          </w:p>
          <w:p w14:paraId="12B10969" w14:textId="77777777" w:rsidR="00C55478" w:rsidRDefault="00000000">
            <w:pPr>
              <w:spacing w:after="60"/>
              <w:ind w:left="0" w:right="0"/>
              <w:rPr>
                <w:sz w:val="18"/>
                <w:szCs w:val="18"/>
              </w:rPr>
            </w:pPr>
            <w:r>
              <w:rPr>
                <w:sz w:val="18"/>
                <w:szCs w:val="18"/>
              </w:rPr>
              <w:t>Senior Licensing Adviser (16 Jun 25)</w:t>
            </w:r>
          </w:p>
          <w:p w14:paraId="2CC2B6A5" w14:textId="77777777" w:rsidR="00C55478" w:rsidRDefault="00000000">
            <w:pPr>
              <w:spacing w:after="60"/>
              <w:ind w:left="0" w:right="0"/>
              <w:rPr>
                <w:sz w:val="18"/>
                <w:szCs w:val="18"/>
              </w:rPr>
            </w:pPr>
            <w:r>
              <w:rPr>
                <w:sz w:val="18"/>
                <w:szCs w:val="18"/>
              </w:rPr>
              <w:t>Senior Resolution Adviser (16 Jun 25)</w:t>
            </w:r>
          </w:p>
          <w:p w14:paraId="44E5A5F1" w14:textId="77777777" w:rsidR="00C55478" w:rsidRDefault="00000000">
            <w:pPr>
              <w:spacing w:after="60"/>
              <w:ind w:left="0" w:right="0"/>
              <w:rPr>
                <w:sz w:val="18"/>
                <w:szCs w:val="18"/>
              </w:rPr>
            </w:pPr>
            <w:r>
              <w:rPr>
                <w:sz w:val="18"/>
                <w:szCs w:val="18"/>
              </w:rPr>
              <w:t>Costs Resolutions Specialist (09 Dec 24)</w:t>
            </w:r>
          </w:p>
          <w:p w14:paraId="391BEBC3" w14:textId="77777777" w:rsidR="00C55478" w:rsidRDefault="00000000">
            <w:pPr>
              <w:spacing w:after="60"/>
              <w:ind w:left="0" w:right="0"/>
              <w:rPr>
                <w:sz w:val="18"/>
                <w:szCs w:val="18"/>
              </w:rPr>
            </w:pPr>
            <w:r>
              <w:rPr>
                <w:sz w:val="18"/>
                <w:szCs w:val="18"/>
              </w:rPr>
              <w:t>Investigator (26 Jun 23)</w:t>
            </w:r>
          </w:p>
          <w:p w14:paraId="7F30702D" w14:textId="77777777" w:rsidR="00C55478" w:rsidRDefault="00000000">
            <w:pPr>
              <w:spacing w:after="60"/>
              <w:ind w:left="0" w:right="0"/>
              <w:rPr>
                <w:sz w:val="18"/>
                <w:szCs w:val="18"/>
              </w:rPr>
            </w:pPr>
            <w:r>
              <w:rPr>
                <w:sz w:val="18"/>
                <w:szCs w:val="18"/>
              </w:rPr>
              <w:t>Lawyer and Investigator (25 Jun 24)</w:t>
            </w:r>
          </w:p>
          <w:p w14:paraId="004C7479" w14:textId="77777777" w:rsidR="00C55478" w:rsidRDefault="00000000">
            <w:pPr>
              <w:spacing w:after="60"/>
              <w:ind w:left="0" w:right="0"/>
              <w:rPr>
                <w:sz w:val="18"/>
                <w:szCs w:val="18"/>
              </w:rPr>
            </w:pPr>
            <w:r>
              <w:rPr>
                <w:sz w:val="18"/>
                <w:szCs w:val="18"/>
              </w:rPr>
              <w:t>Licensing Adviser (16 Jun 25)</w:t>
            </w:r>
          </w:p>
          <w:p w14:paraId="101CFED5" w14:textId="77777777" w:rsidR="00C55478" w:rsidRDefault="00000000">
            <w:pPr>
              <w:spacing w:after="60"/>
              <w:ind w:left="0" w:right="0"/>
              <w:rPr>
                <w:sz w:val="18"/>
                <w:szCs w:val="18"/>
              </w:rPr>
            </w:pPr>
            <w:r>
              <w:rPr>
                <w:sz w:val="18"/>
                <w:szCs w:val="18"/>
              </w:rPr>
              <w:t>Resolution Adviser (16 Jun 25)</w:t>
            </w:r>
          </w:p>
          <w:p w14:paraId="4368DFB0" w14:textId="77777777" w:rsidR="00C55478" w:rsidRDefault="00000000">
            <w:pPr>
              <w:spacing w:after="60"/>
              <w:ind w:left="0" w:right="0"/>
              <w:rPr>
                <w:sz w:val="18"/>
                <w:szCs w:val="18"/>
              </w:rPr>
            </w:pPr>
            <w:r>
              <w:rPr>
                <w:sz w:val="18"/>
                <w:szCs w:val="18"/>
              </w:rPr>
              <w:t>Resolutions Adviser (16 Jun 25)</w:t>
            </w:r>
          </w:p>
          <w:p w14:paraId="295A2E86" w14:textId="77777777" w:rsidR="00C55478" w:rsidRDefault="00000000">
            <w:pPr>
              <w:spacing w:after="60"/>
              <w:ind w:left="0" w:right="0"/>
              <w:rPr>
                <w:sz w:val="18"/>
                <w:szCs w:val="18"/>
              </w:rPr>
            </w:pPr>
            <w:r>
              <w:rPr>
                <w:sz w:val="18"/>
                <w:szCs w:val="18"/>
              </w:rPr>
              <w:t>Trust Account Analyst (21 Aug 15)</w:t>
            </w:r>
          </w:p>
        </w:tc>
      </w:tr>
      <w:tr w:rsidR="00B222DE" w14:paraId="68523AA7" w14:textId="77777777" w:rsidTr="00B222DE">
        <w:tc>
          <w:tcPr>
            <w:tcW w:w="477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0" w:type="dxa"/>
              <w:left w:w="100" w:type="dxa"/>
              <w:bottom w:w="80" w:type="dxa"/>
              <w:right w:w="100" w:type="dxa"/>
            </w:tcMar>
          </w:tcPr>
          <w:p w14:paraId="6CEC3574" w14:textId="7C6819AE" w:rsidR="00B222DE" w:rsidRDefault="00B222DE">
            <w:pPr>
              <w:spacing w:after="0"/>
              <w:ind w:left="0" w:right="0"/>
              <w:rPr>
                <w:b/>
                <w:sz w:val="18"/>
                <w:szCs w:val="18"/>
              </w:rPr>
            </w:pPr>
            <w:r w:rsidRPr="00B222DE">
              <w:rPr>
                <w:b/>
                <w:sz w:val="18"/>
                <w:szCs w:val="18"/>
              </w:rPr>
              <w:lastRenderedPageBreak/>
              <w:t>Legal Profession Uniform Law Application Act 2014</w:t>
            </w:r>
          </w:p>
        </w:tc>
        <w:tc>
          <w:tcPr>
            <w:tcW w:w="482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80" w:type="dxa"/>
              <w:left w:w="100" w:type="dxa"/>
              <w:bottom w:w="80" w:type="dxa"/>
              <w:right w:w="100" w:type="dxa"/>
            </w:tcMar>
          </w:tcPr>
          <w:p w14:paraId="3CCB8FA3" w14:textId="77777777" w:rsidR="00B222DE" w:rsidRDefault="00B222DE">
            <w:pPr>
              <w:spacing w:after="60"/>
              <w:ind w:left="0" w:right="0"/>
              <w:rPr>
                <w:sz w:val="18"/>
                <w:szCs w:val="18"/>
              </w:rPr>
            </w:pPr>
          </w:p>
        </w:tc>
      </w:tr>
      <w:tr w:rsidR="0068501A" w14:paraId="69562837"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3040CD2" w14:textId="381E1F84" w:rsidR="0068501A" w:rsidRDefault="0068501A">
            <w:pPr>
              <w:spacing w:after="0"/>
              <w:ind w:left="0" w:right="0"/>
              <w:rPr>
                <w:sz w:val="18"/>
                <w:szCs w:val="18"/>
              </w:rPr>
            </w:pPr>
            <w:r>
              <w:rPr>
                <w:b/>
                <w:sz w:val="18"/>
                <w:szCs w:val="18"/>
              </w:rPr>
              <w:t>Part 3, Division 4 - General provisions for the Victorian Legal Services Board and Victorian Commissioner</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1D6C9328" w14:textId="77777777" w:rsidR="0068501A" w:rsidRDefault="0068501A">
            <w:pPr>
              <w:spacing w:after="60"/>
              <w:ind w:left="0" w:right="0"/>
              <w:rPr>
                <w:sz w:val="18"/>
                <w:szCs w:val="18"/>
              </w:rPr>
            </w:pPr>
          </w:p>
        </w:tc>
      </w:tr>
      <w:tr w:rsidR="00C55478" w14:paraId="588D2B28" w14:textId="77777777" w:rsidTr="00BC6971">
        <w:tc>
          <w:tcPr>
            <w:tcW w:w="4776"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08556B06" w14:textId="77777777" w:rsidR="00C55478" w:rsidRDefault="00000000">
            <w:pPr>
              <w:spacing w:after="0"/>
              <w:ind w:left="0" w:right="0"/>
              <w:rPr>
                <w:sz w:val="18"/>
                <w:szCs w:val="18"/>
              </w:rPr>
            </w:pPr>
            <w:r>
              <w:rPr>
                <w:sz w:val="18"/>
                <w:szCs w:val="18"/>
              </w:rPr>
              <w:t>s 60 — Appoint a panel of mediators</w:t>
            </w:r>
          </w:p>
        </w:tc>
        <w:tc>
          <w:tcPr>
            <w:tcW w:w="4824" w:type="dxa"/>
            <w:tcBorders>
              <w:top w:val="single" w:sz="6" w:space="0" w:color="000000"/>
              <w:left w:val="single" w:sz="6" w:space="0" w:color="000000"/>
              <w:bottom w:val="single" w:sz="6" w:space="0" w:color="000000"/>
              <w:right w:val="single" w:sz="6" w:space="0" w:color="000000"/>
            </w:tcBorders>
            <w:tcMar>
              <w:top w:w="80" w:type="dxa"/>
              <w:left w:w="100" w:type="dxa"/>
              <w:bottom w:w="80" w:type="dxa"/>
              <w:right w:w="100" w:type="dxa"/>
            </w:tcMar>
          </w:tcPr>
          <w:p w14:paraId="4FF78026" w14:textId="77777777" w:rsidR="00C55478" w:rsidRDefault="00000000">
            <w:pPr>
              <w:spacing w:after="60"/>
              <w:ind w:left="0" w:right="0"/>
              <w:rPr>
                <w:sz w:val="18"/>
                <w:szCs w:val="18"/>
              </w:rPr>
            </w:pPr>
            <w:r>
              <w:rPr>
                <w:sz w:val="18"/>
                <w:szCs w:val="18"/>
              </w:rPr>
              <w:t>Director, Discipline and Suitability (25 Jun 24)</w:t>
            </w:r>
          </w:p>
          <w:p w14:paraId="64FC09C5" w14:textId="77777777" w:rsidR="00C55478" w:rsidRDefault="00000000">
            <w:pPr>
              <w:spacing w:after="60"/>
              <w:ind w:left="0" w:right="0"/>
              <w:rPr>
                <w:sz w:val="18"/>
                <w:szCs w:val="18"/>
              </w:rPr>
            </w:pPr>
            <w:r>
              <w:rPr>
                <w:sz w:val="18"/>
                <w:szCs w:val="18"/>
              </w:rPr>
              <w:t>Executive Director, Licensing and Complaints (25 Jun 24)</w:t>
            </w:r>
          </w:p>
          <w:p w14:paraId="340FADD9" w14:textId="45771F37" w:rsidR="00C55478" w:rsidRDefault="00000000">
            <w:pPr>
              <w:spacing w:after="60"/>
              <w:ind w:left="0" w:right="0"/>
              <w:rPr>
                <w:sz w:val="18"/>
                <w:szCs w:val="18"/>
              </w:rPr>
            </w:pPr>
            <w:r>
              <w:rPr>
                <w:sz w:val="18"/>
                <w:szCs w:val="18"/>
              </w:rPr>
              <w:t>Special Counsel (25 Jun 24)</w:t>
            </w:r>
          </w:p>
        </w:tc>
      </w:tr>
    </w:tbl>
    <w:p w14:paraId="3ABD88C1" w14:textId="77777777" w:rsidR="00C55478" w:rsidRDefault="00C55478">
      <w:pPr>
        <w:widowControl w:val="0"/>
        <w:spacing w:after="0" w:line="276" w:lineRule="auto"/>
        <w:ind w:left="0" w:right="0"/>
        <w:rPr>
          <w:sz w:val="18"/>
          <w:szCs w:val="18"/>
        </w:rPr>
      </w:pPr>
    </w:p>
    <w:p w14:paraId="552D29DD" w14:textId="77777777" w:rsidR="00C55478" w:rsidRDefault="00000000">
      <w:pPr>
        <w:pStyle w:val="Heading6"/>
        <w:rPr>
          <w:sz w:val="22"/>
          <w:szCs w:val="22"/>
        </w:rPr>
      </w:pPr>
      <w:bookmarkStart w:id="447" w:name="_heading=h.4qzgvzslsuzq" w:colFirst="0" w:colLast="0"/>
      <w:bookmarkEnd w:id="447"/>
      <w:r>
        <w:t>Table 48: Commissioner external delegations in force as at 30 June 2025</w:t>
      </w:r>
    </w:p>
    <w:tbl>
      <w:tblPr>
        <w:tblStyle w:val="affffffffffffffffffffffffffffffffffffff8"/>
        <w:tblW w:w="9568" w:type="dxa"/>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898"/>
        <w:gridCol w:w="5670"/>
      </w:tblGrid>
      <w:tr w:rsidR="00B222DE" w14:paraId="0042B2BF" w14:textId="77777777" w:rsidTr="00B222DE">
        <w:tc>
          <w:tcPr>
            <w:tcW w:w="38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tcPr>
          <w:p w14:paraId="4C849B9D" w14:textId="45E6285B" w:rsidR="00B222DE" w:rsidRDefault="00B222DE">
            <w:pPr>
              <w:spacing w:after="0"/>
              <w:ind w:left="0" w:right="0"/>
              <w:rPr>
                <w:b/>
                <w:sz w:val="20"/>
                <w:szCs w:val="20"/>
              </w:rPr>
            </w:pPr>
            <w:r w:rsidRPr="00B222DE">
              <w:rPr>
                <w:b/>
                <w:sz w:val="20"/>
                <w:szCs w:val="20"/>
              </w:rPr>
              <w:t>Legal Profession Act 2004 (Victoria)</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tcPr>
          <w:p w14:paraId="1652C455" w14:textId="77777777" w:rsidR="00B222DE" w:rsidRDefault="00B222DE">
            <w:pPr>
              <w:spacing w:after="0"/>
              <w:ind w:left="0" w:right="0"/>
              <w:rPr>
                <w:sz w:val="20"/>
                <w:szCs w:val="20"/>
              </w:rPr>
            </w:pPr>
          </w:p>
        </w:tc>
      </w:tr>
      <w:tr w:rsidR="0068501A" w14:paraId="6C612BC6" w14:textId="77777777" w:rsidTr="00B222DE">
        <w:tc>
          <w:tcPr>
            <w:tcW w:w="3898"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F7D78A" w14:textId="7BF7C186" w:rsidR="0068501A" w:rsidRDefault="0068501A">
            <w:pPr>
              <w:spacing w:after="0"/>
              <w:ind w:left="0" w:right="0"/>
              <w:rPr>
                <w:sz w:val="20"/>
                <w:szCs w:val="20"/>
              </w:rPr>
            </w:pPr>
            <w:r>
              <w:rPr>
                <w:b/>
                <w:sz w:val="20"/>
                <w:szCs w:val="20"/>
              </w:rPr>
              <w:t>Part 4.3, Division 2 - Dealing with Civil Complaints</w:t>
            </w:r>
          </w:p>
        </w:tc>
        <w:tc>
          <w:tcPr>
            <w:tcW w:w="56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1499E7" w14:textId="77777777" w:rsidR="0068501A" w:rsidRDefault="0068501A">
            <w:pPr>
              <w:spacing w:after="0"/>
              <w:ind w:left="0" w:right="0"/>
              <w:rPr>
                <w:sz w:val="20"/>
                <w:szCs w:val="20"/>
              </w:rPr>
            </w:pPr>
          </w:p>
        </w:tc>
      </w:tr>
      <w:tr w:rsidR="00C55478" w14:paraId="473152E1" w14:textId="77777777" w:rsidTr="00B222DE">
        <w:tc>
          <w:tcPr>
            <w:tcW w:w="3898"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A08545C" w14:textId="77777777" w:rsidR="00C55478" w:rsidRDefault="00000000">
            <w:pPr>
              <w:spacing w:after="0"/>
              <w:ind w:left="0" w:right="0"/>
              <w:rPr>
                <w:sz w:val="20"/>
                <w:szCs w:val="20"/>
              </w:rPr>
            </w:pPr>
            <w:r>
              <w:rPr>
                <w:sz w:val="20"/>
                <w:szCs w:val="20"/>
              </w:rPr>
              <w:t>4.3.5(1)</w:t>
            </w:r>
          </w:p>
        </w:tc>
        <w:tc>
          <w:tcPr>
            <w:tcW w:w="56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C99173B" w14:textId="77777777" w:rsidR="00C55478" w:rsidRDefault="00000000">
            <w:pPr>
              <w:spacing w:after="0"/>
              <w:ind w:left="0" w:right="0"/>
              <w:rPr>
                <w:sz w:val="20"/>
                <w:szCs w:val="20"/>
              </w:rPr>
            </w:pPr>
            <w:r>
              <w:rPr>
                <w:sz w:val="20"/>
                <w:szCs w:val="20"/>
              </w:rPr>
              <w:t>Victorian Bar (20 Apr 10)</w:t>
            </w:r>
          </w:p>
          <w:p w14:paraId="381CE2B0" w14:textId="77777777" w:rsidR="00C55478" w:rsidRDefault="00000000">
            <w:pPr>
              <w:spacing w:after="0"/>
              <w:ind w:left="0" w:right="0"/>
              <w:rPr>
                <w:sz w:val="20"/>
                <w:szCs w:val="20"/>
              </w:rPr>
            </w:pPr>
            <w:r>
              <w:rPr>
                <w:sz w:val="20"/>
                <w:szCs w:val="20"/>
              </w:rPr>
              <w:t>Victorian Bar Ethics Committee (20 Apr 10)</w:t>
            </w:r>
          </w:p>
        </w:tc>
      </w:tr>
      <w:tr w:rsidR="00C55478" w14:paraId="4D24ACBC" w14:textId="77777777" w:rsidTr="00B222DE">
        <w:tc>
          <w:tcPr>
            <w:tcW w:w="3898"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A454C84" w14:textId="77777777" w:rsidR="00C55478" w:rsidRDefault="00000000">
            <w:pPr>
              <w:spacing w:after="0"/>
              <w:ind w:left="0" w:right="0"/>
              <w:rPr>
                <w:sz w:val="20"/>
                <w:szCs w:val="20"/>
              </w:rPr>
            </w:pPr>
            <w:r>
              <w:rPr>
                <w:sz w:val="20"/>
                <w:szCs w:val="20"/>
              </w:rPr>
              <w:t>4.3.5(3)</w:t>
            </w:r>
          </w:p>
        </w:tc>
        <w:tc>
          <w:tcPr>
            <w:tcW w:w="56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F95486E" w14:textId="77777777" w:rsidR="00C55478" w:rsidRDefault="00000000">
            <w:pPr>
              <w:spacing w:after="0"/>
              <w:ind w:left="0" w:right="0"/>
              <w:rPr>
                <w:sz w:val="20"/>
                <w:szCs w:val="20"/>
              </w:rPr>
            </w:pPr>
            <w:r>
              <w:rPr>
                <w:sz w:val="20"/>
                <w:szCs w:val="20"/>
              </w:rPr>
              <w:t>Victorian Bar (20 Apr 10)</w:t>
            </w:r>
          </w:p>
          <w:p w14:paraId="7D08940D" w14:textId="77777777" w:rsidR="00C55478" w:rsidRDefault="00000000">
            <w:pPr>
              <w:spacing w:after="0"/>
              <w:ind w:left="0" w:right="0"/>
              <w:rPr>
                <w:sz w:val="20"/>
                <w:szCs w:val="20"/>
              </w:rPr>
            </w:pPr>
            <w:r>
              <w:rPr>
                <w:sz w:val="20"/>
                <w:szCs w:val="20"/>
              </w:rPr>
              <w:t>Victorian Bar Ethics Committee (20 Apr 10)</w:t>
            </w:r>
          </w:p>
        </w:tc>
      </w:tr>
      <w:tr w:rsidR="00C55478" w14:paraId="6AE0E734" w14:textId="77777777" w:rsidTr="00B222DE">
        <w:tc>
          <w:tcPr>
            <w:tcW w:w="3898"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3038570" w14:textId="77777777" w:rsidR="00C55478" w:rsidRDefault="00000000">
            <w:pPr>
              <w:spacing w:after="0"/>
              <w:ind w:left="0" w:right="0"/>
              <w:rPr>
                <w:sz w:val="20"/>
                <w:szCs w:val="20"/>
              </w:rPr>
            </w:pPr>
            <w:r>
              <w:rPr>
                <w:sz w:val="20"/>
                <w:szCs w:val="20"/>
              </w:rPr>
              <w:t>4.3.5A(1)(a)</w:t>
            </w:r>
          </w:p>
        </w:tc>
        <w:tc>
          <w:tcPr>
            <w:tcW w:w="567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22C4B3" w14:textId="77777777" w:rsidR="00C55478" w:rsidRDefault="00000000">
            <w:pPr>
              <w:spacing w:after="0"/>
              <w:ind w:left="0" w:right="0"/>
              <w:rPr>
                <w:sz w:val="20"/>
                <w:szCs w:val="20"/>
              </w:rPr>
            </w:pPr>
            <w:r>
              <w:rPr>
                <w:sz w:val="20"/>
                <w:szCs w:val="20"/>
              </w:rPr>
              <w:t>Victorian Bar (20 Apr 10)</w:t>
            </w:r>
          </w:p>
          <w:p w14:paraId="15E0C48C" w14:textId="57401C09" w:rsidR="00C55478" w:rsidRDefault="00000000">
            <w:pPr>
              <w:spacing w:after="0"/>
              <w:ind w:left="0" w:right="0"/>
              <w:rPr>
                <w:sz w:val="20"/>
                <w:szCs w:val="20"/>
              </w:rPr>
            </w:pPr>
            <w:r>
              <w:rPr>
                <w:sz w:val="20"/>
                <w:szCs w:val="20"/>
              </w:rPr>
              <w:t>Victorian Bar Ethics Committee (20 Apr 10)</w:t>
            </w:r>
          </w:p>
        </w:tc>
      </w:tr>
    </w:tbl>
    <w:p w14:paraId="5112A682" w14:textId="77777777" w:rsidR="00C55478" w:rsidRDefault="00000000">
      <w:pPr>
        <w:pStyle w:val="Heading3"/>
      </w:pPr>
      <w:bookmarkStart w:id="448" w:name="_heading=h.59covpyzs2rm" w:colFirst="0" w:colLast="0"/>
      <w:bookmarkEnd w:id="448"/>
      <w:r>
        <w:lastRenderedPageBreak/>
        <w:t>Revoked delegations</w:t>
      </w:r>
    </w:p>
    <w:p w14:paraId="538AA35D" w14:textId="77777777" w:rsidR="00C55478" w:rsidRDefault="00000000">
      <w:r>
        <w:t>In 2024-25 the Commissioner revoked all delegations to the Costs Resolutions Specialist and issued new delegations.</w:t>
      </w:r>
    </w:p>
    <w:p w14:paraId="08AA1456" w14:textId="77777777" w:rsidR="00C55478" w:rsidRDefault="00000000">
      <w:pPr>
        <w:rPr>
          <w:b/>
        </w:rPr>
      </w:pPr>
      <w:r>
        <w:rPr>
          <w:b/>
          <w:sz w:val="20"/>
          <w:szCs w:val="20"/>
        </w:rPr>
        <w:t>Table 49: Commissioner delegations to the Costs Resolution Specialist revoked in 2024-25</w:t>
      </w:r>
    </w:p>
    <w:tbl>
      <w:tblPr>
        <w:tblStyle w:val="affffffffffffffffffffffffffffffffffffff9"/>
        <w:tblW w:w="9090"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090"/>
      </w:tblGrid>
      <w:tr w:rsidR="00C55478" w14:paraId="077BF3BF" w14:textId="77777777" w:rsidTr="00D02CBD">
        <w:tc>
          <w:tcPr>
            <w:tcW w:w="90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vAlign w:val="center"/>
          </w:tcPr>
          <w:p w14:paraId="7FDAC9C8" w14:textId="54ABA0AE" w:rsidR="00C55478" w:rsidRPr="00D02CBD" w:rsidRDefault="00000000">
            <w:pPr>
              <w:spacing w:after="0"/>
              <w:ind w:left="0" w:right="0"/>
              <w:rPr>
                <w:color w:val="000000" w:themeColor="text1"/>
                <w:sz w:val="20"/>
                <w:szCs w:val="20"/>
              </w:rPr>
            </w:pPr>
            <w:r w:rsidRPr="00D02CBD">
              <w:rPr>
                <w:b/>
                <w:color w:val="000000" w:themeColor="text1"/>
                <w:sz w:val="20"/>
                <w:szCs w:val="20"/>
              </w:rPr>
              <w:t>Legal Profession Uniform Law (Victoria)</w:t>
            </w:r>
          </w:p>
        </w:tc>
      </w:tr>
      <w:tr w:rsidR="00C55478" w14:paraId="4C9C735E"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942A40E" w14:textId="77777777" w:rsidR="00C55478" w:rsidRDefault="00000000">
            <w:pPr>
              <w:spacing w:after="0"/>
              <w:ind w:left="0" w:right="0"/>
              <w:rPr>
                <w:sz w:val="20"/>
                <w:szCs w:val="20"/>
              </w:rPr>
            </w:pPr>
            <w:r>
              <w:rPr>
                <w:sz w:val="20"/>
                <w:szCs w:val="20"/>
              </w:rPr>
              <w:t>Part 5.2, Division 1 - Making complaints and other matters about complaints</w:t>
            </w:r>
          </w:p>
        </w:tc>
      </w:tr>
      <w:tr w:rsidR="00C55478" w14:paraId="6A60807E"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902C586" w14:textId="77777777" w:rsidR="00C55478" w:rsidRDefault="00000000">
            <w:pPr>
              <w:spacing w:after="0"/>
              <w:ind w:left="0" w:right="0"/>
              <w:rPr>
                <w:sz w:val="20"/>
                <w:szCs w:val="20"/>
              </w:rPr>
            </w:pPr>
            <w:r>
              <w:rPr>
                <w:sz w:val="20"/>
                <w:szCs w:val="20"/>
              </w:rPr>
              <w:t>s 269 – Definition of consumer matters (including costs disputes)</w:t>
            </w:r>
          </w:p>
        </w:tc>
      </w:tr>
      <w:tr w:rsidR="00C55478" w14:paraId="708C3DE0"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32E414F" w14:textId="77777777" w:rsidR="00C55478" w:rsidRDefault="00000000">
            <w:pPr>
              <w:spacing w:after="0"/>
              <w:ind w:left="0" w:right="0"/>
              <w:rPr>
                <w:sz w:val="20"/>
                <w:szCs w:val="20"/>
              </w:rPr>
            </w:pPr>
            <w:r>
              <w:rPr>
                <w:sz w:val="20"/>
                <w:szCs w:val="20"/>
              </w:rPr>
              <w:t>s 271 – Priority given to resolving consumer matter where there is a mixed complaint</w:t>
            </w:r>
          </w:p>
        </w:tc>
      </w:tr>
      <w:tr w:rsidR="00C55478" w14:paraId="4DB5DD27"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F2EB3D5" w14:textId="77777777" w:rsidR="00C55478" w:rsidRDefault="00000000">
            <w:pPr>
              <w:spacing w:after="0"/>
              <w:ind w:left="0" w:right="0"/>
              <w:rPr>
                <w:sz w:val="20"/>
                <w:szCs w:val="20"/>
              </w:rPr>
            </w:pPr>
            <w:r>
              <w:rPr>
                <w:sz w:val="20"/>
                <w:szCs w:val="20"/>
              </w:rPr>
              <w:t>s 272 – Making complaint within 3-year time limit</w:t>
            </w:r>
          </w:p>
        </w:tc>
      </w:tr>
      <w:tr w:rsidR="00C55478" w14:paraId="6148B821"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4F1F4C9" w14:textId="77777777" w:rsidR="00C55478" w:rsidRDefault="00000000">
            <w:pPr>
              <w:spacing w:after="0"/>
              <w:ind w:left="0" w:right="0"/>
              <w:rPr>
                <w:sz w:val="20"/>
                <w:szCs w:val="20"/>
              </w:rPr>
            </w:pPr>
            <w:r>
              <w:rPr>
                <w:sz w:val="20"/>
                <w:szCs w:val="20"/>
              </w:rPr>
              <w:t>Part 5.2, Division 2 - Preliminary assessment of complaints</w:t>
            </w:r>
          </w:p>
        </w:tc>
      </w:tr>
      <w:tr w:rsidR="00C55478" w14:paraId="73E8B1CF"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DCCC685" w14:textId="77777777" w:rsidR="00C55478" w:rsidRDefault="00000000">
            <w:pPr>
              <w:spacing w:after="0"/>
              <w:ind w:left="0" w:right="0"/>
              <w:rPr>
                <w:sz w:val="20"/>
                <w:szCs w:val="20"/>
              </w:rPr>
            </w:pPr>
            <w:r>
              <w:rPr>
                <w:sz w:val="20"/>
                <w:szCs w:val="20"/>
              </w:rPr>
              <w:t>s 276 – Conduct preliminary complaint</w:t>
            </w:r>
          </w:p>
        </w:tc>
      </w:tr>
      <w:tr w:rsidR="00C55478" w14:paraId="59EB1C9F"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0FA35B4" w14:textId="77777777" w:rsidR="00C55478" w:rsidRDefault="00000000">
            <w:pPr>
              <w:spacing w:after="0"/>
              <w:ind w:left="0" w:right="0"/>
              <w:rPr>
                <w:sz w:val="20"/>
                <w:szCs w:val="20"/>
              </w:rPr>
            </w:pPr>
            <w:r>
              <w:rPr>
                <w:sz w:val="20"/>
                <w:szCs w:val="20"/>
              </w:rPr>
              <w:t>Part 5.2, Division 3 - Notifications to and submissions by respondents</w:t>
            </w:r>
          </w:p>
        </w:tc>
      </w:tr>
      <w:tr w:rsidR="00C55478" w14:paraId="7B2A51F3"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BB5DE9F" w14:textId="77777777" w:rsidR="00C55478" w:rsidRDefault="00000000">
            <w:pPr>
              <w:spacing w:after="0"/>
              <w:ind w:left="0" w:right="0"/>
              <w:rPr>
                <w:sz w:val="20"/>
                <w:szCs w:val="20"/>
              </w:rPr>
            </w:pPr>
            <w:r>
              <w:rPr>
                <w:sz w:val="20"/>
                <w:szCs w:val="20"/>
              </w:rPr>
              <w:t>s 279 – Notify respondent of complaint as soon as practicable</w:t>
            </w:r>
          </w:p>
        </w:tc>
      </w:tr>
      <w:tr w:rsidR="00C55478" w14:paraId="31A1C932"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96CF77" w14:textId="77777777" w:rsidR="00C55478" w:rsidRDefault="00000000">
            <w:pPr>
              <w:spacing w:after="0"/>
              <w:ind w:left="0" w:right="0"/>
              <w:rPr>
                <w:sz w:val="20"/>
                <w:szCs w:val="20"/>
              </w:rPr>
            </w:pPr>
            <w:r>
              <w:rPr>
                <w:sz w:val="20"/>
                <w:szCs w:val="20"/>
              </w:rPr>
              <w:t>s 280 – Response to complaint by respondent</w:t>
            </w:r>
          </w:p>
        </w:tc>
      </w:tr>
      <w:tr w:rsidR="00C55478" w14:paraId="53F3034E"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6B04926" w14:textId="77777777" w:rsidR="00C55478" w:rsidRDefault="00000000">
            <w:pPr>
              <w:spacing w:after="0"/>
              <w:ind w:left="0" w:right="0"/>
              <w:rPr>
                <w:sz w:val="20"/>
                <w:szCs w:val="20"/>
              </w:rPr>
            </w:pPr>
            <w:r>
              <w:rPr>
                <w:sz w:val="20"/>
                <w:szCs w:val="20"/>
              </w:rPr>
              <w:t>Part 5.2, Division 4 - Investigation of complaints</w:t>
            </w:r>
          </w:p>
        </w:tc>
      </w:tr>
      <w:tr w:rsidR="00C55478" w14:paraId="2A1BCEE3"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CD2B2A2" w14:textId="77777777" w:rsidR="00C55478" w:rsidRDefault="00000000">
            <w:pPr>
              <w:spacing w:after="0"/>
              <w:ind w:left="0" w:right="0"/>
              <w:rPr>
                <w:sz w:val="20"/>
                <w:szCs w:val="20"/>
              </w:rPr>
            </w:pPr>
            <w:r>
              <w:rPr>
                <w:sz w:val="20"/>
                <w:szCs w:val="20"/>
              </w:rPr>
              <w:t>s 282(1) – Investigate internally or appoint externally</w:t>
            </w:r>
          </w:p>
        </w:tc>
      </w:tr>
      <w:tr w:rsidR="00C55478" w14:paraId="38C188B9"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7DCB2BC" w14:textId="77777777" w:rsidR="00C55478" w:rsidRDefault="00000000">
            <w:pPr>
              <w:spacing w:after="0"/>
              <w:ind w:left="0" w:right="0"/>
              <w:rPr>
                <w:sz w:val="20"/>
                <w:szCs w:val="20"/>
              </w:rPr>
            </w:pPr>
            <w:r>
              <w:rPr>
                <w:sz w:val="20"/>
                <w:szCs w:val="20"/>
              </w:rPr>
              <w:t>s 283 – Extend scope of investigation</w:t>
            </w:r>
          </w:p>
        </w:tc>
      </w:tr>
      <w:tr w:rsidR="00C55478" w14:paraId="69611CDD"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3A70469" w14:textId="77777777" w:rsidR="00C55478" w:rsidRDefault="00000000">
            <w:pPr>
              <w:spacing w:after="0"/>
              <w:ind w:left="0" w:right="0"/>
              <w:rPr>
                <w:sz w:val="20"/>
                <w:szCs w:val="20"/>
              </w:rPr>
            </w:pPr>
            <w:r>
              <w:rPr>
                <w:sz w:val="20"/>
                <w:szCs w:val="20"/>
              </w:rPr>
              <w:t>Part 5.3, Division 2 - Provisions applicable to all consumer matters</w:t>
            </w:r>
          </w:p>
        </w:tc>
      </w:tr>
      <w:tr w:rsidR="00C55478" w14:paraId="23BB8C0E"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D9D39B4" w14:textId="77777777" w:rsidR="00C55478" w:rsidRDefault="00000000">
            <w:pPr>
              <w:spacing w:after="0"/>
              <w:ind w:left="0" w:right="0"/>
              <w:rPr>
                <w:sz w:val="20"/>
                <w:szCs w:val="20"/>
              </w:rPr>
            </w:pPr>
            <w:r>
              <w:rPr>
                <w:sz w:val="20"/>
                <w:szCs w:val="20"/>
              </w:rPr>
              <w:t xml:space="preserve">s 286 – Not to </w:t>
            </w:r>
            <w:proofErr w:type="gramStart"/>
            <w:r>
              <w:rPr>
                <w:sz w:val="20"/>
                <w:szCs w:val="20"/>
              </w:rPr>
              <w:t>take action</w:t>
            </w:r>
            <w:proofErr w:type="gramEnd"/>
            <w:r>
              <w:rPr>
                <w:sz w:val="20"/>
                <w:szCs w:val="20"/>
              </w:rPr>
              <w:t xml:space="preserve"> resolving consumer matter unless parties have made reasonable attempt to resolve matter, or it would be unreasonable to expect complainant to be involved in such attempt</w:t>
            </w:r>
          </w:p>
        </w:tc>
      </w:tr>
      <w:tr w:rsidR="00C55478" w14:paraId="1AB22AA0"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CF8AA82" w14:textId="77777777" w:rsidR="00C55478" w:rsidRDefault="00000000">
            <w:pPr>
              <w:spacing w:after="0"/>
              <w:ind w:left="0" w:right="0"/>
              <w:rPr>
                <w:sz w:val="20"/>
                <w:szCs w:val="20"/>
              </w:rPr>
            </w:pPr>
            <w:r>
              <w:rPr>
                <w:sz w:val="20"/>
                <w:szCs w:val="20"/>
              </w:rPr>
              <w:t>s 287 – Resolve consumer matter by informal means as soon as practicable</w:t>
            </w:r>
          </w:p>
        </w:tc>
      </w:tr>
      <w:tr w:rsidR="00C55478" w14:paraId="3F292BAF"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019F718" w14:textId="77777777" w:rsidR="00C55478" w:rsidRDefault="00000000">
            <w:pPr>
              <w:spacing w:after="0"/>
              <w:ind w:left="0" w:right="0"/>
              <w:rPr>
                <w:sz w:val="20"/>
                <w:szCs w:val="20"/>
              </w:rPr>
            </w:pPr>
            <w:r>
              <w:rPr>
                <w:sz w:val="20"/>
                <w:szCs w:val="20"/>
              </w:rPr>
              <w:t>s 288 – Order parties to the complaint attend mediation</w:t>
            </w:r>
          </w:p>
        </w:tc>
      </w:tr>
      <w:tr w:rsidR="00C55478" w14:paraId="579C8DE2"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97DBBDB" w14:textId="77777777" w:rsidR="00C55478" w:rsidRDefault="00000000">
            <w:pPr>
              <w:spacing w:after="0"/>
              <w:ind w:left="0" w:right="0"/>
              <w:rPr>
                <w:sz w:val="20"/>
                <w:szCs w:val="20"/>
              </w:rPr>
            </w:pPr>
            <w:r>
              <w:rPr>
                <w:sz w:val="20"/>
                <w:szCs w:val="20"/>
              </w:rPr>
              <w:t>s 289 – Prepare written record of agreement to mediation</w:t>
            </w:r>
          </w:p>
        </w:tc>
      </w:tr>
      <w:tr w:rsidR="00C55478" w14:paraId="7DF20137"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BFC0253" w14:textId="77777777" w:rsidR="00C55478" w:rsidRDefault="00000000">
            <w:pPr>
              <w:spacing w:after="0"/>
              <w:ind w:left="0" w:right="0"/>
              <w:rPr>
                <w:sz w:val="20"/>
                <w:szCs w:val="20"/>
              </w:rPr>
            </w:pPr>
            <w:r>
              <w:rPr>
                <w:sz w:val="20"/>
                <w:szCs w:val="20"/>
              </w:rPr>
              <w:t>Part 5.3, Division 3 - Further provisions applicable to costs disputes</w:t>
            </w:r>
          </w:p>
        </w:tc>
      </w:tr>
      <w:tr w:rsidR="00C55478" w14:paraId="6620E76C"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8259DBB" w14:textId="77777777" w:rsidR="00C55478" w:rsidRDefault="00000000">
            <w:pPr>
              <w:spacing w:after="0"/>
              <w:ind w:left="0" w:right="0"/>
              <w:rPr>
                <w:sz w:val="20"/>
                <w:szCs w:val="20"/>
              </w:rPr>
            </w:pPr>
            <w:r>
              <w:rPr>
                <w:sz w:val="20"/>
                <w:szCs w:val="20"/>
              </w:rPr>
              <w:t>s 291(1) – Deal with costs disputes the same way as consumer matters</w:t>
            </w:r>
          </w:p>
        </w:tc>
      </w:tr>
      <w:tr w:rsidR="00C55478" w14:paraId="1A4C0C4E"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75B07EF" w14:textId="77777777" w:rsidR="00C55478" w:rsidRDefault="00000000">
            <w:pPr>
              <w:spacing w:after="0"/>
              <w:ind w:left="0" w:right="0"/>
              <w:rPr>
                <w:sz w:val="20"/>
                <w:szCs w:val="20"/>
              </w:rPr>
            </w:pPr>
            <w:r>
              <w:rPr>
                <w:sz w:val="20"/>
                <w:szCs w:val="20"/>
              </w:rPr>
              <w:t>Part 5.6 - Appeal or Review</w:t>
            </w:r>
          </w:p>
        </w:tc>
      </w:tr>
      <w:tr w:rsidR="00C55478" w14:paraId="534ADDB4"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280D3D1" w14:textId="77777777" w:rsidR="00C55478" w:rsidRDefault="00000000">
            <w:pPr>
              <w:spacing w:after="0"/>
              <w:ind w:left="0" w:right="0"/>
              <w:rPr>
                <w:sz w:val="20"/>
                <w:szCs w:val="20"/>
              </w:rPr>
            </w:pPr>
            <w:r>
              <w:rPr>
                <w:sz w:val="20"/>
                <w:szCs w:val="20"/>
              </w:rPr>
              <w:t>s 313 – Conduct an internal review</w:t>
            </w:r>
          </w:p>
        </w:tc>
      </w:tr>
      <w:tr w:rsidR="00C55478" w14:paraId="719600AB"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A282811" w14:textId="77777777" w:rsidR="00C55478" w:rsidRDefault="00000000">
            <w:pPr>
              <w:spacing w:after="0"/>
              <w:ind w:left="0" w:right="0"/>
              <w:rPr>
                <w:sz w:val="20"/>
                <w:szCs w:val="20"/>
              </w:rPr>
            </w:pPr>
            <w:r>
              <w:rPr>
                <w:sz w:val="20"/>
                <w:szCs w:val="20"/>
              </w:rPr>
              <w:t>Schedule 3, Part 4 - Dispute Resolution and Professional Discipline</w:t>
            </w:r>
          </w:p>
        </w:tc>
      </w:tr>
      <w:tr w:rsidR="00C55478" w14:paraId="20BE60DE"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2A4A0ED" w14:textId="77777777" w:rsidR="00C55478" w:rsidRDefault="00000000">
            <w:pPr>
              <w:spacing w:after="0"/>
              <w:ind w:left="0" w:right="0"/>
              <w:rPr>
                <w:sz w:val="20"/>
                <w:szCs w:val="20"/>
              </w:rPr>
            </w:pPr>
            <w:r>
              <w:rPr>
                <w:sz w:val="20"/>
                <w:szCs w:val="20"/>
              </w:rPr>
              <w:t>Clause 14 – Conduct of lawyer does not apply if it is being dealt with under a corresponding law</w:t>
            </w:r>
          </w:p>
        </w:tc>
      </w:tr>
      <w:tr w:rsidR="00C55478" w14:paraId="31B720BC" w14:textId="77777777" w:rsidTr="00D94FFB">
        <w:tc>
          <w:tcPr>
            <w:tcW w:w="909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296E40A" w14:textId="77777777" w:rsidR="00C55478" w:rsidRDefault="00000000">
            <w:pPr>
              <w:spacing w:after="0"/>
              <w:ind w:left="0" w:right="0"/>
              <w:rPr>
                <w:sz w:val="20"/>
                <w:szCs w:val="20"/>
              </w:rPr>
            </w:pPr>
            <w:r>
              <w:rPr>
                <w:sz w:val="20"/>
                <w:szCs w:val="20"/>
              </w:rPr>
              <w:t>Schedule 4, Division 7 - Dispute resolution and professional discipline</w:t>
            </w:r>
          </w:p>
        </w:tc>
      </w:tr>
      <w:tr w:rsidR="00C55478" w14:paraId="2ABE4477"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96FA29D" w14:textId="77777777" w:rsidR="00C55478" w:rsidRDefault="00000000">
            <w:pPr>
              <w:spacing w:after="0"/>
              <w:ind w:left="0" w:right="0"/>
              <w:rPr>
                <w:sz w:val="20"/>
                <w:szCs w:val="20"/>
              </w:rPr>
            </w:pPr>
            <w:r>
              <w:rPr>
                <w:sz w:val="20"/>
                <w:szCs w:val="20"/>
              </w:rPr>
              <w:t>Clause 26 – Complaint made under the old Chapter 4 is to be investigated with the provisions of the old legislation</w:t>
            </w:r>
          </w:p>
        </w:tc>
      </w:tr>
      <w:tr w:rsidR="00C55478" w14:paraId="46FD18C1" w14:textId="77777777" w:rsidTr="00D94FFB">
        <w:tc>
          <w:tcPr>
            <w:tcW w:w="909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055647E" w14:textId="7D08C648" w:rsidR="00C55478" w:rsidRDefault="00000000">
            <w:pPr>
              <w:spacing w:after="0"/>
              <w:ind w:left="0" w:right="0"/>
              <w:rPr>
                <w:sz w:val="20"/>
                <w:szCs w:val="20"/>
              </w:rPr>
            </w:pPr>
            <w:r>
              <w:rPr>
                <w:sz w:val="20"/>
                <w:szCs w:val="20"/>
              </w:rPr>
              <w:lastRenderedPageBreak/>
              <w:t>Clause 27 – Investigation may be commenced under the new law as long as conduct was not investigated before that day under the old legislation</w:t>
            </w:r>
          </w:p>
        </w:tc>
      </w:tr>
    </w:tbl>
    <w:p w14:paraId="76AB7BED" w14:textId="77777777" w:rsidR="00C55478" w:rsidRDefault="00C55478">
      <w:pPr>
        <w:widowControl w:val="0"/>
        <w:spacing w:after="0" w:line="276" w:lineRule="auto"/>
        <w:ind w:left="0" w:right="0"/>
        <w:rPr>
          <w:sz w:val="22"/>
          <w:szCs w:val="22"/>
        </w:rPr>
      </w:pPr>
    </w:p>
    <w:p w14:paraId="2BBE2ECE" w14:textId="77777777" w:rsidR="00C55478" w:rsidRDefault="00000000">
      <w:pPr>
        <w:ind w:right="-286"/>
      </w:pPr>
      <w:r>
        <w:t>In 2024-25 the Commissioner revoked all delegations to the Senior Advisor as the title was changed from Advisor to Adviser.</w:t>
      </w:r>
    </w:p>
    <w:p w14:paraId="3A166A7B" w14:textId="77777777" w:rsidR="00C55478" w:rsidRDefault="00000000">
      <w:pPr>
        <w:rPr>
          <w:b/>
          <w:sz w:val="20"/>
          <w:szCs w:val="20"/>
        </w:rPr>
      </w:pPr>
      <w:r>
        <w:br w:type="page"/>
      </w:r>
    </w:p>
    <w:p w14:paraId="08FFBBC4" w14:textId="77777777" w:rsidR="00C55478" w:rsidRDefault="00000000">
      <w:pPr>
        <w:rPr>
          <w:sz w:val="22"/>
          <w:szCs w:val="22"/>
        </w:rPr>
      </w:pPr>
      <w:r>
        <w:rPr>
          <w:b/>
          <w:sz w:val="20"/>
          <w:szCs w:val="20"/>
        </w:rPr>
        <w:lastRenderedPageBreak/>
        <w:t>Table 50: Commissioner delegations to the Senior Advisor revoked in 2024-25</w:t>
      </w:r>
    </w:p>
    <w:tbl>
      <w:tblPr>
        <w:tblStyle w:val="affffffffffffffffffffffffffffffffffffffa"/>
        <w:tblW w:w="9120" w:type="dxa"/>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120"/>
      </w:tblGrid>
      <w:tr w:rsidR="00C55478" w14:paraId="1AFA01A0" w14:textId="77777777" w:rsidTr="00D02CBD">
        <w:tc>
          <w:tcPr>
            <w:tcW w:w="91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vAlign w:val="center"/>
          </w:tcPr>
          <w:p w14:paraId="55D301D4" w14:textId="187FE1DE" w:rsidR="00C55478" w:rsidRDefault="00000000">
            <w:pPr>
              <w:spacing w:after="0"/>
              <w:ind w:left="0" w:right="0"/>
              <w:rPr>
                <w:sz w:val="20"/>
                <w:szCs w:val="20"/>
              </w:rPr>
            </w:pPr>
            <w:r w:rsidRPr="00D02CBD">
              <w:rPr>
                <w:b/>
                <w:color w:val="000000" w:themeColor="text1"/>
                <w:sz w:val="20"/>
                <w:szCs w:val="20"/>
              </w:rPr>
              <w:t>Legal Profession Uniform Law (Victoria)</w:t>
            </w:r>
          </w:p>
        </w:tc>
      </w:tr>
      <w:tr w:rsidR="00C55478" w14:paraId="6D9ED467"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41D2847" w14:textId="77777777" w:rsidR="00C55478" w:rsidRDefault="00000000">
            <w:pPr>
              <w:spacing w:after="0"/>
              <w:ind w:left="0" w:right="0"/>
              <w:rPr>
                <w:sz w:val="20"/>
                <w:szCs w:val="20"/>
              </w:rPr>
            </w:pPr>
            <w:r>
              <w:rPr>
                <w:sz w:val="20"/>
                <w:szCs w:val="20"/>
              </w:rPr>
              <w:t>Part 5.2, Division 1 - Making complaints and other matters about complaints</w:t>
            </w:r>
          </w:p>
        </w:tc>
      </w:tr>
      <w:tr w:rsidR="00C55478" w14:paraId="2A00D0FB"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1475E7F" w14:textId="77777777" w:rsidR="00C55478" w:rsidRDefault="00000000">
            <w:pPr>
              <w:spacing w:after="0"/>
              <w:ind w:left="0" w:right="0"/>
              <w:rPr>
                <w:sz w:val="20"/>
                <w:szCs w:val="20"/>
              </w:rPr>
            </w:pPr>
            <w:r>
              <w:rPr>
                <w:sz w:val="20"/>
                <w:szCs w:val="20"/>
              </w:rPr>
              <w:t>s 269 – Definition of consumer matters (including costs disputes)</w:t>
            </w:r>
          </w:p>
        </w:tc>
      </w:tr>
      <w:tr w:rsidR="00C55478" w14:paraId="3B29D1EB"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C5DF26A" w14:textId="77777777" w:rsidR="00C55478" w:rsidRDefault="00000000">
            <w:pPr>
              <w:spacing w:after="0"/>
              <w:ind w:left="0" w:right="0"/>
              <w:rPr>
                <w:sz w:val="20"/>
                <w:szCs w:val="20"/>
              </w:rPr>
            </w:pPr>
            <w:r>
              <w:rPr>
                <w:sz w:val="20"/>
                <w:szCs w:val="20"/>
              </w:rPr>
              <w:t>s 271 – Priority given to resolving consumer matter where there is a mixed complaint</w:t>
            </w:r>
          </w:p>
        </w:tc>
      </w:tr>
      <w:tr w:rsidR="00C55478" w14:paraId="5FB4B4FA"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66FAEA" w14:textId="77777777" w:rsidR="00C55478" w:rsidRDefault="00000000">
            <w:pPr>
              <w:spacing w:after="0"/>
              <w:ind w:left="0" w:right="0"/>
              <w:rPr>
                <w:sz w:val="20"/>
                <w:szCs w:val="20"/>
              </w:rPr>
            </w:pPr>
            <w:r>
              <w:rPr>
                <w:sz w:val="20"/>
                <w:szCs w:val="20"/>
              </w:rPr>
              <w:t>s 272 – Making complaint within 3-year time limit</w:t>
            </w:r>
          </w:p>
        </w:tc>
      </w:tr>
      <w:tr w:rsidR="00C55478" w14:paraId="522E99BB"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28FD016" w14:textId="77777777" w:rsidR="00C55478" w:rsidRDefault="00000000">
            <w:pPr>
              <w:spacing w:after="0"/>
              <w:ind w:left="0" w:right="0"/>
              <w:rPr>
                <w:sz w:val="20"/>
                <w:szCs w:val="20"/>
              </w:rPr>
            </w:pPr>
            <w:r>
              <w:rPr>
                <w:sz w:val="20"/>
                <w:szCs w:val="20"/>
              </w:rPr>
              <w:t>Part 5.2, Division 2 - Preliminary assessment of complaints</w:t>
            </w:r>
          </w:p>
        </w:tc>
      </w:tr>
      <w:tr w:rsidR="00C55478" w14:paraId="2285751E"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0CC8E8C" w14:textId="77777777" w:rsidR="00C55478" w:rsidRDefault="00000000">
            <w:pPr>
              <w:spacing w:after="0"/>
              <w:ind w:left="0" w:right="0"/>
              <w:rPr>
                <w:sz w:val="20"/>
                <w:szCs w:val="20"/>
              </w:rPr>
            </w:pPr>
            <w:r>
              <w:rPr>
                <w:sz w:val="20"/>
                <w:szCs w:val="20"/>
              </w:rPr>
              <w:t>s 276 – Conduct preliminary complaint</w:t>
            </w:r>
          </w:p>
        </w:tc>
      </w:tr>
      <w:tr w:rsidR="00C55478" w14:paraId="6B23F937"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4EAB4B8" w14:textId="77777777" w:rsidR="00C55478" w:rsidRDefault="00000000">
            <w:pPr>
              <w:spacing w:after="0"/>
              <w:ind w:left="0" w:right="0"/>
              <w:rPr>
                <w:sz w:val="20"/>
                <w:szCs w:val="20"/>
              </w:rPr>
            </w:pPr>
            <w:r>
              <w:rPr>
                <w:sz w:val="20"/>
                <w:szCs w:val="20"/>
              </w:rPr>
              <w:t>Part 5.2, Division 3 - Notifications to and submissions by respondents</w:t>
            </w:r>
          </w:p>
        </w:tc>
      </w:tr>
      <w:tr w:rsidR="00C55478" w14:paraId="0E636034"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E1CB547" w14:textId="77777777" w:rsidR="00C55478" w:rsidRDefault="00000000">
            <w:pPr>
              <w:spacing w:after="0"/>
              <w:ind w:left="0" w:right="0"/>
              <w:rPr>
                <w:sz w:val="20"/>
                <w:szCs w:val="20"/>
              </w:rPr>
            </w:pPr>
            <w:r>
              <w:rPr>
                <w:sz w:val="20"/>
                <w:szCs w:val="20"/>
              </w:rPr>
              <w:t>s 279 – Notify respondent of complaint as soon as practicable</w:t>
            </w:r>
          </w:p>
        </w:tc>
      </w:tr>
      <w:tr w:rsidR="00C55478" w14:paraId="4715A316"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6E6497" w14:textId="77777777" w:rsidR="00C55478" w:rsidRDefault="00000000">
            <w:pPr>
              <w:spacing w:after="0"/>
              <w:ind w:left="0" w:right="0"/>
              <w:rPr>
                <w:sz w:val="20"/>
                <w:szCs w:val="20"/>
              </w:rPr>
            </w:pPr>
            <w:r>
              <w:rPr>
                <w:sz w:val="20"/>
                <w:szCs w:val="20"/>
              </w:rPr>
              <w:t>s 280 – Response to complaint by respondent</w:t>
            </w:r>
          </w:p>
        </w:tc>
      </w:tr>
      <w:tr w:rsidR="00C55478" w14:paraId="3C468444"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41E5F9B" w14:textId="77777777" w:rsidR="00C55478" w:rsidRDefault="00000000">
            <w:pPr>
              <w:spacing w:after="0"/>
              <w:ind w:left="0" w:right="0"/>
              <w:rPr>
                <w:sz w:val="20"/>
                <w:szCs w:val="20"/>
              </w:rPr>
            </w:pPr>
            <w:r>
              <w:rPr>
                <w:sz w:val="20"/>
                <w:szCs w:val="20"/>
              </w:rPr>
              <w:t>Part 5.2, Division 4 - Investigation of complaints</w:t>
            </w:r>
          </w:p>
        </w:tc>
      </w:tr>
      <w:tr w:rsidR="00C55478" w14:paraId="3CE20B43"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84CFF10" w14:textId="77777777" w:rsidR="00C55478" w:rsidRDefault="00000000">
            <w:pPr>
              <w:spacing w:after="0"/>
              <w:ind w:left="0" w:right="0"/>
              <w:rPr>
                <w:sz w:val="20"/>
                <w:szCs w:val="20"/>
              </w:rPr>
            </w:pPr>
            <w:r>
              <w:rPr>
                <w:sz w:val="20"/>
                <w:szCs w:val="20"/>
              </w:rPr>
              <w:t>s 282(1) – Investigate internally or appoint externally</w:t>
            </w:r>
          </w:p>
        </w:tc>
      </w:tr>
      <w:tr w:rsidR="00C55478" w14:paraId="3E34DD9B"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6D6EC52" w14:textId="77777777" w:rsidR="00C55478" w:rsidRDefault="00000000">
            <w:pPr>
              <w:spacing w:after="0"/>
              <w:ind w:left="0" w:right="0"/>
              <w:rPr>
                <w:sz w:val="20"/>
                <w:szCs w:val="20"/>
              </w:rPr>
            </w:pPr>
            <w:r>
              <w:rPr>
                <w:sz w:val="20"/>
                <w:szCs w:val="20"/>
              </w:rPr>
              <w:t>s 283 – Extend scope of investigation</w:t>
            </w:r>
          </w:p>
        </w:tc>
      </w:tr>
      <w:tr w:rsidR="00C55478" w14:paraId="1323D43D"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D2658A8" w14:textId="77777777" w:rsidR="00C55478" w:rsidRDefault="00000000">
            <w:pPr>
              <w:spacing w:after="0"/>
              <w:ind w:left="0" w:right="0"/>
              <w:rPr>
                <w:sz w:val="20"/>
                <w:szCs w:val="20"/>
              </w:rPr>
            </w:pPr>
            <w:r>
              <w:rPr>
                <w:sz w:val="20"/>
                <w:szCs w:val="20"/>
              </w:rPr>
              <w:t>Part 5.3, Division 2 - Provisions applicable to all consumer matters</w:t>
            </w:r>
          </w:p>
        </w:tc>
      </w:tr>
      <w:tr w:rsidR="00C55478" w14:paraId="5921F12D"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091EC45" w14:textId="77777777" w:rsidR="00C55478" w:rsidRDefault="00000000">
            <w:pPr>
              <w:spacing w:after="0"/>
              <w:ind w:left="0" w:right="0"/>
              <w:rPr>
                <w:sz w:val="20"/>
                <w:szCs w:val="20"/>
              </w:rPr>
            </w:pPr>
            <w:r>
              <w:rPr>
                <w:sz w:val="20"/>
                <w:szCs w:val="20"/>
              </w:rPr>
              <w:t xml:space="preserve">s 286 – Not to </w:t>
            </w:r>
            <w:proofErr w:type="gramStart"/>
            <w:r>
              <w:rPr>
                <w:sz w:val="20"/>
                <w:szCs w:val="20"/>
              </w:rPr>
              <w:t>take action</w:t>
            </w:r>
            <w:proofErr w:type="gramEnd"/>
            <w:r>
              <w:rPr>
                <w:sz w:val="20"/>
                <w:szCs w:val="20"/>
              </w:rPr>
              <w:t xml:space="preserve"> resolving consumer matter unless parties have made reasonable attempt to resolve matter, or it would be unreasonable to expect complainant to be involved in such attempt</w:t>
            </w:r>
          </w:p>
        </w:tc>
      </w:tr>
      <w:tr w:rsidR="00C55478" w14:paraId="34246ACD"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62E2A96" w14:textId="77777777" w:rsidR="00C55478" w:rsidRDefault="00000000">
            <w:pPr>
              <w:spacing w:after="0"/>
              <w:ind w:left="0" w:right="0"/>
              <w:rPr>
                <w:sz w:val="20"/>
                <w:szCs w:val="20"/>
              </w:rPr>
            </w:pPr>
            <w:r>
              <w:rPr>
                <w:sz w:val="20"/>
                <w:szCs w:val="20"/>
              </w:rPr>
              <w:t>s 287 – Resolve consumer matter by informal means as soon as practicable</w:t>
            </w:r>
          </w:p>
        </w:tc>
      </w:tr>
      <w:tr w:rsidR="00C55478" w14:paraId="56280423"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421F7B0" w14:textId="77777777" w:rsidR="00C55478" w:rsidRDefault="00000000">
            <w:pPr>
              <w:spacing w:after="0"/>
              <w:ind w:left="0" w:right="0"/>
              <w:rPr>
                <w:sz w:val="20"/>
                <w:szCs w:val="20"/>
              </w:rPr>
            </w:pPr>
            <w:r>
              <w:rPr>
                <w:sz w:val="20"/>
                <w:szCs w:val="20"/>
              </w:rPr>
              <w:t>s 288 – Order parties to the complaint attend mediation</w:t>
            </w:r>
          </w:p>
        </w:tc>
      </w:tr>
      <w:tr w:rsidR="00C55478" w14:paraId="4CC673B5"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8338D74" w14:textId="77777777" w:rsidR="00C55478" w:rsidRDefault="00000000">
            <w:pPr>
              <w:spacing w:after="0"/>
              <w:ind w:left="0" w:right="0"/>
              <w:rPr>
                <w:sz w:val="20"/>
                <w:szCs w:val="20"/>
              </w:rPr>
            </w:pPr>
            <w:r>
              <w:rPr>
                <w:sz w:val="20"/>
                <w:szCs w:val="20"/>
              </w:rPr>
              <w:t>s 289 – Prepare written record of agreement to mediation</w:t>
            </w:r>
          </w:p>
        </w:tc>
      </w:tr>
      <w:tr w:rsidR="00C55478" w14:paraId="7D9BACCE"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451B50D" w14:textId="77777777" w:rsidR="00C55478" w:rsidRDefault="00000000">
            <w:pPr>
              <w:spacing w:after="0"/>
              <w:ind w:left="0" w:right="0"/>
              <w:rPr>
                <w:sz w:val="20"/>
                <w:szCs w:val="20"/>
              </w:rPr>
            </w:pPr>
            <w:r>
              <w:rPr>
                <w:sz w:val="20"/>
                <w:szCs w:val="20"/>
              </w:rPr>
              <w:t>Part 5.3, Division 3 - Further provisions applicable to costs disputes</w:t>
            </w:r>
          </w:p>
        </w:tc>
      </w:tr>
      <w:tr w:rsidR="00C55478" w14:paraId="5B9C7F6B"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841490E" w14:textId="77777777" w:rsidR="00C55478" w:rsidRDefault="00000000">
            <w:pPr>
              <w:spacing w:after="0"/>
              <w:ind w:left="0" w:right="0"/>
              <w:rPr>
                <w:sz w:val="20"/>
                <w:szCs w:val="20"/>
              </w:rPr>
            </w:pPr>
            <w:r>
              <w:rPr>
                <w:sz w:val="20"/>
                <w:szCs w:val="20"/>
              </w:rPr>
              <w:t>s 291(1) – Deal with costs disputes the same way as consumer matters</w:t>
            </w:r>
          </w:p>
        </w:tc>
      </w:tr>
      <w:tr w:rsidR="00C55478" w14:paraId="768D0C05"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D103D7" w14:textId="77777777" w:rsidR="00C55478" w:rsidRDefault="00000000">
            <w:pPr>
              <w:spacing w:after="0"/>
              <w:ind w:left="0" w:right="0"/>
              <w:rPr>
                <w:sz w:val="20"/>
                <w:szCs w:val="20"/>
              </w:rPr>
            </w:pPr>
            <w:r>
              <w:rPr>
                <w:sz w:val="20"/>
                <w:szCs w:val="20"/>
              </w:rPr>
              <w:t>s 293 – Cease to act where dispute is less than $10,000</w:t>
            </w:r>
          </w:p>
        </w:tc>
      </w:tr>
      <w:tr w:rsidR="00C55478" w14:paraId="2246B316"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C130F82" w14:textId="77777777" w:rsidR="00C55478" w:rsidRDefault="00000000">
            <w:pPr>
              <w:spacing w:after="0"/>
              <w:ind w:left="0" w:right="0"/>
              <w:rPr>
                <w:sz w:val="20"/>
                <w:szCs w:val="20"/>
              </w:rPr>
            </w:pPr>
            <w:r>
              <w:rPr>
                <w:sz w:val="20"/>
                <w:szCs w:val="20"/>
              </w:rPr>
              <w:t>Part 5.6 - Appeal or Review</w:t>
            </w:r>
          </w:p>
        </w:tc>
      </w:tr>
      <w:tr w:rsidR="00C55478" w14:paraId="7DC75DD5"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D512A10" w14:textId="77777777" w:rsidR="00C55478" w:rsidRDefault="00000000">
            <w:pPr>
              <w:spacing w:after="0"/>
              <w:ind w:left="0" w:right="0"/>
              <w:rPr>
                <w:sz w:val="20"/>
                <w:szCs w:val="20"/>
              </w:rPr>
            </w:pPr>
            <w:r>
              <w:rPr>
                <w:sz w:val="20"/>
                <w:szCs w:val="20"/>
              </w:rPr>
              <w:t>s 313 – Conduct an internal review</w:t>
            </w:r>
          </w:p>
        </w:tc>
      </w:tr>
      <w:tr w:rsidR="00C55478" w14:paraId="7950EC41"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467B328" w14:textId="77777777" w:rsidR="00C55478" w:rsidRDefault="00000000">
            <w:pPr>
              <w:spacing w:after="0"/>
              <w:ind w:left="0" w:right="0"/>
              <w:rPr>
                <w:sz w:val="20"/>
                <w:szCs w:val="20"/>
              </w:rPr>
            </w:pPr>
            <w:r>
              <w:rPr>
                <w:sz w:val="20"/>
                <w:szCs w:val="20"/>
              </w:rPr>
              <w:t>Schedule 3, Part 4 - Dispute Resolution and Professional Discipline</w:t>
            </w:r>
          </w:p>
        </w:tc>
      </w:tr>
      <w:tr w:rsidR="00C55478" w14:paraId="656D36CE"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0847AF1" w14:textId="77777777" w:rsidR="00C55478" w:rsidRDefault="00000000">
            <w:pPr>
              <w:spacing w:after="0"/>
              <w:ind w:left="0" w:right="0"/>
              <w:rPr>
                <w:sz w:val="20"/>
                <w:szCs w:val="20"/>
              </w:rPr>
            </w:pPr>
            <w:r>
              <w:rPr>
                <w:sz w:val="20"/>
                <w:szCs w:val="20"/>
              </w:rPr>
              <w:t>Clause 14 – Conduct of lawyer does not apply if it is being dealt with under a corresponding law</w:t>
            </w:r>
          </w:p>
        </w:tc>
      </w:tr>
      <w:tr w:rsidR="00C55478" w14:paraId="09376B82" w14:textId="77777777" w:rsidTr="00D94FFB">
        <w:tc>
          <w:tcPr>
            <w:tcW w:w="912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9DC7313" w14:textId="77777777" w:rsidR="00C55478" w:rsidRDefault="00000000">
            <w:pPr>
              <w:spacing w:after="0"/>
              <w:ind w:left="0" w:right="0"/>
              <w:rPr>
                <w:sz w:val="20"/>
                <w:szCs w:val="20"/>
              </w:rPr>
            </w:pPr>
            <w:r>
              <w:rPr>
                <w:sz w:val="20"/>
                <w:szCs w:val="20"/>
              </w:rPr>
              <w:t>Schedule 4, Division 7 - Dispute resolution and professional discipline</w:t>
            </w:r>
          </w:p>
        </w:tc>
      </w:tr>
      <w:tr w:rsidR="00C55478" w14:paraId="39C3D1D4"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E241845" w14:textId="77777777" w:rsidR="00C55478" w:rsidRDefault="00000000">
            <w:pPr>
              <w:spacing w:after="0"/>
              <w:ind w:left="0" w:right="0"/>
              <w:rPr>
                <w:sz w:val="20"/>
                <w:szCs w:val="20"/>
              </w:rPr>
            </w:pPr>
            <w:r>
              <w:rPr>
                <w:sz w:val="20"/>
                <w:szCs w:val="20"/>
              </w:rPr>
              <w:t>Clause 26 – Complaint made under the old Chapter 4 is to be investigated with the provisions of the old legislation</w:t>
            </w:r>
          </w:p>
        </w:tc>
      </w:tr>
      <w:tr w:rsidR="00C55478" w14:paraId="73FA4CB4" w14:textId="77777777" w:rsidTr="00D94FFB">
        <w:tc>
          <w:tcPr>
            <w:tcW w:w="912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85585CA" w14:textId="49A9F745" w:rsidR="00C55478" w:rsidRDefault="00000000">
            <w:pPr>
              <w:spacing w:after="0"/>
              <w:ind w:left="0" w:right="0"/>
              <w:rPr>
                <w:sz w:val="20"/>
                <w:szCs w:val="20"/>
              </w:rPr>
            </w:pPr>
            <w:r>
              <w:rPr>
                <w:sz w:val="20"/>
                <w:szCs w:val="20"/>
              </w:rPr>
              <w:t>Clause 27 – Investigation may be commenced under the new law as long as conduct was not investigated before that day under the old legislation</w:t>
            </w:r>
          </w:p>
        </w:tc>
      </w:tr>
    </w:tbl>
    <w:p w14:paraId="645D89AD" w14:textId="77777777" w:rsidR="00C55478" w:rsidRDefault="00C55478">
      <w:pPr>
        <w:widowControl w:val="0"/>
        <w:spacing w:after="0" w:line="276" w:lineRule="auto"/>
        <w:ind w:left="0" w:right="0"/>
        <w:rPr>
          <w:sz w:val="22"/>
          <w:szCs w:val="22"/>
        </w:rPr>
      </w:pPr>
    </w:p>
    <w:p w14:paraId="7377AE73" w14:textId="77777777" w:rsidR="00C55478" w:rsidRDefault="00000000">
      <w:r>
        <w:lastRenderedPageBreak/>
        <w:t>In 2024-25 the Commissioner revoked all delegations to the Senior Resolution Advisor as the title was changed from Advisor to Adviser.</w:t>
      </w:r>
    </w:p>
    <w:p w14:paraId="516C749A" w14:textId="77777777" w:rsidR="00C55478" w:rsidRDefault="00000000">
      <w:pPr>
        <w:rPr>
          <w:sz w:val="22"/>
          <w:szCs w:val="22"/>
        </w:rPr>
      </w:pPr>
      <w:r>
        <w:rPr>
          <w:b/>
          <w:sz w:val="20"/>
          <w:szCs w:val="20"/>
        </w:rPr>
        <w:t>Table 51: Commissioner delegations to the Senior Resolution Advisor revoked in 2024-25</w:t>
      </w:r>
    </w:p>
    <w:tbl>
      <w:tblPr>
        <w:tblStyle w:val="affffffffffffffffffffffffffffffffffffffb"/>
        <w:tblW w:w="9015"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015"/>
      </w:tblGrid>
      <w:tr w:rsidR="00C55478" w14:paraId="590B93DD" w14:textId="77777777" w:rsidTr="00D02CBD">
        <w:tc>
          <w:tcPr>
            <w:tcW w:w="90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vAlign w:val="center"/>
          </w:tcPr>
          <w:p w14:paraId="48C2177B" w14:textId="575A98EF" w:rsidR="00C55478" w:rsidRDefault="00000000">
            <w:pPr>
              <w:spacing w:after="0"/>
              <w:ind w:left="0" w:right="0"/>
              <w:rPr>
                <w:sz w:val="20"/>
                <w:szCs w:val="20"/>
              </w:rPr>
            </w:pPr>
            <w:r w:rsidRPr="00D02CBD">
              <w:rPr>
                <w:b/>
                <w:color w:val="000000" w:themeColor="text1"/>
                <w:sz w:val="20"/>
                <w:szCs w:val="20"/>
              </w:rPr>
              <w:t>Legal Profession Uniform Law (Victoria)</w:t>
            </w:r>
          </w:p>
        </w:tc>
      </w:tr>
      <w:tr w:rsidR="00C55478" w14:paraId="6F2F6BEF"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C345862" w14:textId="77777777" w:rsidR="00C55478" w:rsidRDefault="00000000">
            <w:pPr>
              <w:spacing w:after="0"/>
              <w:ind w:left="0" w:right="0"/>
              <w:rPr>
                <w:sz w:val="20"/>
                <w:szCs w:val="20"/>
              </w:rPr>
            </w:pPr>
            <w:r>
              <w:rPr>
                <w:sz w:val="20"/>
                <w:szCs w:val="20"/>
              </w:rPr>
              <w:t>Part 5.2, Division 1 - Making complaints and other matters about complaints</w:t>
            </w:r>
          </w:p>
        </w:tc>
      </w:tr>
      <w:tr w:rsidR="00C55478" w14:paraId="5C0FE50D"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4CA2D8" w14:textId="77777777" w:rsidR="00C55478" w:rsidRDefault="00000000">
            <w:pPr>
              <w:spacing w:after="0"/>
              <w:ind w:left="0" w:right="0"/>
              <w:rPr>
                <w:sz w:val="20"/>
                <w:szCs w:val="20"/>
              </w:rPr>
            </w:pPr>
            <w:r>
              <w:rPr>
                <w:sz w:val="20"/>
                <w:szCs w:val="20"/>
              </w:rPr>
              <w:t>s 269(1) – Definition of consumer matter</w:t>
            </w:r>
          </w:p>
        </w:tc>
      </w:tr>
      <w:tr w:rsidR="00C55478" w14:paraId="01C669F2"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8D3007B" w14:textId="77777777" w:rsidR="00C55478" w:rsidRDefault="00000000">
            <w:pPr>
              <w:spacing w:after="0"/>
              <w:ind w:left="0" w:right="0"/>
              <w:rPr>
                <w:sz w:val="20"/>
                <w:szCs w:val="20"/>
              </w:rPr>
            </w:pPr>
            <w:r>
              <w:rPr>
                <w:sz w:val="20"/>
                <w:szCs w:val="20"/>
              </w:rPr>
              <w:t>s 272 – Making complaint within 3-year time limit</w:t>
            </w:r>
          </w:p>
        </w:tc>
      </w:tr>
      <w:tr w:rsidR="00C55478" w14:paraId="76B4E752"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3DB14AC" w14:textId="77777777" w:rsidR="00C55478" w:rsidRDefault="00000000">
            <w:pPr>
              <w:spacing w:after="0"/>
              <w:ind w:left="0" w:right="0"/>
              <w:rPr>
                <w:sz w:val="20"/>
                <w:szCs w:val="20"/>
              </w:rPr>
            </w:pPr>
            <w:r>
              <w:rPr>
                <w:sz w:val="20"/>
                <w:szCs w:val="20"/>
              </w:rPr>
              <w:t>Part 5.2, Division 2 - Preliminary assessment of complaints</w:t>
            </w:r>
          </w:p>
        </w:tc>
      </w:tr>
      <w:tr w:rsidR="00C55478" w14:paraId="4DCD1D0A"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1B27A8" w14:textId="77777777" w:rsidR="00C55478" w:rsidRDefault="00000000">
            <w:pPr>
              <w:spacing w:after="0"/>
              <w:ind w:left="0" w:right="0"/>
              <w:rPr>
                <w:sz w:val="20"/>
                <w:szCs w:val="20"/>
              </w:rPr>
            </w:pPr>
            <w:r>
              <w:rPr>
                <w:sz w:val="20"/>
                <w:szCs w:val="20"/>
              </w:rPr>
              <w:t>s 276 – Conduct preliminary complaint</w:t>
            </w:r>
          </w:p>
        </w:tc>
      </w:tr>
      <w:tr w:rsidR="00C55478" w14:paraId="39AC5A5C"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0DFEDA3" w14:textId="77777777" w:rsidR="00C55478" w:rsidRDefault="00000000">
            <w:pPr>
              <w:spacing w:after="0"/>
              <w:ind w:left="0" w:right="0"/>
              <w:rPr>
                <w:sz w:val="20"/>
                <w:szCs w:val="20"/>
              </w:rPr>
            </w:pPr>
            <w:r>
              <w:rPr>
                <w:sz w:val="20"/>
                <w:szCs w:val="20"/>
              </w:rPr>
              <w:t>Part 5.2, Division 3 - Notifications to and submissions by respondents</w:t>
            </w:r>
          </w:p>
        </w:tc>
      </w:tr>
      <w:tr w:rsidR="00C55478" w14:paraId="14A0DE2E"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4135497" w14:textId="77777777" w:rsidR="00C55478" w:rsidRDefault="00000000">
            <w:pPr>
              <w:spacing w:after="0"/>
              <w:ind w:left="0" w:right="0"/>
              <w:rPr>
                <w:sz w:val="20"/>
                <w:szCs w:val="20"/>
              </w:rPr>
            </w:pPr>
            <w:r>
              <w:rPr>
                <w:sz w:val="20"/>
                <w:szCs w:val="20"/>
              </w:rPr>
              <w:t>s 279 – Notify respondent of complaint as soon as practicable</w:t>
            </w:r>
          </w:p>
        </w:tc>
      </w:tr>
      <w:tr w:rsidR="00C55478" w14:paraId="71B46C15"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783C76" w14:textId="77777777" w:rsidR="00C55478" w:rsidRDefault="00000000">
            <w:pPr>
              <w:spacing w:after="0"/>
              <w:ind w:left="0" w:right="0"/>
              <w:rPr>
                <w:sz w:val="20"/>
                <w:szCs w:val="20"/>
              </w:rPr>
            </w:pPr>
            <w:r>
              <w:rPr>
                <w:sz w:val="20"/>
                <w:szCs w:val="20"/>
              </w:rPr>
              <w:t>s 280 – Response to complaint by respondent</w:t>
            </w:r>
          </w:p>
        </w:tc>
      </w:tr>
      <w:tr w:rsidR="00C55478" w14:paraId="60D39DD1"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1A34D27" w14:textId="77777777" w:rsidR="00C55478" w:rsidRDefault="00000000">
            <w:pPr>
              <w:spacing w:after="0"/>
              <w:ind w:left="0" w:right="0"/>
              <w:rPr>
                <w:sz w:val="20"/>
                <w:szCs w:val="20"/>
              </w:rPr>
            </w:pPr>
            <w:r>
              <w:rPr>
                <w:sz w:val="20"/>
                <w:szCs w:val="20"/>
              </w:rPr>
              <w:t>Part 5.2, Division 4 - Investigation of complaints</w:t>
            </w:r>
          </w:p>
        </w:tc>
      </w:tr>
      <w:tr w:rsidR="00C55478" w14:paraId="715B7EAF"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15A5429" w14:textId="77777777" w:rsidR="00C55478" w:rsidRDefault="00000000">
            <w:pPr>
              <w:spacing w:after="0"/>
              <w:ind w:left="0" w:right="0"/>
              <w:rPr>
                <w:sz w:val="20"/>
                <w:szCs w:val="20"/>
              </w:rPr>
            </w:pPr>
            <w:r>
              <w:rPr>
                <w:sz w:val="20"/>
                <w:szCs w:val="20"/>
              </w:rPr>
              <w:t>s 282 – Investigate internally or appoint externally</w:t>
            </w:r>
          </w:p>
        </w:tc>
      </w:tr>
      <w:tr w:rsidR="00C55478" w14:paraId="599CA863"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E17FEF3" w14:textId="77777777" w:rsidR="00C55478" w:rsidRDefault="00000000">
            <w:pPr>
              <w:spacing w:after="0"/>
              <w:ind w:left="0" w:right="0"/>
              <w:rPr>
                <w:sz w:val="20"/>
                <w:szCs w:val="20"/>
              </w:rPr>
            </w:pPr>
            <w:r>
              <w:rPr>
                <w:sz w:val="20"/>
                <w:szCs w:val="20"/>
              </w:rPr>
              <w:t>s 283 – Extend scope of investigation</w:t>
            </w:r>
          </w:p>
        </w:tc>
      </w:tr>
      <w:tr w:rsidR="00C55478" w14:paraId="6D364041"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9F4BE52" w14:textId="77777777" w:rsidR="00C55478" w:rsidRDefault="00000000">
            <w:pPr>
              <w:spacing w:after="0"/>
              <w:ind w:left="0" w:right="0"/>
              <w:rPr>
                <w:sz w:val="20"/>
                <w:szCs w:val="20"/>
              </w:rPr>
            </w:pPr>
            <w:r>
              <w:rPr>
                <w:sz w:val="20"/>
                <w:szCs w:val="20"/>
              </w:rPr>
              <w:t>Part 5.3, Division 2 - Provisions applicable to all consumer matters</w:t>
            </w:r>
          </w:p>
        </w:tc>
      </w:tr>
      <w:tr w:rsidR="00C55478" w14:paraId="5D470443"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54BF01A" w14:textId="77777777" w:rsidR="00C55478" w:rsidRDefault="00000000">
            <w:pPr>
              <w:spacing w:after="0"/>
              <w:ind w:left="0" w:right="0"/>
              <w:rPr>
                <w:sz w:val="20"/>
                <w:szCs w:val="20"/>
              </w:rPr>
            </w:pPr>
            <w:r>
              <w:rPr>
                <w:sz w:val="20"/>
                <w:szCs w:val="20"/>
              </w:rPr>
              <w:t xml:space="preserve">s 286 – Not to </w:t>
            </w:r>
            <w:proofErr w:type="gramStart"/>
            <w:r>
              <w:rPr>
                <w:sz w:val="20"/>
                <w:szCs w:val="20"/>
              </w:rPr>
              <w:t>take action</w:t>
            </w:r>
            <w:proofErr w:type="gramEnd"/>
            <w:r>
              <w:rPr>
                <w:sz w:val="20"/>
                <w:szCs w:val="20"/>
              </w:rPr>
              <w:t xml:space="preserve"> resolving consumer matter unless parties have made reasonable attempt to resolve matter, or it would be unreasonable to expect complainant to be involved in such attempt</w:t>
            </w:r>
          </w:p>
        </w:tc>
      </w:tr>
      <w:tr w:rsidR="00C55478" w14:paraId="02AA2394"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87B70FC" w14:textId="77777777" w:rsidR="00C55478" w:rsidRDefault="00000000">
            <w:pPr>
              <w:spacing w:after="0"/>
              <w:ind w:left="0" w:right="0"/>
              <w:rPr>
                <w:sz w:val="20"/>
                <w:szCs w:val="20"/>
              </w:rPr>
            </w:pPr>
            <w:r>
              <w:rPr>
                <w:sz w:val="20"/>
                <w:szCs w:val="20"/>
              </w:rPr>
              <w:t>s 287 – Resolve consumer matter by informal means as soon as practicable</w:t>
            </w:r>
          </w:p>
        </w:tc>
      </w:tr>
      <w:tr w:rsidR="00C55478" w14:paraId="770F979D"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23A8CD" w14:textId="77777777" w:rsidR="00C55478" w:rsidRDefault="00000000">
            <w:pPr>
              <w:spacing w:after="0"/>
              <w:ind w:left="0" w:right="0"/>
              <w:rPr>
                <w:sz w:val="20"/>
                <w:szCs w:val="20"/>
              </w:rPr>
            </w:pPr>
            <w:r>
              <w:rPr>
                <w:sz w:val="20"/>
                <w:szCs w:val="20"/>
              </w:rPr>
              <w:t>s 288 – Order parties to the complaint attend mediation</w:t>
            </w:r>
          </w:p>
        </w:tc>
      </w:tr>
      <w:tr w:rsidR="00C55478" w14:paraId="093D59FF"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C385C65" w14:textId="77777777" w:rsidR="00C55478" w:rsidRDefault="00000000">
            <w:pPr>
              <w:spacing w:after="0"/>
              <w:ind w:left="0" w:right="0"/>
              <w:rPr>
                <w:sz w:val="20"/>
                <w:szCs w:val="20"/>
              </w:rPr>
            </w:pPr>
            <w:r>
              <w:rPr>
                <w:sz w:val="20"/>
                <w:szCs w:val="20"/>
              </w:rPr>
              <w:t>s 289 – Prepare written record of agreement to mediation</w:t>
            </w:r>
          </w:p>
        </w:tc>
      </w:tr>
      <w:tr w:rsidR="00C55478" w14:paraId="0153C8DF"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1B2542C" w14:textId="77777777" w:rsidR="00C55478" w:rsidRDefault="00000000">
            <w:pPr>
              <w:spacing w:after="0"/>
              <w:ind w:left="0" w:right="0"/>
              <w:rPr>
                <w:sz w:val="20"/>
                <w:szCs w:val="20"/>
              </w:rPr>
            </w:pPr>
            <w:r>
              <w:rPr>
                <w:sz w:val="20"/>
                <w:szCs w:val="20"/>
              </w:rPr>
              <w:t>Part 5.3, Division 3 - Further provisions applicable to costs disputes</w:t>
            </w:r>
          </w:p>
        </w:tc>
      </w:tr>
      <w:tr w:rsidR="00C55478" w14:paraId="6FA22824"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64DBEEC" w14:textId="77777777" w:rsidR="00C55478" w:rsidRDefault="00000000">
            <w:pPr>
              <w:spacing w:after="0"/>
              <w:ind w:left="0" w:right="0"/>
              <w:rPr>
                <w:sz w:val="20"/>
                <w:szCs w:val="20"/>
              </w:rPr>
            </w:pPr>
            <w:r>
              <w:rPr>
                <w:sz w:val="20"/>
                <w:szCs w:val="20"/>
              </w:rPr>
              <w:t>s 291 – Deal with costs disputes the same way as consumer matters or inform parties of right to apply for costs assessment or to VCAT if total bill is over $100,000 or the amount in dispute is over $10,000 where the bill is over $100,000</w:t>
            </w:r>
          </w:p>
        </w:tc>
      </w:tr>
      <w:tr w:rsidR="00C55478" w14:paraId="62682DBE"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AEAF28F" w14:textId="77777777" w:rsidR="00C55478" w:rsidRDefault="00000000">
            <w:pPr>
              <w:spacing w:after="0"/>
              <w:ind w:left="0" w:right="0"/>
              <w:rPr>
                <w:sz w:val="20"/>
                <w:szCs w:val="20"/>
              </w:rPr>
            </w:pPr>
            <w:r>
              <w:rPr>
                <w:sz w:val="20"/>
                <w:szCs w:val="20"/>
              </w:rPr>
              <w:t>s 293 – Cease to act where dispute is less than $10,000</w:t>
            </w:r>
          </w:p>
        </w:tc>
      </w:tr>
      <w:tr w:rsidR="00C55478" w14:paraId="5B417061"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1AFAB0A" w14:textId="77777777" w:rsidR="00C55478" w:rsidRDefault="00000000">
            <w:pPr>
              <w:spacing w:after="0"/>
              <w:ind w:left="0" w:right="0"/>
              <w:rPr>
                <w:sz w:val="20"/>
                <w:szCs w:val="20"/>
              </w:rPr>
            </w:pPr>
            <w:r>
              <w:rPr>
                <w:sz w:val="20"/>
                <w:szCs w:val="20"/>
              </w:rPr>
              <w:t>Part 5.6 - Appeal or Review</w:t>
            </w:r>
          </w:p>
        </w:tc>
      </w:tr>
      <w:tr w:rsidR="00C55478" w14:paraId="0BBFCCB1"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8811998" w14:textId="77777777" w:rsidR="00C55478" w:rsidRDefault="00000000">
            <w:pPr>
              <w:spacing w:after="0"/>
              <w:ind w:left="0" w:right="0"/>
              <w:rPr>
                <w:sz w:val="20"/>
                <w:szCs w:val="20"/>
              </w:rPr>
            </w:pPr>
            <w:r>
              <w:rPr>
                <w:sz w:val="20"/>
                <w:szCs w:val="20"/>
              </w:rPr>
              <w:t>s 313 – Conduct an internal review</w:t>
            </w:r>
          </w:p>
        </w:tc>
      </w:tr>
      <w:tr w:rsidR="00C55478" w14:paraId="50085C80"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81C4823" w14:textId="77777777" w:rsidR="00C55478" w:rsidRDefault="00000000">
            <w:pPr>
              <w:spacing w:after="0"/>
              <w:ind w:left="0" w:right="0"/>
              <w:rPr>
                <w:sz w:val="20"/>
                <w:szCs w:val="20"/>
              </w:rPr>
            </w:pPr>
            <w:r>
              <w:rPr>
                <w:sz w:val="20"/>
                <w:szCs w:val="20"/>
              </w:rPr>
              <w:t>Schedule 3, Part 4 - Dispute Resolution and Professional Discipline</w:t>
            </w:r>
          </w:p>
        </w:tc>
      </w:tr>
      <w:tr w:rsidR="00C55478" w14:paraId="60825B95"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D18904" w14:textId="77777777" w:rsidR="00C55478" w:rsidRDefault="00000000">
            <w:pPr>
              <w:spacing w:after="0"/>
              <w:ind w:left="0" w:right="0"/>
              <w:rPr>
                <w:sz w:val="20"/>
                <w:szCs w:val="20"/>
              </w:rPr>
            </w:pPr>
            <w:r>
              <w:rPr>
                <w:sz w:val="20"/>
                <w:szCs w:val="20"/>
              </w:rPr>
              <w:t>Clause 14 – Conduct of lawyer does not apply if it is being dealt with under a corresponding law</w:t>
            </w:r>
          </w:p>
        </w:tc>
      </w:tr>
      <w:tr w:rsidR="00C55478" w14:paraId="1A29B102" w14:textId="77777777" w:rsidTr="00D94FFB">
        <w:tc>
          <w:tcPr>
            <w:tcW w:w="901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4004A29" w14:textId="77777777" w:rsidR="00C55478" w:rsidRDefault="00000000">
            <w:pPr>
              <w:spacing w:after="0"/>
              <w:ind w:left="0" w:right="0"/>
              <w:rPr>
                <w:sz w:val="20"/>
                <w:szCs w:val="20"/>
              </w:rPr>
            </w:pPr>
            <w:r>
              <w:rPr>
                <w:sz w:val="20"/>
                <w:szCs w:val="20"/>
              </w:rPr>
              <w:t>Schedule 4, Division 7 - Dispute resolution and professional discipline</w:t>
            </w:r>
          </w:p>
        </w:tc>
      </w:tr>
      <w:tr w:rsidR="00C55478" w14:paraId="3EAF5022"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785059" w14:textId="77777777" w:rsidR="00C55478" w:rsidRDefault="00000000">
            <w:pPr>
              <w:spacing w:after="0"/>
              <w:ind w:left="0" w:right="0"/>
              <w:rPr>
                <w:sz w:val="20"/>
                <w:szCs w:val="20"/>
              </w:rPr>
            </w:pPr>
            <w:r>
              <w:rPr>
                <w:sz w:val="20"/>
                <w:szCs w:val="20"/>
              </w:rPr>
              <w:t>Clause 26 – Complaint made under the old Chapter 4 is to be investigated with the provisions of the old legislation</w:t>
            </w:r>
          </w:p>
        </w:tc>
      </w:tr>
      <w:tr w:rsidR="00C55478" w14:paraId="6D388621" w14:textId="77777777" w:rsidTr="00D94FFB">
        <w:tc>
          <w:tcPr>
            <w:tcW w:w="901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6A1EE1C" w14:textId="4F610070" w:rsidR="00C55478" w:rsidRDefault="00000000">
            <w:pPr>
              <w:spacing w:after="0"/>
              <w:ind w:left="0" w:right="0"/>
              <w:rPr>
                <w:sz w:val="20"/>
                <w:szCs w:val="20"/>
              </w:rPr>
            </w:pPr>
            <w:r>
              <w:rPr>
                <w:sz w:val="20"/>
                <w:szCs w:val="20"/>
              </w:rPr>
              <w:lastRenderedPageBreak/>
              <w:t>Clause 27 – Investigation may be commenced under the new law as long as conduct was not investigated before that day under the old legislation</w:t>
            </w:r>
          </w:p>
        </w:tc>
      </w:tr>
    </w:tbl>
    <w:p w14:paraId="2C7E97A6" w14:textId="77777777" w:rsidR="00C55478" w:rsidRDefault="00C55478">
      <w:pPr>
        <w:widowControl w:val="0"/>
        <w:spacing w:after="0" w:line="276" w:lineRule="auto"/>
        <w:ind w:left="0" w:right="0"/>
        <w:rPr>
          <w:sz w:val="22"/>
          <w:szCs w:val="22"/>
        </w:rPr>
      </w:pPr>
    </w:p>
    <w:p w14:paraId="0F8C984B" w14:textId="77777777" w:rsidR="00C55478" w:rsidRDefault="00000000">
      <w:r>
        <w:t>In 2024-25 the Commissioner revoked all delegations to the Licensing Advisor as the title was changed from Advisor to Adviser.</w:t>
      </w:r>
    </w:p>
    <w:p w14:paraId="1FBB38AF" w14:textId="77777777" w:rsidR="00C55478" w:rsidRDefault="00000000">
      <w:pPr>
        <w:rPr>
          <w:sz w:val="22"/>
          <w:szCs w:val="22"/>
        </w:rPr>
      </w:pPr>
      <w:r>
        <w:rPr>
          <w:b/>
          <w:sz w:val="20"/>
          <w:szCs w:val="20"/>
        </w:rPr>
        <w:t>Table 52: Commissioner delegations to the Licensing Advisor revoked in 2024-25</w:t>
      </w:r>
    </w:p>
    <w:tbl>
      <w:tblPr>
        <w:tblStyle w:val="affffffffffffffffffffffffffffffffffffffc"/>
        <w:tblW w:w="9030" w:type="dxa"/>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030"/>
      </w:tblGrid>
      <w:tr w:rsidR="00C55478" w14:paraId="2C7535D7" w14:textId="77777777" w:rsidTr="00D02CBD">
        <w:tc>
          <w:tcPr>
            <w:tcW w:w="9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vAlign w:val="center"/>
          </w:tcPr>
          <w:p w14:paraId="6C7A5754" w14:textId="253723B1" w:rsidR="00C55478" w:rsidRPr="00D02CBD" w:rsidRDefault="00000000">
            <w:pPr>
              <w:spacing w:after="0"/>
              <w:ind w:left="0" w:right="0"/>
              <w:rPr>
                <w:color w:val="000000" w:themeColor="text1"/>
                <w:sz w:val="20"/>
                <w:szCs w:val="20"/>
              </w:rPr>
            </w:pPr>
            <w:r w:rsidRPr="00D02CBD">
              <w:rPr>
                <w:b/>
                <w:color w:val="000000" w:themeColor="text1"/>
                <w:sz w:val="20"/>
                <w:szCs w:val="20"/>
              </w:rPr>
              <w:t>Legal Profession Uniform Law (Victoria)</w:t>
            </w:r>
          </w:p>
        </w:tc>
      </w:tr>
      <w:tr w:rsidR="00C55478" w14:paraId="24FBEE13" w14:textId="77777777" w:rsidTr="00D94FFB">
        <w:tc>
          <w:tcPr>
            <w:tcW w:w="90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79F4A8E" w14:textId="77777777" w:rsidR="00C55478" w:rsidRDefault="00000000">
            <w:pPr>
              <w:spacing w:after="0"/>
              <w:ind w:left="0" w:right="0"/>
              <w:rPr>
                <w:sz w:val="20"/>
                <w:szCs w:val="20"/>
              </w:rPr>
            </w:pPr>
            <w:r>
              <w:rPr>
                <w:sz w:val="20"/>
                <w:szCs w:val="20"/>
              </w:rPr>
              <w:t>Part 5.2, Division 1 - Making complaints and other matters about complaints</w:t>
            </w:r>
          </w:p>
        </w:tc>
      </w:tr>
      <w:tr w:rsidR="00C55478" w14:paraId="5929D39E"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FE90320" w14:textId="77777777" w:rsidR="00C55478" w:rsidRDefault="00000000">
            <w:pPr>
              <w:spacing w:after="0"/>
              <w:ind w:left="0" w:right="0"/>
              <w:rPr>
                <w:sz w:val="20"/>
                <w:szCs w:val="20"/>
              </w:rPr>
            </w:pPr>
            <w:r>
              <w:rPr>
                <w:sz w:val="20"/>
                <w:szCs w:val="20"/>
              </w:rPr>
              <w:t>s 269(1) – Definition of consumer matter</w:t>
            </w:r>
          </w:p>
        </w:tc>
      </w:tr>
      <w:tr w:rsidR="00C55478" w14:paraId="32843186" w14:textId="77777777" w:rsidTr="00D94FFB">
        <w:tc>
          <w:tcPr>
            <w:tcW w:w="90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4A82AF1" w14:textId="77777777" w:rsidR="00C55478" w:rsidRDefault="00000000">
            <w:pPr>
              <w:spacing w:after="0"/>
              <w:ind w:left="0" w:right="0"/>
              <w:rPr>
                <w:sz w:val="20"/>
                <w:szCs w:val="20"/>
              </w:rPr>
            </w:pPr>
            <w:r>
              <w:rPr>
                <w:sz w:val="20"/>
                <w:szCs w:val="20"/>
              </w:rPr>
              <w:t>Part 5.2, Division 2 - Preliminary assessment of complaints</w:t>
            </w:r>
          </w:p>
        </w:tc>
      </w:tr>
      <w:tr w:rsidR="00C55478" w14:paraId="28BF01DF"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46CB095" w14:textId="77777777" w:rsidR="00C55478" w:rsidRDefault="00000000">
            <w:pPr>
              <w:spacing w:after="0"/>
              <w:ind w:left="0" w:right="0"/>
              <w:rPr>
                <w:sz w:val="20"/>
                <w:szCs w:val="20"/>
              </w:rPr>
            </w:pPr>
            <w:r>
              <w:rPr>
                <w:sz w:val="20"/>
                <w:szCs w:val="20"/>
              </w:rPr>
              <w:t>s 276 – Conduct preliminary complaint</w:t>
            </w:r>
          </w:p>
        </w:tc>
      </w:tr>
      <w:tr w:rsidR="00C55478" w14:paraId="17E60F99" w14:textId="77777777" w:rsidTr="00D94FFB">
        <w:tc>
          <w:tcPr>
            <w:tcW w:w="90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2B79543" w14:textId="77777777" w:rsidR="00C55478" w:rsidRDefault="00000000">
            <w:pPr>
              <w:spacing w:after="0"/>
              <w:ind w:left="0" w:right="0"/>
              <w:rPr>
                <w:sz w:val="20"/>
                <w:szCs w:val="20"/>
              </w:rPr>
            </w:pPr>
            <w:r>
              <w:rPr>
                <w:sz w:val="20"/>
                <w:szCs w:val="20"/>
              </w:rPr>
              <w:t>Part 5.2, Division 3 - Notifications to and submissions by respondents</w:t>
            </w:r>
          </w:p>
        </w:tc>
      </w:tr>
      <w:tr w:rsidR="00C55478" w14:paraId="0ECF12CC"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FF11567" w14:textId="77777777" w:rsidR="00C55478" w:rsidRDefault="00000000">
            <w:pPr>
              <w:spacing w:after="0"/>
              <w:ind w:left="0" w:right="0"/>
              <w:rPr>
                <w:sz w:val="20"/>
                <w:szCs w:val="20"/>
              </w:rPr>
            </w:pPr>
            <w:r>
              <w:rPr>
                <w:sz w:val="20"/>
                <w:szCs w:val="20"/>
              </w:rPr>
              <w:t>s 279 – Notify respondent of complaint as soon as practicable</w:t>
            </w:r>
          </w:p>
        </w:tc>
      </w:tr>
      <w:tr w:rsidR="00C55478" w14:paraId="5548FB8B"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910D1AF" w14:textId="77777777" w:rsidR="00C55478" w:rsidRDefault="00000000">
            <w:pPr>
              <w:spacing w:after="0"/>
              <w:ind w:left="0" w:right="0"/>
              <w:rPr>
                <w:sz w:val="20"/>
                <w:szCs w:val="20"/>
              </w:rPr>
            </w:pPr>
            <w:r>
              <w:rPr>
                <w:sz w:val="20"/>
                <w:szCs w:val="20"/>
              </w:rPr>
              <w:t>s 280 – Response to complaint by respondent</w:t>
            </w:r>
          </w:p>
        </w:tc>
      </w:tr>
      <w:tr w:rsidR="00C55478" w14:paraId="12A93F36" w14:textId="77777777" w:rsidTr="00D94FFB">
        <w:tc>
          <w:tcPr>
            <w:tcW w:w="90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BE6DC95" w14:textId="77777777" w:rsidR="00C55478" w:rsidRDefault="00000000">
            <w:pPr>
              <w:spacing w:after="0"/>
              <w:ind w:left="0" w:right="0"/>
              <w:rPr>
                <w:sz w:val="20"/>
                <w:szCs w:val="20"/>
              </w:rPr>
            </w:pPr>
            <w:r>
              <w:rPr>
                <w:sz w:val="20"/>
                <w:szCs w:val="20"/>
              </w:rPr>
              <w:t>Part 5.2, Division 4 - Investigation of complaints</w:t>
            </w:r>
          </w:p>
        </w:tc>
      </w:tr>
      <w:tr w:rsidR="00C55478" w14:paraId="23819C41"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1EAB07F" w14:textId="77777777" w:rsidR="00C55478" w:rsidRDefault="00000000">
            <w:pPr>
              <w:spacing w:after="0"/>
              <w:ind w:left="0" w:right="0"/>
              <w:rPr>
                <w:sz w:val="20"/>
                <w:szCs w:val="20"/>
              </w:rPr>
            </w:pPr>
            <w:r>
              <w:rPr>
                <w:sz w:val="20"/>
                <w:szCs w:val="20"/>
              </w:rPr>
              <w:t>s 282 – Investigate internally or appoint externally</w:t>
            </w:r>
          </w:p>
        </w:tc>
      </w:tr>
      <w:tr w:rsidR="00C55478" w14:paraId="3F177F90" w14:textId="77777777" w:rsidTr="00D94FFB">
        <w:tc>
          <w:tcPr>
            <w:tcW w:w="90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E543239" w14:textId="77777777" w:rsidR="00C55478" w:rsidRDefault="00000000">
            <w:pPr>
              <w:spacing w:after="0"/>
              <w:ind w:left="0" w:right="0"/>
              <w:rPr>
                <w:sz w:val="20"/>
                <w:szCs w:val="20"/>
              </w:rPr>
            </w:pPr>
            <w:r>
              <w:rPr>
                <w:sz w:val="20"/>
                <w:szCs w:val="20"/>
              </w:rPr>
              <w:t>Part 5.3, Division 2 - Provisions applicable to all consumer matters</w:t>
            </w:r>
          </w:p>
        </w:tc>
      </w:tr>
      <w:tr w:rsidR="00C55478" w14:paraId="33021AAA"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3857C67" w14:textId="77777777" w:rsidR="00C55478" w:rsidRDefault="00000000">
            <w:pPr>
              <w:spacing w:after="0"/>
              <w:ind w:left="0" w:right="0"/>
              <w:rPr>
                <w:sz w:val="20"/>
                <w:szCs w:val="20"/>
              </w:rPr>
            </w:pPr>
            <w:r>
              <w:rPr>
                <w:sz w:val="20"/>
                <w:szCs w:val="20"/>
              </w:rPr>
              <w:t xml:space="preserve">s 286 – Not to </w:t>
            </w:r>
            <w:proofErr w:type="gramStart"/>
            <w:r>
              <w:rPr>
                <w:sz w:val="20"/>
                <w:szCs w:val="20"/>
              </w:rPr>
              <w:t>take action</w:t>
            </w:r>
            <w:proofErr w:type="gramEnd"/>
            <w:r>
              <w:rPr>
                <w:sz w:val="20"/>
                <w:szCs w:val="20"/>
              </w:rPr>
              <w:t xml:space="preserve"> resolving consumer matter unless parties have made reasonable attempt to resolve matter, or it would be unreasonable to expect complainant to be involved in such attempt</w:t>
            </w:r>
          </w:p>
        </w:tc>
      </w:tr>
      <w:tr w:rsidR="00C55478" w14:paraId="26C1C133"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2C5BBC7" w14:textId="77777777" w:rsidR="00C55478" w:rsidRDefault="00000000">
            <w:pPr>
              <w:spacing w:after="0"/>
              <w:ind w:left="0" w:right="0"/>
              <w:rPr>
                <w:sz w:val="20"/>
                <w:szCs w:val="20"/>
              </w:rPr>
            </w:pPr>
            <w:r>
              <w:rPr>
                <w:sz w:val="20"/>
                <w:szCs w:val="20"/>
              </w:rPr>
              <w:t>s 287 – Resolve consumer matter by informal means as soon as practicable</w:t>
            </w:r>
          </w:p>
        </w:tc>
      </w:tr>
      <w:tr w:rsidR="00C55478" w14:paraId="6F7A74E5" w14:textId="77777777" w:rsidTr="00D94FFB">
        <w:tc>
          <w:tcPr>
            <w:tcW w:w="90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21D7766" w14:textId="77777777" w:rsidR="00C55478" w:rsidRDefault="00000000">
            <w:pPr>
              <w:spacing w:after="0"/>
              <w:ind w:left="0" w:right="0"/>
              <w:rPr>
                <w:sz w:val="20"/>
                <w:szCs w:val="20"/>
              </w:rPr>
            </w:pPr>
            <w:r>
              <w:rPr>
                <w:sz w:val="20"/>
                <w:szCs w:val="20"/>
              </w:rPr>
              <w:t>Part 5.3, Division 3 - Further provisions applicable to costs disputes</w:t>
            </w:r>
          </w:p>
        </w:tc>
      </w:tr>
      <w:tr w:rsidR="00C55478" w14:paraId="798C12EC"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7E3644F" w14:textId="77777777" w:rsidR="00C55478" w:rsidRDefault="00000000">
            <w:pPr>
              <w:spacing w:after="0"/>
              <w:ind w:left="0" w:right="0"/>
              <w:rPr>
                <w:sz w:val="20"/>
                <w:szCs w:val="20"/>
              </w:rPr>
            </w:pPr>
            <w:r>
              <w:rPr>
                <w:sz w:val="20"/>
                <w:szCs w:val="20"/>
              </w:rPr>
              <w:t>s 291 – Deal with costs disputes the same way as consumer matters or inform parties of right to apply for costs assessment or to VCAT if total bill is over $100,000 or the amount in dispute is over $10,000 where the bill is over $100,000</w:t>
            </w:r>
          </w:p>
        </w:tc>
      </w:tr>
      <w:tr w:rsidR="00C55478" w14:paraId="6DE36A61" w14:textId="77777777" w:rsidTr="00D94FFB">
        <w:tc>
          <w:tcPr>
            <w:tcW w:w="903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DBEDAFA" w14:textId="77777777" w:rsidR="00C55478" w:rsidRDefault="00000000">
            <w:pPr>
              <w:spacing w:after="0"/>
              <w:ind w:left="0" w:right="0"/>
              <w:rPr>
                <w:sz w:val="20"/>
                <w:szCs w:val="20"/>
              </w:rPr>
            </w:pPr>
            <w:r>
              <w:rPr>
                <w:sz w:val="20"/>
                <w:szCs w:val="20"/>
              </w:rPr>
              <w:t>Schedule 4, Division 7 - Dispute resolution and professional discipline</w:t>
            </w:r>
          </w:p>
        </w:tc>
      </w:tr>
      <w:tr w:rsidR="00C55478" w14:paraId="4CE5E424"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87508F8" w14:textId="77777777" w:rsidR="00C55478" w:rsidRDefault="00000000">
            <w:pPr>
              <w:spacing w:after="0"/>
              <w:ind w:left="0" w:right="0"/>
              <w:rPr>
                <w:sz w:val="20"/>
                <w:szCs w:val="20"/>
              </w:rPr>
            </w:pPr>
            <w:r>
              <w:rPr>
                <w:sz w:val="20"/>
                <w:szCs w:val="20"/>
              </w:rPr>
              <w:t>Clause 26 – Complaint made under the old Chapter 4 is to be investigated with the provisions of the old legislation</w:t>
            </w:r>
          </w:p>
        </w:tc>
      </w:tr>
      <w:tr w:rsidR="00C55478" w14:paraId="5B4039E5" w14:textId="77777777" w:rsidTr="00D94FFB">
        <w:tc>
          <w:tcPr>
            <w:tcW w:w="903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A6E0EF3" w14:textId="2D0B4A89" w:rsidR="00C55478" w:rsidRDefault="00000000">
            <w:pPr>
              <w:spacing w:after="0"/>
              <w:ind w:left="0" w:right="0"/>
              <w:rPr>
                <w:sz w:val="20"/>
                <w:szCs w:val="20"/>
              </w:rPr>
            </w:pPr>
            <w:r>
              <w:rPr>
                <w:sz w:val="20"/>
                <w:szCs w:val="20"/>
              </w:rPr>
              <w:t>Clause 27 – Investigation may be commenced under the new law as long as conduct was not investigated before that day under the old legislation</w:t>
            </w:r>
          </w:p>
        </w:tc>
      </w:tr>
    </w:tbl>
    <w:p w14:paraId="49F9FA2E" w14:textId="77777777" w:rsidR="00C55478" w:rsidRDefault="00C55478">
      <w:pPr>
        <w:widowControl w:val="0"/>
        <w:spacing w:after="0" w:line="276" w:lineRule="auto"/>
        <w:ind w:left="0" w:right="0"/>
        <w:rPr>
          <w:sz w:val="22"/>
          <w:szCs w:val="22"/>
        </w:rPr>
      </w:pPr>
    </w:p>
    <w:p w14:paraId="15FF9772" w14:textId="77777777" w:rsidR="00C55478" w:rsidRDefault="00000000">
      <w:r>
        <w:br w:type="page"/>
      </w:r>
    </w:p>
    <w:p w14:paraId="0961B700" w14:textId="77777777" w:rsidR="00C55478" w:rsidRDefault="00000000">
      <w:r>
        <w:lastRenderedPageBreak/>
        <w:t>In 2024-25 the Commissioner revoked all delegations to the Resolution Advisor as the title was changed from Advisor to Adviser.</w:t>
      </w:r>
    </w:p>
    <w:p w14:paraId="04B63287" w14:textId="77777777" w:rsidR="00C55478" w:rsidRDefault="00000000">
      <w:pPr>
        <w:rPr>
          <w:sz w:val="22"/>
          <w:szCs w:val="22"/>
        </w:rPr>
      </w:pPr>
      <w:r>
        <w:rPr>
          <w:b/>
          <w:sz w:val="20"/>
          <w:szCs w:val="20"/>
        </w:rPr>
        <w:t>Table 53: Commissioner delegations to the Resolution Advisor revoked in 2024-25</w:t>
      </w:r>
    </w:p>
    <w:tbl>
      <w:tblPr>
        <w:tblStyle w:val="affffffffffffffffffffffffffffffffffffffd"/>
        <w:tblW w:w="9255"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255"/>
      </w:tblGrid>
      <w:tr w:rsidR="00C55478" w14:paraId="5B0F72C2" w14:textId="77777777" w:rsidTr="00D02CBD">
        <w:tc>
          <w:tcPr>
            <w:tcW w:w="92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vAlign w:val="center"/>
          </w:tcPr>
          <w:p w14:paraId="5CBD0902" w14:textId="74243B7E" w:rsidR="00C55478" w:rsidRDefault="00000000">
            <w:pPr>
              <w:spacing w:after="0"/>
              <w:ind w:left="0" w:right="0"/>
              <w:rPr>
                <w:sz w:val="20"/>
                <w:szCs w:val="20"/>
              </w:rPr>
            </w:pPr>
            <w:r w:rsidRPr="00D02CBD">
              <w:rPr>
                <w:b/>
                <w:color w:val="000000" w:themeColor="text1"/>
                <w:sz w:val="20"/>
                <w:szCs w:val="20"/>
              </w:rPr>
              <w:t>Legal Profession Uniform Law (Victoria)</w:t>
            </w:r>
          </w:p>
        </w:tc>
      </w:tr>
      <w:tr w:rsidR="00C55478" w14:paraId="27F0C43A"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AB25EEE" w14:textId="77777777" w:rsidR="00C55478" w:rsidRDefault="00000000">
            <w:pPr>
              <w:spacing w:after="0"/>
              <w:ind w:left="0" w:right="0"/>
              <w:rPr>
                <w:sz w:val="20"/>
                <w:szCs w:val="20"/>
              </w:rPr>
            </w:pPr>
            <w:r>
              <w:rPr>
                <w:sz w:val="20"/>
                <w:szCs w:val="20"/>
              </w:rPr>
              <w:t>Part 5.2, Division 1 - Making complaints and other matters about complaints</w:t>
            </w:r>
          </w:p>
        </w:tc>
      </w:tr>
      <w:tr w:rsidR="00C55478" w14:paraId="7B261A5E"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AA4B0F9" w14:textId="77777777" w:rsidR="00C55478" w:rsidRDefault="00000000">
            <w:pPr>
              <w:spacing w:after="0"/>
              <w:ind w:left="0" w:right="0"/>
              <w:rPr>
                <w:sz w:val="20"/>
                <w:szCs w:val="20"/>
              </w:rPr>
            </w:pPr>
            <w:r>
              <w:rPr>
                <w:sz w:val="20"/>
                <w:szCs w:val="20"/>
              </w:rPr>
              <w:t>s 269(1) – Definition of consumer matter</w:t>
            </w:r>
          </w:p>
        </w:tc>
      </w:tr>
      <w:tr w:rsidR="00C55478" w14:paraId="3123B883"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FCE8726" w14:textId="77777777" w:rsidR="00C55478" w:rsidRDefault="00000000">
            <w:pPr>
              <w:spacing w:after="0"/>
              <w:ind w:left="0" w:right="0"/>
              <w:rPr>
                <w:sz w:val="20"/>
                <w:szCs w:val="20"/>
              </w:rPr>
            </w:pPr>
            <w:r>
              <w:rPr>
                <w:sz w:val="20"/>
                <w:szCs w:val="20"/>
              </w:rPr>
              <w:t>Part 5.2, Division 2 - Preliminary assessment of complaints</w:t>
            </w:r>
          </w:p>
        </w:tc>
      </w:tr>
      <w:tr w:rsidR="00C55478" w14:paraId="036E7BE1"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6A4F3C" w14:textId="77777777" w:rsidR="00C55478" w:rsidRDefault="00000000">
            <w:pPr>
              <w:spacing w:after="0"/>
              <w:ind w:left="0" w:right="0"/>
              <w:rPr>
                <w:sz w:val="20"/>
                <w:szCs w:val="20"/>
              </w:rPr>
            </w:pPr>
            <w:r>
              <w:rPr>
                <w:sz w:val="20"/>
                <w:szCs w:val="20"/>
              </w:rPr>
              <w:t>s 276 – Conduct preliminary complaint</w:t>
            </w:r>
          </w:p>
        </w:tc>
      </w:tr>
      <w:tr w:rsidR="00C55478" w14:paraId="66674164"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0931A5D" w14:textId="77777777" w:rsidR="00C55478" w:rsidRDefault="00000000">
            <w:pPr>
              <w:spacing w:after="0"/>
              <w:ind w:left="0" w:right="0"/>
              <w:rPr>
                <w:sz w:val="20"/>
                <w:szCs w:val="20"/>
              </w:rPr>
            </w:pPr>
            <w:r>
              <w:rPr>
                <w:sz w:val="20"/>
                <w:szCs w:val="20"/>
              </w:rPr>
              <w:t>Part 5.2, Division 3 - Notifications to and submissions by respondents</w:t>
            </w:r>
          </w:p>
        </w:tc>
      </w:tr>
      <w:tr w:rsidR="00C55478" w14:paraId="3B755715"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24490D7" w14:textId="77777777" w:rsidR="00C55478" w:rsidRDefault="00000000">
            <w:pPr>
              <w:spacing w:after="0"/>
              <w:ind w:left="0" w:right="0"/>
              <w:rPr>
                <w:sz w:val="20"/>
                <w:szCs w:val="20"/>
              </w:rPr>
            </w:pPr>
            <w:r>
              <w:rPr>
                <w:sz w:val="20"/>
                <w:szCs w:val="20"/>
              </w:rPr>
              <w:t>s 279 – Notify respondent of complaint as soon as practicable</w:t>
            </w:r>
          </w:p>
        </w:tc>
      </w:tr>
      <w:tr w:rsidR="00C55478" w14:paraId="05FA23BD"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F9A8557" w14:textId="77777777" w:rsidR="00C55478" w:rsidRDefault="00000000">
            <w:pPr>
              <w:spacing w:after="0"/>
              <w:ind w:left="0" w:right="0"/>
              <w:rPr>
                <w:sz w:val="20"/>
                <w:szCs w:val="20"/>
              </w:rPr>
            </w:pPr>
            <w:r>
              <w:rPr>
                <w:sz w:val="20"/>
                <w:szCs w:val="20"/>
              </w:rPr>
              <w:t>s 280 – Response to complaint by respondent</w:t>
            </w:r>
          </w:p>
        </w:tc>
      </w:tr>
      <w:tr w:rsidR="00C55478" w14:paraId="0BB7A6C4"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6839C7EC" w14:textId="77777777" w:rsidR="00C55478" w:rsidRDefault="00000000">
            <w:pPr>
              <w:spacing w:after="0"/>
              <w:ind w:left="0" w:right="0"/>
              <w:rPr>
                <w:sz w:val="20"/>
                <w:szCs w:val="20"/>
              </w:rPr>
            </w:pPr>
            <w:r>
              <w:rPr>
                <w:sz w:val="20"/>
                <w:szCs w:val="20"/>
              </w:rPr>
              <w:t>Part 5.2, Division 4 - Investigation of complaints</w:t>
            </w:r>
          </w:p>
        </w:tc>
      </w:tr>
      <w:tr w:rsidR="00C55478" w14:paraId="5DD7627B"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F85749D" w14:textId="77777777" w:rsidR="00C55478" w:rsidRDefault="00000000">
            <w:pPr>
              <w:spacing w:after="0"/>
              <w:ind w:left="0" w:right="0"/>
              <w:rPr>
                <w:sz w:val="20"/>
                <w:szCs w:val="20"/>
              </w:rPr>
            </w:pPr>
            <w:r>
              <w:rPr>
                <w:sz w:val="20"/>
                <w:szCs w:val="20"/>
              </w:rPr>
              <w:t>s 282 – Investigate internally or appoint externally</w:t>
            </w:r>
          </w:p>
        </w:tc>
      </w:tr>
      <w:tr w:rsidR="00C55478" w14:paraId="6C0564EF"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AE9F269" w14:textId="77777777" w:rsidR="00C55478" w:rsidRDefault="00000000">
            <w:pPr>
              <w:spacing w:after="0"/>
              <w:ind w:left="0" w:right="0"/>
              <w:rPr>
                <w:sz w:val="20"/>
                <w:szCs w:val="20"/>
              </w:rPr>
            </w:pPr>
            <w:r>
              <w:rPr>
                <w:sz w:val="20"/>
                <w:szCs w:val="20"/>
              </w:rPr>
              <w:t>Part 5.3, Division 2 - Provisions applicable to all consumer matters</w:t>
            </w:r>
          </w:p>
        </w:tc>
      </w:tr>
      <w:tr w:rsidR="00C55478" w14:paraId="1D5BC348"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5FE06E8" w14:textId="77777777" w:rsidR="00C55478" w:rsidRDefault="00000000">
            <w:pPr>
              <w:spacing w:after="0"/>
              <w:ind w:left="0" w:right="0"/>
              <w:rPr>
                <w:sz w:val="20"/>
                <w:szCs w:val="20"/>
              </w:rPr>
            </w:pPr>
            <w:r>
              <w:rPr>
                <w:sz w:val="20"/>
                <w:szCs w:val="20"/>
              </w:rPr>
              <w:t xml:space="preserve">s 286 – Not to </w:t>
            </w:r>
            <w:proofErr w:type="gramStart"/>
            <w:r>
              <w:rPr>
                <w:sz w:val="20"/>
                <w:szCs w:val="20"/>
              </w:rPr>
              <w:t>take action</w:t>
            </w:r>
            <w:proofErr w:type="gramEnd"/>
            <w:r>
              <w:rPr>
                <w:sz w:val="20"/>
                <w:szCs w:val="20"/>
              </w:rPr>
              <w:t xml:space="preserve"> resolving consumer matter unless parties have made reasonable attempt to resolve matter, or it would be unreasonable to expect complainant to be involved in such attempt</w:t>
            </w:r>
          </w:p>
        </w:tc>
      </w:tr>
      <w:tr w:rsidR="00C55478" w14:paraId="3A46E51E"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45F6231" w14:textId="77777777" w:rsidR="00C55478" w:rsidRDefault="00000000">
            <w:pPr>
              <w:spacing w:after="0"/>
              <w:ind w:left="0" w:right="0"/>
              <w:rPr>
                <w:sz w:val="20"/>
                <w:szCs w:val="20"/>
              </w:rPr>
            </w:pPr>
            <w:r>
              <w:rPr>
                <w:sz w:val="20"/>
                <w:szCs w:val="20"/>
              </w:rPr>
              <w:t>s 287 – Resolve consumer matter by informal means as soon as practicable</w:t>
            </w:r>
          </w:p>
        </w:tc>
      </w:tr>
      <w:tr w:rsidR="00C55478" w14:paraId="74A32776"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CD07847" w14:textId="77777777" w:rsidR="00C55478" w:rsidRDefault="00000000">
            <w:pPr>
              <w:spacing w:after="0"/>
              <w:ind w:left="0" w:right="0"/>
              <w:rPr>
                <w:sz w:val="20"/>
                <w:szCs w:val="20"/>
              </w:rPr>
            </w:pPr>
            <w:r>
              <w:rPr>
                <w:sz w:val="20"/>
                <w:szCs w:val="20"/>
              </w:rPr>
              <w:t>Part 5.3, Division 3 - Further provisions applicable to costs disputes</w:t>
            </w:r>
          </w:p>
        </w:tc>
      </w:tr>
      <w:tr w:rsidR="00C55478" w14:paraId="242D950D"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2DDABF" w14:textId="77777777" w:rsidR="00C55478" w:rsidRDefault="00000000">
            <w:pPr>
              <w:spacing w:after="0"/>
              <w:ind w:left="0" w:right="0"/>
              <w:rPr>
                <w:sz w:val="20"/>
                <w:szCs w:val="20"/>
              </w:rPr>
            </w:pPr>
            <w:r>
              <w:rPr>
                <w:sz w:val="20"/>
                <w:szCs w:val="20"/>
              </w:rPr>
              <w:t>s 291 – Deal with costs disputes the same way as consumer matters or inform parties of right to apply for costs assessment or to VCAT if total bill is over $100,000 or the amount in dispute is over $10,000 where the bill is over $100,000</w:t>
            </w:r>
          </w:p>
        </w:tc>
      </w:tr>
      <w:tr w:rsidR="00C55478" w14:paraId="55F55FC7" w14:textId="77777777" w:rsidTr="00D94FFB">
        <w:tc>
          <w:tcPr>
            <w:tcW w:w="9255"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03BBC807" w14:textId="77777777" w:rsidR="00C55478" w:rsidRDefault="00000000">
            <w:pPr>
              <w:spacing w:after="0"/>
              <w:ind w:left="0" w:right="0"/>
              <w:rPr>
                <w:sz w:val="20"/>
                <w:szCs w:val="20"/>
              </w:rPr>
            </w:pPr>
            <w:r>
              <w:rPr>
                <w:sz w:val="20"/>
                <w:szCs w:val="20"/>
              </w:rPr>
              <w:t>Schedule 4, Division 7 - Dispute resolution and professional discipline</w:t>
            </w:r>
          </w:p>
        </w:tc>
      </w:tr>
      <w:tr w:rsidR="00C55478" w14:paraId="53C869D3"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16827B7" w14:textId="77777777" w:rsidR="00C55478" w:rsidRDefault="00000000">
            <w:pPr>
              <w:spacing w:after="0"/>
              <w:ind w:left="0" w:right="0"/>
              <w:rPr>
                <w:sz w:val="20"/>
                <w:szCs w:val="20"/>
              </w:rPr>
            </w:pPr>
            <w:r>
              <w:rPr>
                <w:sz w:val="20"/>
                <w:szCs w:val="20"/>
              </w:rPr>
              <w:t>Clause 26 – Complaint made under the old Chapter 4 is to be investigated with the provisions of the old legislation</w:t>
            </w:r>
          </w:p>
        </w:tc>
      </w:tr>
      <w:tr w:rsidR="00C55478" w14:paraId="2C8BB331" w14:textId="77777777" w:rsidTr="00D94FFB">
        <w:tc>
          <w:tcPr>
            <w:tcW w:w="925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A90B565" w14:textId="681B2340" w:rsidR="00C55478" w:rsidRDefault="00000000">
            <w:pPr>
              <w:spacing w:after="0"/>
              <w:ind w:left="0" w:right="0"/>
              <w:rPr>
                <w:sz w:val="20"/>
                <w:szCs w:val="20"/>
              </w:rPr>
            </w:pPr>
            <w:r>
              <w:rPr>
                <w:sz w:val="20"/>
                <w:szCs w:val="20"/>
              </w:rPr>
              <w:t>Clause 27 – Investigation may be commenced under the new law as long as conduct was not investigated before that day under the old legislation</w:t>
            </w:r>
          </w:p>
        </w:tc>
      </w:tr>
    </w:tbl>
    <w:p w14:paraId="06662DEE" w14:textId="77777777" w:rsidR="00C55478" w:rsidRDefault="00C55478">
      <w:pPr>
        <w:widowControl w:val="0"/>
        <w:spacing w:after="0" w:line="276" w:lineRule="auto"/>
        <w:ind w:left="0" w:right="0"/>
        <w:rPr>
          <w:sz w:val="22"/>
          <w:szCs w:val="22"/>
        </w:rPr>
      </w:pPr>
    </w:p>
    <w:p w14:paraId="18FCAFBF" w14:textId="77777777" w:rsidR="00C55478" w:rsidRDefault="00000000">
      <w:r>
        <w:br w:type="page"/>
      </w:r>
    </w:p>
    <w:p w14:paraId="30EEF347" w14:textId="77777777" w:rsidR="00C55478" w:rsidRDefault="00000000">
      <w:r>
        <w:lastRenderedPageBreak/>
        <w:t>In 2024-25 the Commissioner revoked all delegations to the Resolutions Advisor on two occasions.</w:t>
      </w:r>
    </w:p>
    <w:p w14:paraId="59F7A9CE" w14:textId="77777777" w:rsidR="00C55478" w:rsidRDefault="00000000">
      <w:pPr>
        <w:rPr>
          <w:b/>
        </w:rPr>
      </w:pPr>
      <w:r>
        <w:rPr>
          <w:b/>
          <w:sz w:val="20"/>
          <w:szCs w:val="20"/>
        </w:rPr>
        <w:t>Table 54: Commissioner delegations to the Resolutions Advisor revoked in 2024-25</w:t>
      </w:r>
    </w:p>
    <w:tbl>
      <w:tblPr>
        <w:tblStyle w:val="affffffffffffffffffffffffffffffffffffffe"/>
        <w:tblW w:w="9210" w:type="dxa"/>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210"/>
      </w:tblGrid>
      <w:tr w:rsidR="00C55478" w14:paraId="0DEF7537" w14:textId="77777777" w:rsidTr="00D02CBD">
        <w:tc>
          <w:tcPr>
            <w:tcW w:w="92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vAlign w:val="center"/>
          </w:tcPr>
          <w:p w14:paraId="0D3A3AD3" w14:textId="309F3E05" w:rsidR="00C55478" w:rsidRDefault="00000000">
            <w:pPr>
              <w:spacing w:after="0"/>
              <w:ind w:left="0" w:right="0"/>
              <w:rPr>
                <w:sz w:val="20"/>
                <w:szCs w:val="20"/>
              </w:rPr>
            </w:pPr>
            <w:r w:rsidRPr="00D02CBD">
              <w:rPr>
                <w:b/>
                <w:color w:val="000000" w:themeColor="text1"/>
                <w:sz w:val="20"/>
                <w:szCs w:val="20"/>
              </w:rPr>
              <w:t>Legal Profession Uniform Law (Victoria)</w:t>
            </w:r>
          </w:p>
        </w:tc>
      </w:tr>
      <w:tr w:rsidR="00C55478" w14:paraId="140BD6DC"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6707A2D" w14:textId="77777777" w:rsidR="00C55478" w:rsidRDefault="00000000">
            <w:pPr>
              <w:spacing w:after="0"/>
              <w:ind w:left="0" w:right="0"/>
              <w:rPr>
                <w:sz w:val="20"/>
                <w:szCs w:val="20"/>
              </w:rPr>
            </w:pPr>
            <w:r>
              <w:rPr>
                <w:sz w:val="20"/>
                <w:szCs w:val="20"/>
              </w:rPr>
              <w:t>Part 5.2, Division 1 - Making complaints and other matters about complaints</w:t>
            </w:r>
          </w:p>
        </w:tc>
      </w:tr>
      <w:tr w:rsidR="00C55478" w14:paraId="65EE24C5"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53E667A" w14:textId="77777777" w:rsidR="00C55478" w:rsidRDefault="00000000">
            <w:pPr>
              <w:spacing w:after="0"/>
              <w:ind w:left="0" w:right="0"/>
              <w:rPr>
                <w:sz w:val="20"/>
                <w:szCs w:val="20"/>
              </w:rPr>
            </w:pPr>
            <w:r>
              <w:rPr>
                <w:sz w:val="20"/>
                <w:szCs w:val="20"/>
              </w:rPr>
              <w:t>s 269 – Definition of consumer matters (including costs disputes)</w:t>
            </w:r>
          </w:p>
        </w:tc>
      </w:tr>
      <w:tr w:rsidR="00C55478" w14:paraId="792EC2A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C057A38" w14:textId="77777777" w:rsidR="00C55478" w:rsidRDefault="00000000">
            <w:pPr>
              <w:spacing w:after="0"/>
              <w:ind w:left="0" w:right="0"/>
              <w:rPr>
                <w:sz w:val="20"/>
                <w:szCs w:val="20"/>
              </w:rPr>
            </w:pPr>
            <w:r>
              <w:rPr>
                <w:sz w:val="20"/>
                <w:szCs w:val="20"/>
              </w:rPr>
              <w:t>s 271 – Priority given to resolving consumer matter where there is a mixed complaint</w:t>
            </w:r>
          </w:p>
        </w:tc>
      </w:tr>
      <w:tr w:rsidR="00C55478" w14:paraId="2F4D1F08"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1EF95A9" w14:textId="77777777" w:rsidR="00C55478" w:rsidRDefault="00000000">
            <w:pPr>
              <w:spacing w:after="0"/>
              <w:ind w:left="0" w:right="0"/>
              <w:rPr>
                <w:sz w:val="20"/>
                <w:szCs w:val="20"/>
              </w:rPr>
            </w:pPr>
            <w:r>
              <w:rPr>
                <w:sz w:val="20"/>
                <w:szCs w:val="20"/>
              </w:rPr>
              <w:t>Part 5.2, Division 2 - Preliminary assessment of complaints</w:t>
            </w:r>
          </w:p>
        </w:tc>
      </w:tr>
      <w:tr w:rsidR="00C55478" w14:paraId="35C4AED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CAC36F2" w14:textId="77777777" w:rsidR="00C55478" w:rsidRDefault="00000000">
            <w:pPr>
              <w:spacing w:after="0"/>
              <w:ind w:left="0" w:right="0"/>
              <w:rPr>
                <w:sz w:val="20"/>
                <w:szCs w:val="20"/>
              </w:rPr>
            </w:pPr>
            <w:r>
              <w:rPr>
                <w:sz w:val="20"/>
                <w:szCs w:val="20"/>
              </w:rPr>
              <w:t>s 276 – Conduct preliminary complaint</w:t>
            </w:r>
          </w:p>
        </w:tc>
      </w:tr>
      <w:tr w:rsidR="00C55478" w14:paraId="0E994F38"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5754307" w14:textId="77777777" w:rsidR="00C55478" w:rsidRDefault="00000000">
            <w:pPr>
              <w:spacing w:after="0"/>
              <w:ind w:left="0" w:right="0"/>
              <w:rPr>
                <w:sz w:val="20"/>
                <w:szCs w:val="20"/>
              </w:rPr>
            </w:pPr>
            <w:r>
              <w:rPr>
                <w:sz w:val="20"/>
                <w:szCs w:val="20"/>
              </w:rPr>
              <w:t>Part 5.2, Division 3 - Notifications to and submissions by respondents</w:t>
            </w:r>
          </w:p>
        </w:tc>
      </w:tr>
      <w:tr w:rsidR="00C55478" w14:paraId="2A0B8ACC"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A80CB7F" w14:textId="77777777" w:rsidR="00C55478" w:rsidRDefault="00000000">
            <w:pPr>
              <w:spacing w:after="0"/>
              <w:ind w:left="0" w:right="0"/>
              <w:rPr>
                <w:sz w:val="20"/>
                <w:szCs w:val="20"/>
              </w:rPr>
            </w:pPr>
            <w:r>
              <w:rPr>
                <w:sz w:val="20"/>
                <w:szCs w:val="20"/>
              </w:rPr>
              <w:t>s 279 – Notify respondent of complaint as soon as practicable</w:t>
            </w:r>
          </w:p>
        </w:tc>
      </w:tr>
      <w:tr w:rsidR="00C55478" w14:paraId="69EA1386"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7D88EC6" w14:textId="77777777" w:rsidR="00C55478" w:rsidRDefault="00000000">
            <w:pPr>
              <w:spacing w:after="0"/>
              <w:ind w:left="0" w:right="0"/>
              <w:rPr>
                <w:sz w:val="20"/>
                <w:szCs w:val="20"/>
              </w:rPr>
            </w:pPr>
            <w:r>
              <w:rPr>
                <w:sz w:val="20"/>
                <w:szCs w:val="20"/>
              </w:rPr>
              <w:t>s 280 – Response to complaint by respondent</w:t>
            </w:r>
          </w:p>
        </w:tc>
      </w:tr>
      <w:tr w:rsidR="00C55478" w14:paraId="03DE4B95"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53FBF477" w14:textId="77777777" w:rsidR="00C55478" w:rsidRDefault="00000000">
            <w:pPr>
              <w:spacing w:after="0"/>
              <w:ind w:left="0" w:right="0"/>
              <w:rPr>
                <w:sz w:val="20"/>
                <w:szCs w:val="20"/>
              </w:rPr>
            </w:pPr>
            <w:r>
              <w:rPr>
                <w:sz w:val="20"/>
                <w:szCs w:val="20"/>
              </w:rPr>
              <w:t>Part 5.2, Division 4 - Investigation of complaints</w:t>
            </w:r>
          </w:p>
        </w:tc>
      </w:tr>
      <w:tr w:rsidR="00C55478" w14:paraId="43A4B2F1"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063826" w14:textId="77777777" w:rsidR="00C55478" w:rsidRDefault="00000000">
            <w:pPr>
              <w:spacing w:after="0"/>
              <w:ind w:left="0" w:right="0"/>
              <w:rPr>
                <w:sz w:val="20"/>
                <w:szCs w:val="20"/>
              </w:rPr>
            </w:pPr>
            <w:r>
              <w:rPr>
                <w:sz w:val="20"/>
                <w:szCs w:val="20"/>
              </w:rPr>
              <w:t>s 282(1) – Investigate internally or appoint externally</w:t>
            </w:r>
          </w:p>
        </w:tc>
      </w:tr>
      <w:tr w:rsidR="00C55478" w14:paraId="40AE547F"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207196AE" w14:textId="77777777" w:rsidR="00C55478" w:rsidRDefault="00000000">
            <w:pPr>
              <w:spacing w:after="0"/>
              <w:ind w:left="0" w:right="0"/>
              <w:rPr>
                <w:sz w:val="20"/>
                <w:szCs w:val="20"/>
              </w:rPr>
            </w:pPr>
            <w:r>
              <w:rPr>
                <w:sz w:val="20"/>
                <w:szCs w:val="20"/>
              </w:rPr>
              <w:t>Part 5.3, Division 2 - Provisions applicable to all consumer matters</w:t>
            </w:r>
          </w:p>
        </w:tc>
      </w:tr>
      <w:tr w:rsidR="00C55478" w14:paraId="5AB7B1FD"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EC6A51" w14:textId="77777777" w:rsidR="00C55478" w:rsidRDefault="00000000">
            <w:pPr>
              <w:spacing w:after="0"/>
              <w:ind w:left="0" w:right="0"/>
              <w:rPr>
                <w:sz w:val="20"/>
                <w:szCs w:val="20"/>
              </w:rPr>
            </w:pPr>
            <w:r>
              <w:rPr>
                <w:sz w:val="20"/>
                <w:szCs w:val="20"/>
              </w:rPr>
              <w:t xml:space="preserve">s 286 – Not to </w:t>
            </w:r>
            <w:proofErr w:type="gramStart"/>
            <w:r>
              <w:rPr>
                <w:sz w:val="20"/>
                <w:szCs w:val="20"/>
              </w:rPr>
              <w:t>take action</w:t>
            </w:r>
            <w:proofErr w:type="gramEnd"/>
            <w:r>
              <w:rPr>
                <w:sz w:val="20"/>
                <w:szCs w:val="20"/>
              </w:rPr>
              <w:t xml:space="preserve"> resolving consumer matter unless parties have made reasonable attempt to resolve matter, or it would be unreasonable to expect complainant to be involved in such attempt</w:t>
            </w:r>
          </w:p>
        </w:tc>
      </w:tr>
      <w:tr w:rsidR="00C55478" w14:paraId="70CEB53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342DD2" w14:textId="77777777" w:rsidR="00C55478" w:rsidRDefault="00000000">
            <w:pPr>
              <w:spacing w:after="0"/>
              <w:ind w:left="0" w:right="0"/>
              <w:rPr>
                <w:sz w:val="20"/>
                <w:szCs w:val="20"/>
              </w:rPr>
            </w:pPr>
            <w:r>
              <w:rPr>
                <w:sz w:val="20"/>
                <w:szCs w:val="20"/>
              </w:rPr>
              <w:t>s 287 – Resolve consumer matter by informal means as soon as practicable</w:t>
            </w:r>
          </w:p>
        </w:tc>
      </w:tr>
      <w:tr w:rsidR="00C55478" w14:paraId="76311E1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50BF133" w14:textId="77777777" w:rsidR="00C55478" w:rsidRDefault="00000000">
            <w:pPr>
              <w:spacing w:after="0"/>
              <w:ind w:left="0" w:right="0"/>
              <w:rPr>
                <w:sz w:val="20"/>
                <w:szCs w:val="20"/>
              </w:rPr>
            </w:pPr>
            <w:r>
              <w:rPr>
                <w:sz w:val="20"/>
                <w:szCs w:val="20"/>
              </w:rPr>
              <w:t>s 288 – Order parties to the complaint attend mediation</w:t>
            </w:r>
          </w:p>
        </w:tc>
      </w:tr>
      <w:tr w:rsidR="00C55478" w14:paraId="59A04858"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55C867D" w14:textId="77777777" w:rsidR="00C55478" w:rsidRDefault="00000000">
            <w:pPr>
              <w:spacing w:after="0"/>
              <w:ind w:left="0" w:right="0"/>
              <w:rPr>
                <w:sz w:val="20"/>
                <w:szCs w:val="20"/>
              </w:rPr>
            </w:pPr>
            <w:r>
              <w:rPr>
                <w:sz w:val="20"/>
                <w:szCs w:val="20"/>
              </w:rPr>
              <w:t>s 289 – Prepare written record of agreement to mediation</w:t>
            </w:r>
          </w:p>
        </w:tc>
      </w:tr>
      <w:tr w:rsidR="00C55478" w14:paraId="3DC3BAB0"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5043720" w14:textId="77777777" w:rsidR="00C55478" w:rsidRDefault="00000000">
            <w:pPr>
              <w:spacing w:after="0"/>
              <w:ind w:left="0" w:right="0"/>
              <w:rPr>
                <w:sz w:val="20"/>
                <w:szCs w:val="20"/>
              </w:rPr>
            </w:pPr>
            <w:r>
              <w:rPr>
                <w:sz w:val="20"/>
                <w:szCs w:val="20"/>
              </w:rPr>
              <w:t>Part 5.3, Division 3 - Further provisions applicable to costs disputes</w:t>
            </w:r>
          </w:p>
        </w:tc>
      </w:tr>
      <w:tr w:rsidR="00C55478" w14:paraId="11F60AEA"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DDD9B7" w14:textId="77777777" w:rsidR="00C55478" w:rsidRDefault="00000000">
            <w:pPr>
              <w:spacing w:after="0"/>
              <w:ind w:left="0" w:right="0"/>
              <w:rPr>
                <w:sz w:val="20"/>
                <w:szCs w:val="20"/>
              </w:rPr>
            </w:pPr>
            <w:r>
              <w:rPr>
                <w:sz w:val="20"/>
                <w:szCs w:val="20"/>
              </w:rPr>
              <w:t>s 291(1) – Deal with costs disputes the same way as consumer matters</w:t>
            </w:r>
          </w:p>
        </w:tc>
      </w:tr>
      <w:tr w:rsidR="00C55478" w14:paraId="482CF43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70D66C9" w14:textId="77777777" w:rsidR="00C55478" w:rsidRDefault="00000000">
            <w:pPr>
              <w:spacing w:after="0"/>
              <w:ind w:left="0" w:right="0"/>
              <w:rPr>
                <w:sz w:val="20"/>
                <w:szCs w:val="20"/>
              </w:rPr>
            </w:pPr>
            <w:r>
              <w:rPr>
                <w:sz w:val="20"/>
                <w:szCs w:val="20"/>
              </w:rPr>
              <w:t>s 293 – Cease to act where dispute is less than $10,000</w:t>
            </w:r>
          </w:p>
        </w:tc>
      </w:tr>
      <w:tr w:rsidR="00C55478" w14:paraId="66E65CD5" w14:textId="77777777" w:rsidTr="00D94FFB">
        <w:tc>
          <w:tcPr>
            <w:tcW w:w="92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FA137CB" w14:textId="77777777" w:rsidR="00C55478" w:rsidRDefault="00000000">
            <w:pPr>
              <w:spacing w:after="0"/>
              <w:ind w:left="0" w:right="0"/>
              <w:rPr>
                <w:sz w:val="20"/>
                <w:szCs w:val="20"/>
              </w:rPr>
            </w:pPr>
            <w:r>
              <w:rPr>
                <w:sz w:val="20"/>
                <w:szCs w:val="20"/>
              </w:rPr>
              <w:t>Schedule 4, Division 7 - Dispute resolution and professional discipline</w:t>
            </w:r>
          </w:p>
        </w:tc>
      </w:tr>
      <w:tr w:rsidR="00C55478" w14:paraId="21E7F16E"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E843B69" w14:textId="77777777" w:rsidR="00C55478" w:rsidRDefault="00000000">
            <w:pPr>
              <w:spacing w:after="0"/>
              <w:ind w:left="0" w:right="0"/>
              <w:rPr>
                <w:sz w:val="20"/>
                <w:szCs w:val="20"/>
              </w:rPr>
            </w:pPr>
            <w:r>
              <w:rPr>
                <w:sz w:val="20"/>
                <w:szCs w:val="20"/>
              </w:rPr>
              <w:t>Clause 26 – Complaint made under the old Chapter 4 is to be investigated with the provisions of the old legislation</w:t>
            </w:r>
          </w:p>
        </w:tc>
      </w:tr>
      <w:tr w:rsidR="00C55478" w14:paraId="76E88D44" w14:textId="77777777" w:rsidTr="00D94FFB">
        <w:tc>
          <w:tcPr>
            <w:tcW w:w="92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A25CAF9" w14:textId="0CBC5897" w:rsidR="00C55478" w:rsidRDefault="00000000">
            <w:pPr>
              <w:spacing w:after="0"/>
              <w:ind w:left="0" w:right="0"/>
              <w:rPr>
                <w:sz w:val="20"/>
                <w:szCs w:val="20"/>
              </w:rPr>
            </w:pPr>
            <w:r>
              <w:rPr>
                <w:sz w:val="20"/>
                <w:szCs w:val="20"/>
              </w:rPr>
              <w:t>Clause 27 – Investigation may be commenced under the new law as long as conduct was not investigated before that day under the old legislation</w:t>
            </w:r>
          </w:p>
        </w:tc>
      </w:tr>
    </w:tbl>
    <w:p w14:paraId="52806F99" w14:textId="77777777" w:rsidR="00C55478" w:rsidRDefault="00C55478">
      <w:pPr>
        <w:widowControl w:val="0"/>
        <w:spacing w:after="0" w:line="276" w:lineRule="auto"/>
        <w:ind w:left="0" w:right="0"/>
        <w:rPr>
          <w:b/>
          <w:sz w:val="20"/>
          <w:szCs w:val="20"/>
        </w:rPr>
      </w:pPr>
    </w:p>
    <w:p w14:paraId="24463134" w14:textId="77777777" w:rsidR="00C55478" w:rsidRDefault="00000000">
      <w:r>
        <w:br w:type="page"/>
      </w:r>
    </w:p>
    <w:p w14:paraId="33DA4B98" w14:textId="77777777" w:rsidR="00C55478" w:rsidRDefault="00000000">
      <w:r>
        <w:lastRenderedPageBreak/>
        <w:t>In 2024-25 the Commissioner revoked all delegations to the Senior Licensing Advisor as the title was changed from Advisor to Adviser and some delegations were restricted.</w:t>
      </w:r>
    </w:p>
    <w:p w14:paraId="5892C66E" w14:textId="77777777" w:rsidR="00C55478" w:rsidRDefault="00000000">
      <w:pPr>
        <w:rPr>
          <w:sz w:val="22"/>
          <w:szCs w:val="22"/>
        </w:rPr>
      </w:pPr>
      <w:r>
        <w:rPr>
          <w:b/>
          <w:sz w:val="20"/>
          <w:szCs w:val="20"/>
        </w:rPr>
        <w:t>Table 55: Commissioner delegations to the Senior Licensing Advisor revoked in 2024-25</w:t>
      </w:r>
    </w:p>
    <w:tbl>
      <w:tblPr>
        <w:tblStyle w:val="afffffffffffffffffffffffffffffffffffffff"/>
        <w:tblW w:w="8910"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910"/>
      </w:tblGrid>
      <w:tr w:rsidR="00C55478" w14:paraId="74B1150B" w14:textId="77777777" w:rsidTr="00D02CBD">
        <w:tc>
          <w:tcPr>
            <w:tcW w:w="89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100" w:type="dxa"/>
              <w:bottom w:w="80" w:type="dxa"/>
              <w:right w:w="100" w:type="dxa"/>
            </w:tcMar>
            <w:vAlign w:val="center"/>
          </w:tcPr>
          <w:p w14:paraId="11D35D5B" w14:textId="5CCF033E" w:rsidR="00C55478" w:rsidRDefault="00000000">
            <w:pPr>
              <w:spacing w:after="0"/>
              <w:ind w:left="0" w:right="0"/>
              <w:rPr>
                <w:sz w:val="20"/>
                <w:szCs w:val="20"/>
              </w:rPr>
            </w:pPr>
            <w:r w:rsidRPr="00D02CBD">
              <w:rPr>
                <w:b/>
                <w:color w:val="000000" w:themeColor="text1"/>
                <w:sz w:val="20"/>
                <w:szCs w:val="20"/>
              </w:rPr>
              <w:t>Legal Profession Uniform Law (Victoria)</w:t>
            </w:r>
          </w:p>
        </w:tc>
      </w:tr>
      <w:tr w:rsidR="00C55478" w14:paraId="1EE38BE6" w14:textId="77777777" w:rsidTr="00D94FFB">
        <w:tc>
          <w:tcPr>
            <w:tcW w:w="89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8812E8C" w14:textId="77777777" w:rsidR="00C55478" w:rsidRDefault="00000000">
            <w:pPr>
              <w:spacing w:after="0"/>
              <w:ind w:left="0" w:right="0"/>
              <w:rPr>
                <w:sz w:val="20"/>
                <w:szCs w:val="20"/>
              </w:rPr>
            </w:pPr>
            <w:r>
              <w:rPr>
                <w:sz w:val="20"/>
                <w:szCs w:val="20"/>
              </w:rPr>
              <w:t>Part 5, Division 1 - Making complaints and other matters about complaints</w:t>
            </w:r>
          </w:p>
        </w:tc>
      </w:tr>
      <w:tr w:rsidR="00C55478" w14:paraId="72D638AA" w14:textId="77777777" w:rsidTr="00D94FFB">
        <w:tc>
          <w:tcPr>
            <w:tcW w:w="89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A7AC4A2" w14:textId="77777777" w:rsidR="00C55478" w:rsidRDefault="00000000">
            <w:pPr>
              <w:spacing w:after="0"/>
              <w:ind w:left="0" w:right="0"/>
              <w:rPr>
                <w:sz w:val="20"/>
                <w:szCs w:val="20"/>
              </w:rPr>
            </w:pPr>
            <w:r>
              <w:rPr>
                <w:sz w:val="20"/>
                <w:szCs w:val="20"/>
              </w:rPr>
              <w:t>s 269(1) – Definition of consumer matter</w:t>
            </w:r>
          </w:p>
        </w:tc>
      </w:tr>
      <w:tr w:rsidR="00C55478" w14:paraId="46D405BD" w14:textId="77777777" w:rsidTr="00D94FFB">
        <w:tc>
          <w:tcPr>
            <w:tcW w:w="89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1F48CC58" w14:textId="77777777" w:rsidR="00C55478" w:rsidRDefault="00000000">
            <w:pPr>
              <w:spacing w:after="0"/>
              <w:ind w:left="0" w:right="0"/>
              <w:rPr>
                <w:sz w:val="20"/>
                <w:szCs w:val="20"/>
              </w:rPr>
            </w:pPr>
            <w:r>
              <w:rPr>
                <w:sz w:val="20"/>
                <w:szCs w:val="20"/>
              </w:rPr>
              <w:t>Part 5.2, Division 1 - Making complaints and other matters about complaints</w:t>
            </w:r>
          </w:p>
        </w:tc>
      </w:tr>
      <w:tr w:rsidR="00C55478" w14:paraId="75080632" w14:textId="77777777" w:rsidTr="00D94FFB">
        <w:tc>
          <w:tcPr>
            <w:tcW w:w="89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ECFF39" w14:textId="77777777" w:rsidR="00C55478" w:rsidRDefault="00000000">
            <w:pPr>
              <w:spacing w:after="0"/>
              <w:ind w:left="0" w:right="0"/>
              <w:rPr>
                <w:sz w:val="20"/>
                <w:szCs w:val="20"/>
              </w:rPr>
            </w:pPr>
            <w:r>
              <w:rPr>
                <w:sz w:val="20"/>
                <w:szCs w:val="20"/>
              </w:rPr>
              <w:t>s 272 – Making complaint within 3-year time limit</w:t>
            </w:r>
          </w:p>
        </w:tc>
      </w:tr>
      <w:tr w:rsidR="00C55478" w14:paraId="433563C4" w14:textId="77777777" w:rsidTr="00D94FFB">
        <w:tc>
          <w:tcPr>
            <w:tcW w:w="89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4FE299DC" w14:textId="77777777" w:rsidR="00C55478" w:rsidRDefault="00000000">
            <w:pPr>
              <w:spacing w:after="0"/>
              <w:ind w:left="0" w:right="0"/>
              <w:rPr>
                <w:sz w:val="20"/>
                <w:szCs w:val="20"/>
              </w:rPr>
            </w:pPr>
            <w:r>
              <w:rPr>
                <w:sz w:val="20"/>
                <w:szCs w:val="20"/>
              </w:rPr>
              <w:t>Part 5.2, Division 2 - Preliminary assessment of complaints</w:t>
            </w:r>
          </w:p>
        </w:tc>
      </w:tr>
      <w:tr w:rsidR="00C55478" w14:paraId="471CA75A" w14:textId="77777777" w:rsidTr="00D94FFB">
        <w:tc>
          <w:tcPr>
            <w:tcW w:w="89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2411DAF" w14:textId="77777777" w:rsidR="00C55478" w:rsidRDefault="00000000">
            <w:pPr>
              <w:spacing w:after="0"/>
              <w:ind w:left="0" w:right="0"/>
              <w:rPr>
                <w:sz w:val="20"/>
                <w:szCs w:val="20"/>
              </w:rPr>
            </w:pPr>
            <w:r>
              <w:rPr>
                <w:sz w:val="20"/>
                <w:szCs w:val="20"/>
              </w:rPr>
              <w:t>s 276 – Conduct preliminary complaint</w:t>
            </w:r>
          </w:p>
        </w:tc>
      </w:tr>
      <w:tr w:rsidR="00C55478" w14:paraId="7406E201" w14:textId="77777777" w:rsidTr="00D94FFB">
        <w:tc>
          <w:tcPr>
            <w:tcW w:w="89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314D0D60" w14:textId="77777777" w:rsidR="00C55478" w:rsidRDefault="00000000">
            <w:pPr>
              <w:spacing w:after="0"/>
              <w:ind w:left="0" w:right="0"/>
              <w:rPr>
                <w:sz w:val="20"/>
                <w:szCs w:val="20"/>
              </w:rPr>
            </w:pPr>
            <w:r>
              <w:rPr>
                <w:sz w:val="20"/>
                <w:szCs w:val="20"/>
              </w:rPr>
              <w:t>Part 5.2, Division 3 - Notifications to and submissions by respondents</w:t>
            </w:r>
          </w:p>
        </w:tc>
      </w:tr>
      <w:tr w:rsidR="00C55478" w14:paraId="2EE5CB64" w14:textId="77777777" w:rsidTr="00D94FFB">
        <w:tc>
          <w:tcPr>
            <w:tcW w:w="89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719412A" w14:textId="77777777" w:rsidR="00C55478" w:rsidRDefault="00000000">
            <w:pPr>
              <w:spacing w:after="0"/>
              <w:ind w:left="0" w:right="0"/>
              <w:rPr>
                <w:sz w:val="20"/>
                <w:szCs w:val="20"/>
              </w:rPr>
            </w:pPr>
            <w:r>
              <w:rPr>
                <w:sz w:val="20"/>
                <w:szCs w:val="20"/>
              </w:rPr>
              <w:t>s 279 – Notify respondent of complaint as soon as practicable</w:t>
            </w:r>
          </w:p>
        </w:tc>
      </w:tr>
      <w:tr w:rsidR="00C55478" w14:paraId="0048B1F3" w14:textId="77777777" w:rsidTr="00D94FFB">
        <w:tc>
          <w:tcPr>
            <w:tcW w:w="89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0B87AB8" w14:textId="77777777" w:rsidR="00C55478" w:rsidRDefault="00000000">
            <w:pPr>
              <w:spacing w:after="0"/>
              <w:ind w:left="0" w:right="0"/>
              <w:rPr>
                <w:sz w:val="20"/>
                <w:szCs w:val="20"/>
              </w:rPr>
            </w:pPr>
            <w:r>
              <w:rPr>
                <w:sz w:val="20"/>
                <w:szCs w:val="20"/>
              </w:rPr>
              <w:t>s 280 – Response to complaint by respondent</w:t>
            </w:r>
          </w:p>
        </w:tc>
      </w:tr>
      <w:tr w:rsidR="00C55478" w14:paraId="388825DE" w14:textId="77777777" w:rsidTr="00D94FFB">
        <w:tc>
          <w:tcPr>
            <w:tcW w:w="8910" w:type="dxa"/>
            <w:tcBorders>
              <w:top w:val="single" w:sz="4" w:space="0" w:color="000000"/>
              <w:left w:val="single" w:sz="4" w:space="0" w:color="000000"/>
              <w:bottom w:val="single" w:sz="4" w:space="0" w:color="000000"/>
              <w:right w:val="single" w:sz="4" w:space="0" w:color="000000"/>
            </w:tcBorders>
            <w:shd w:val="clear" w:color="auto" w:fill="E6E6E6"/>
            <w:tcMar>
              <w:top w:w="80" w:type="dxa"/>
              <w:left w:w="100" w:type="dxa"/>
              <w:bottom w:w="80" w:type="dxa"/>
              <w:right w:w="100" w:type="dxa"/>
            </w:tcMar>
          </w:tcPr>
          <w:p w14:paraId="7FDF673A" w14:textId="77777777" w:rsidR="00C55478" w:rsidRDefault="00000000">
            <w:pPr>
              <w:spacing w:after="0"/>
              <w:ind w:left="0" w:right="0"/>
              <w:rPr>
                <w:sz w:val="20"/>
                <w:szCs w:val="20"/>
              </w:rPr>
            </w:pPr>
            <w:r>
              <w:rPr>
                <w:sz w:val="20"/>
                <w:szCs w:val="20"/>
              </w:rPr>
              <w:t>Part 5.2, Division 4 - Investigation of complaints</w:t>
            </w:r>
          </w:p>
        </w:tc>
      </w:tr>
      <w:tr w:rsidR="00C55478" w14:paraId="512C26E1" w14:textId="77777777" w:rsidTr="00D94FFB">
        <w:tc>
          <w:tcPr>
            <w:tcW w:w="89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A217902" w14:textId="77777777" w:rsidR="00C55478" w:rsidRDefault="00000000">
            <w:pPr>
              <w:spacing w:after="0"/>
              <w:ind w:left="0" w:right="0"/>
              <w:rPr>
                <w:sz w:val="20"/>
                <w:szCs w:val="20"/>
              </w:rPr>
            </w:pPr>
            <w:r>
              <w:rPr>
                <w:sz w:val="20"/>
                <w:szCs w:val="20"/>
              </w:rPr>
              <w:t>s 282 – Investigate internally or appoint externally</w:t>
            </w:r>
          </w:p>
        </w:tc>
      </w:tr>
      <w:tr w:rsidR="00C55478" w14:paraId="1387B437" w14:textId="77777777" w:rsidTr="00D94FFB">
        <w:tc>
          <w:tcPr>
            <w:tcW w:w="89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5DC67D2" w14:textId="5FD72C65" w:rsidR="00C55478" w:rsidRDefault="00000000">
            <w:pPr>
              <w:spacing w:after="0"/>
              <w:ind w:left="0" w:right="0"/>
              <w:rPr>
                <w:sz w:val="20"/>
                <w:szCs w:val="20"/>
              </w:rPr>
            </w:pPr>
            <w:r>
              <w:rPr>
                <w:sz w:val="20"/>
                <w:szCs w:val="20"/>
              </w:rPr>
              <w:t>s 283 – Extend scope of investigation</w:t>
            </w:r>
          </w:p>
        </w:tc>
      </w:tr>
    </w:tbl>
    <w:p w14:paraId="58195C0C" w14:textId="77777777" w:rsidR="00C55478" w:rsidRDefault="00C55478">
      <w:pPr>
        <w:widowControl w:val="0"/>
        <w:spacing w:after="0" w:line="276" w:lineRule="auto"/>
        <w:ind w:left="0" w:right="0"/>
        <w:rPr>
          <w:sz w:val="22"/>
          <w:szCs w:val="22"/>
        </w:rPr>
      </w:pPr>
    </w:p>
    <w:p w14:paraId="5FED2FCB" w14:textId="77777777" w:rsidR="00C55478" w:rsidRDefault="00000000">
      <w:pPr>
        <w:rPr>
          <w:b/>
        </w:rPr>
      </w:pPr>
      <w:r>
        <w:rPr>
          <w:b/>
        </w:rPr>
        <w:t>END OF REPORT</w:t>
      </w:r>
    </w:p>
    <w:p w14:paraId="294F6D1E" w14:textId="77777777" w:rsidR="00C55478" w:rsidRDefault="00C55478">
      <w:pPr>
        <w:spacing w:before="240" w:line="259" w:lineRule="auto"/>
        <w:ind w:left="0" w:right="-286"/>
      </w:pPr>
    </w:p>
    <w:sectPr w:rsidR="00C55478">
      <w:pgSz w:w="11906" w:h="16838"/>
      <w:pgMar w:top="720" w:right="1421" w:bottom="277"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E005F" w14:textId="77777777" w:rsidR="00930129" w:rsidRDefault="00930129">
      <w:pPr>
        <w:spacing w:after="0"/>
      </w:pPr>
      <w:r>
        <w:separator/>
      </w:r>
    </w:p>
  </w:endnote>
  <w:endnote w:type="continuationSeparator" w:id="0">
    <w:p w14:paraId="2A9AB729" w14:textId="77777777" w:rsidR="00930129" w:rsidRDefault="009301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CE7F93-4D68-FE43-89F2-8776BB0BCB72}"/>
    <w:embedBold r:id="rId2" w:fontKey="{DCB5D692-D420-E447-BC37-FFFE0ED90ED6}"/>
  </w:font>
  <w:font w:name="Noto Sans Symbols">
    <w:panose1 w:val="020B0502040504020204"/>
    <w:charset w:val="00"/>
    <w:family w:val="swiss"/>
    <w:pitch w:val="variable"/>
    <w:sig w:usb0="E00082FF" w:usb1="400078FF" w:usb2="00000021" w:usb3="00000000" w:csb0="0000019F" w:csb1="00000000"/>
    <w:embedRegular r:id="rId3" w:fontKey="{34577930-8A24-5C49-B174-A6F1380D9C45}"/>
  </w:font>
  <w:font w:name="Courier New">
    <w:panose1 w:val="02070309020205020404"/>
    <w:charset w:val="00"/>
    <w:family w:val="modern"/>
    <w:pitch w:val="fixed"/>
    <w:sig w:usb0="E0002AFF" w:usb1="C0007843" w:usb2="00000009" w:usb3="00000000" w:csb0="000001FF" w:csb1="00000000"/>
    <w:embedRegular r:id="rId4" w:fontKey="{0D9599D9-8C19-DF4F-B7E6-283170A5C6F0}"/>
  </w:font>
  <w:font w:name="Arial">
    <w:panose1 w:val="020B0604020202020204"/>
    <w:charset w:val="00"/>
    <w:family w:val="swiss"/>
    <w:pitch w:val="variable"/>
    <w:sig w:usb0="E0002AFF" w:usb1="C0007843" w:usb2="00000009" w:usb3="00000000" w:csb0="000001FF" w:csb1="00000000"/>
    <w:embedRegular r:id="rId5" w:fontKey="{82799CD1-A51B-5943-A30B-FCF424DBA3A0}"/>
    <w:embedBold r:id="rId6" w:fontKey="{37FB9AFB-C5F2-A141-8C77-6EE151E54FD7}"/>
    <w:embedItalic r:id="rId7" w:fontKey="{0EDB0C15-C12A-104B-B403-3192F2DAF5EF}"/>
    <w:embedBoldItalic r:id="rId8" w:fontKey="{56DC496E-C306-D24B-9EF8-35D2E646C64B}"/>
  </w:font>
  <w:font w:name="Cambria">
    <w:panose1 w:val="02040503050406030204"/>
    <w:charset w:val="00"/>
    <w:family w:val="roman"/>
    <w:pitch w:val="variable"/>
    <w:sig w:usb0="E00006FF" w:usb1="420024FF" w:usb2="02000000" w:usb3="00000000" w:csb0="0000019F" w:csb1="00000000"/>
    <w:embedRegular r:id="rId9" w:fontKey="{7650ABF7-F28E-1F41-91D0-9D1F325119EA}"/>
  </w:font>
  <w:font w:name="Calibri">
    <w:panose1 w:val="020F0502020204030204"/>
    <w:charset w:val="00"/>
    <w:family w:val="swiss"/>
    <w:pitch w:val="variable"/>
    <w:sig w:usb0="E4002EFF" w:usb1="C200247B" w:usb2="00000009" w:usb3="00000000" w:csb0="000001FF" w:csb1="00000000"/>
    <w:embedRegular r:id="rId10" w:fontKey="{439EA717-9098-C749-845A-88812B71DBC1}"/>
    <w:embedBold r:id="rId11" w:fontKey="{95570E57-30AC-D548-B224-9A853FC16B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1267" w14:textId="77777777" w:rsidR="00C55478" w:rsidRDefault="00C55478">
    <w:pPr>
      <w:spacing w:after="0"/>
      <w:ind w:left="0" w:right="0"/>
      <w:rPr>
        <w:sz w:val="20"/>
        <w:szCs w:val="20"/>
        <w:highlight w:val="yellow"/>
      </w:rPr>
    </w:pPr>
  </w:p>
  <w:p w14:paraId="2C57BD01" w14:textId="77777777" w:rsidR="00C55478" w:rsidRDefault="00C55478">
    <w:pPr>
      <w:spacing w:before="200" w:line="360" w:lineRule="auto"/>
      <w:ind w:left="0" w:right="658"/>
    </w:pPr>
  </w:p>
  <w:p w14:paraId="3CFAA30F" w14:textId="1A880447" w:rsidR="00C55478" w:rsidRDefault="00000000" w:rsidP="003F39C7">
    <w:pPr>
      <w:spacing w:before="200" w:line="360" w:lineRule="auto"/>
      <w:ind w:left="720" w:right="-182" w:firstLine="720"/>
    </w:pPr>
    <w:r>
      <w:t>VLSB+C Annual Report 2024–25</w:t>
    </w:r>
    <w:r>
      <w:tab/>
    </w:r>
    <w:r>
      <w:tab/>
    </w:r>
    <w:r>
      <w:tab/>
    </w:r>
    <w:r>
      <w:tab/>
    </w:r>
    <w:r>
      <w:tab/>
    </w:r>
    <w:r w:rsidR="00131487">
      <w:tab/>
    </w:r>
    <w:r>
      <w:fldChar w:fldCharType="begin"/>
    </w:r>
    <w:r>
      <w:instrText>PAGE</w:instrText>
    </w:r>
    <w:r>
      <w:fldChar w:fldCharType="separate"/>
    </w:r>
    <w:r w:rsidR="0013148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A41C4" w14:textId="77777777" w:rsidR="00C55478" w:rsidRDefault="00C55478">
    <w:pPr>
      <w:spacing w:before="200" w:line="360" w:lineRule="auto"/>
      <w:ind w:left="0" w:right="65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CEED1" w14:textId="77777777" w:rsidR="00930129" w:rsidRDefault="00930129">
      <w:pPr>
        <w:spacing w:after="0"/>
      </w:pPr>
      <w:r>
        <w:separator/>
      </w:r>
    </w:p>
  </w:footnote>
  <w:footnote w:type="continuationSeparator" w:id="0">
    <w:p w14:paraId="5D23F15C" w14:textId="77777777" w:rsidR="00930129" w:rsidRDefault="009301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8ECF" w14:textId="77777777" w:rsidR="00C55478" w:rsidRDefault="00212DCD">
    <w:pPr>
      <w:pBdr>
        <w:top w:val="nil"/>
        <w:left w:val="nil"/>
        <w:bottom w:val="nil"/>
        <w:right w:val="nil"/>
        <w:between w:val="nil"/>
      </w:pBdr>
      <w:tabs>
        <w:tab w:val="center" w:pos="4513"/>
        <w:tab w:val="right" w:pos="9026"/>
      </w:tabs>
      <w:spacing w:after="0"/>
      <w:ind w:right="0"/>
      <w:rPr>
        <w:color w:val="000000"/>
        <w:sz w:val="22"/>
        <w:szCs w:val="22"/>
      </w:rPr>
    </w:pPr>
    <w:r>
      <w:rPr>
        <w:noProof/>
        <w:color w:val="000000"/>
        <w:sz w:val="22"/>
        <w:szCs w:val="22"/>
      </w:rPr>
    </w:r>
    <w:r w:rsidR="00212DCD">
      <w:rPr>
        <w:noProof/>
        <w:color w:val="000000"/>
        <w:sz w:val="22"/>
        <w:szCs w:val="22"/>
      </w:rPr>
      <w:pict w14:anchorId="041AB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2" type="#_x0000_t136" alt="" style="position:absolute;left:0;text-align:left;margin-left:0;margin-top:0;width:557.35pt;height:251.7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2147483646,0;2147483646,2147483646;2147483646,2147483646;2147483646,2147483646"/>
          <v:textpath style="font-family:&quot;&amp;quot&quot;;font-size:1pt" string="V.0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284A" w14:textId="77777777" w:rsidR="00C55478" w:rsidRDefault="00000000">
    <w:pPr>
      <w:ind w:left="0" w:firstLine="720"/>
      <w:rPr>
        <w:b/>
        <w:color w:val="B7B7B7"/>
        <w:sz w:val="28"/>
        <w:szCs w:val="28"/>
      </w:rPr>
    </w:pP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r>
      <w:rPr>
        <w:b/>
        <w:color w:val="B7B7B7"/>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CDFAB" w14:textId="77777777" w:rsidR="00C55478" w:rsidRDefault="00C55478">
    <w:pPr>
      <w:pBdr>
        <w:top w:val="nil"/>
        <w:left w:val="nil"/>
        <w:bottom w:val="nil"/>
        <w:right w:val="nil"/>
        <w:between w:val="nil"/>
      </w:pBdr>
      <w:tabs>
        <w:tab w:val="center" w:pos="4513"/>
        <w:tab w:val="right" w:pos="9026"/>
      </w:tabs>
      <w:spacing w:after="0"/>
      <w:ind w:right="0"/>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49C8"/>
    <w:multiLevelType w:val="multilevel"/>
    <w:tmpl w:val="7FE2757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6E536CA"/>
    <w:multiLevelType w:val="multilevel"/>
    <w:tmpl w:val="220442B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073D639D"/>
    <w:multiLevelType w:val="multilevel"/>
    <w:tmpl w:val="A36E25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0D1D3784"/>
    <w:multiLevelType w:val="multilevel"/>
    <w:tmpl w:val="0B8C38A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0DAC1FE8"/>
    <w:multiLevelType w:val="multilevel"/>
    <w:tmpl w:val="6B82F9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F7D5BFD"/>
    <w:multiLevelType w:val="multilevel"/>
    <w:tmpl w:val="8EEEBB9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0DE3C22"/>
    <w:multiLevelType w:val="multilevel"/>
    <w:tmpl w:val="4B2C2D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16697FA7"/>
    <w:multiLevelType w:val="multilevel"/>
    <w:tmpl w:val="2124C6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BC04DBB"/>
    <w:multiLevelType w:val="multilevel"/>
    <w:tmpl w:val="640A3FD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15:restartNumberingAfterBreak="0">
    <w:nsid w:val="21642E4A"/>
    <w:multiLevelType w:val="multilevel"/>
    <w:tmpl w:val="17FC81CC"/>
    <w:lvl w:ilvl="0">
      <w:start w:val="1"/>
      <w:numFmt w:val="bullet"/>
      <w:lvlText w:val="●"/>
      <w:lvlJc w:val="left"/>
      <w:pPr>
        <w:ind w:left="1800" w:hanging="360"/>
      </w:pPr>
      <w:rPr>
        <w:rFonts w:ascii="Noto Sans Symbols" w:eastAsia="Noto Sans Symbols" w:hAnsi="Noto Sans Symbols" w:cs="Noto Sans Symbols"/>
      </w:rPr>
    </w:lvl>
    <w:lvl w:ilvl="1">
      <w:numFmt w:val="bullet"/>
      <w:lvlText w:val="-"/>
      <w:lvlJc w:val="left"/>
      <w:pPr>
        <w:ind w:left="2520" w:hanging="360"/>
      </w:pPr>
      <w:rPr>
        <w:rFonts w:ascii="Arial" w:eastAsia="Arial" w:hAnsi="Arial" w:cs="Arial"/>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22C62BFB"/>
    <w:multiLevelType w:val="multilevel"/>
    <w:tmpl w:val="D73EFEC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26FE22A0"/>
    <w:multiLevelType w:val="multilevel"/>
    <w:tmpl w:val="38C400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714F75"/>
    <w:multiLevelType w:val="multilevel"/>
    <w:tmpl w:val="070008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29C93404"/>
    <w:multiLevelType w:val="multilevel"/>
    <w:tmpl w:val="9B3CD4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2ABC2F7A"/>
    <w:multiLevelType w:val="multilevel"/>
    <w:tmpl w:val="122091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35762588"/>
    <w:multiLevelType w:val="multilevel"/>
    <w:tmpl w:val="030893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38363B95"/>
    <w:multiLevelType w:val="multilevel"/>
    <w:tmpl w:val="23A28A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3B346E58"/>
    <w:multiLevelType w:val="multilevel"/>
    <w:tmpl w:val="E07E05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3BEA3294"/>
    <w:multiLevelType w:val="multilevel"/>
    <w:tmpl w:val="24D8D6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44BA446F"/>
    <w:multiLevelType w:val="multilevel"/>
    <w:tmpl w:val="0BD415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45AB6B88"/>
    <w:multiLevelType w:val="multilevel"/>
    <w:tmpl w:val="FE62AF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4E751905"/>
    <w:multiLevelType w:val="multilevel"/>
    <w:tmpl w:val="FF8054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52361B9E"/>
    <w:multiLevelType w:val="multilevel"/>
    <w:tmpl w:val="4B64C0E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53DB4109"/>
    <w:multiLevelType w:val="multilevel"/>
    <w:tmpl w:val="4F4EE6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68FB4029"/>
    <w:multiLevelType w:val="multilevel"/>
    <w:tmpl w:val="56742C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715E65F4"/>
    <w:multiLevelType w:val="multilevel"/>
    <w:tmpl w:val="172E9FE8"/>
    <w:lvl w:ilvl="0">
      <w:start w:val="1"/>
      <w:numFmt w:val="bullet"/>
      <w:lvlText w:val="●"/>
      <w:lvlJc w:val="left"/>
      <w:pPr>
        <w:ind w:left="1853" w:hanging="360"/>
      </w:pPr>
      <w:rPr>
        <w:rFonts w:ascii="Noto Sans Symbols" w:eastAsia="Noto Sans Symbols" w:hAnsi="Noto Sans Symbols" w:cs="Noto Sans Symbols"/>
      </w:rPr>
    </w:lvl>
    <w:lvl w:ilvl="1">
      <w:start w:val="1"/>
      <w:numFmt w:val="bullet"/>
      <w:lvlText w:val="o"/>
      <w:lvlJc w:val="left"/>
      <w:pPr>
        <w:ind w:left="2573" w:hanging="360"/>
      </w:pPr>
      <w:rPr>
        <w:rFonts w:ascii="Courier New" w:eastAsia="Courier New" w:hAnsi="Courier New" w:cs="Courier New"/>
      </w:rPr>
    </w:lvl>
    <w:lvl w:ilvl="2">
      <w:start w:val="1"/>
      <w:numFmt w:val="bullet"/>
      <w:lvlText w:val="▪"/>
      <w:lvlJc w:val="left"/>
      <w:pPr>
        <w:ind w:left="3293" w:hanging="360"/>
      </w:pPr>
      <w:rPr>
        <w:rFonts w:ascii="Noto Sans Symbols" w:eastAsia="Noto Sans Symbols" w:hAnsi="Noto Sans Symbols" w:cs="Noto Sans Symbols"/>
      </w:rPr>
    </w:lvl>
    <w:lvl w:ilvl="3">
      <w:start w:val="1"/>
      <w:numFmt w:val="bullet"/>
      <w:lvlText w:val="●"/>
      <w:lvlJc w:val="left"/>
      <w:pPr>
        <w:ind w:left="4013" w:hanging="360"/>
      </w:pPr>
      <w:rPr>
        <w:rFonts w:ascii="Noto Sans Symbols" w:eastAsia="Noto Sans Symbols" w:hAnsi="Noto Sans Symbols" w:cs="Noto Sans Symbols"/>
      </w:rPr>
    </w:lvl>
    <w:lvl w:ilvl="4">
      <w:start w:val="1"/>
      <w:numFmt w:val="bullet"/>
      <w:lvlText w:val="o"/>
      <w:lvlJc w:val="left"/>
      <w:pPr>
        <w:ind w:left="4733" w:hanging="360"/>
      </w:pPr>
      <w:rPr>
        <w:rFonts w:ascii="Courier New" w:eastAsia="Courier New" w:hAnsi="Courier New" w:cs="Courier New"/>
      </w:rPr>
    </w:lvl>
    <w:lvl w:ilvl="5">
      <w:start w:val="1"/>
      <w:numFmt w:val="bullet"/>
      <w:lvlText w:val="▪"/>
      <w:lvlJc w:val="left"/>
      <w:pPr>
        <w:ind w:left="5453" w:hanging="360"/>
      </w:pPr>
      <w:rPr>
        <w:rFonts w:ascii="Noto Sans Symbols" w:eastAsia="Noto Sans Symbols" w:hAnsi="Noto Sans Symbols" w:cs="Noto Sans Symbols"/>
      </w:rPr>
    </w:lvl>
    <w:lvl w:ilvl="6">
      <w:start w:val="1"/>
      <w:numFmt w:val="bullet"/>
      <w:lvlText w:val="●"/>
      <w:lvlJc w:val="left"/>
      <w:pPr>
        <w:ind w:left="6173" w:hanging="360"/>
      </w:pPr>
      <w:rPr>
        <w:rFonts w:ascii="Noto Sans Symbols" w:eastAsia="Noto Sans Symbols" w:hAnsi="Noto Sans Symbols" w:cs="Noto Sans Symbols"/>
      </w:rPr>
    </w:lvl>
    <w:lvl w:ilvl="7">
      <w:start w:val="1"/>
      <w:numFmt w:val="bullet"/>
      <w:lvlText w:val="o"/>
      <w:lvlJc w:val="left"/>
      <w:pPr>
        <w:ind w:left="6893" w:hanging="360"/>
      </w:pPr>
      <w:rPr>
        <w:rFonts w:ascii="Courier New" w:eastAsia="Courier New" w:hAnsi="Courier New" w:cs="Courier New"/>
      </w:rPr>
    </w:lvl>
    <w:lvl w:ilvl="8">
      <w:start w:val="1"/>
      <w:numFmt w:val="bullet"/>
      <w:lvlText w:val="▪"/>
      <w:lvlJc w:val="left"/>
      <w:pPr>
        <w:ind w:left="7613" w:hanging="360"/>
      </w:pPr>
      <w:rPr>
        <w:rFonts w:ascii="Noto Sans Symbols" w:eastAsia="Noto Sans Symbols" w:hAnsi="Noto Sans Symbols" w:cs="Noto Sans Symbols"/>
      </w:rPr>
    </w:lvl>
  </w:abstractNum>
  <w:abstractNum w:abstractNumId="26" w15:restartNumberingAfterBreak="0">
    <w:nsid w:val="72DC2974"/>
    <w:multiLevelType w:val="multilevel"/>
    <w:tmpl w:val="01DCBE0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74327B4E"/>
    <w:multiLevelType w:val="multilevel"/>
    <w:tmpl w:val="57444A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785B02CA"/>
    <w:multiLevelType w:val="multilevel"/>
    <w:tmpl w:val="4620C91C"/>
    <w:lvl w:ilvl="0">
      <w:start w:val="1"/>
      <w:numFmt w:val="bullet"/>
      <w:lvlText w:val="●"/>
      <w:lvlJc w:val="left"/>
      <w:pPr>
        <w:ind w:left="804" w:hanging="359"/>
      </w:pPr>
      <w:rPr>
        <w:rFonts w:ascii="Noto Sans Symbols" w:eastAsia="Noto Sans Symbols" w:hAnsi="Noto Sans Symbols" w:cs="Noto Sans Symbols"/>
      </w:rPr>
    </w:lvl>
    <w:lvl w:ilvl="1">
      <w:start w:val="1"/>
      <w:numFmt w:val="bullet"/>
      <w:lvlText w:val="o"/>
      <w:lvlJc w:val="left"/>
      <w:pPr>
        <w:ind w:left="1524" w:hanging="360"/>
      </w:pPr>
      <w:rPr>
        <w:rFonts w:ascii="Courier New" w:eastAsia="Courier New" w:hAnsi="Courier New" w:cs="Courier New"/>
      </w:rPr>
    </w:lvl>
    <w:lvl w:ilvl="2">
      <w:start w:val="1"/>
      <w:numFmt w:val="bullet"/>
      <w:lvlText w:val="▪"/>
      <w:lvlJc w:val="left"/>
      <w:pPr>
        <w:ind w:left="2244" w:hanging="360"/>
      </w:pPr>
      <w:rPr>
        <w:rFonts w:ascii="Noto Sans Symbols" w:eastAsia="Noto Sans Symbols" w:hAnsi="Noto Sans Symbols" w:cs="Noto Sans Symbols"/>
      </w:rPr>
    </w:lvl>
    <w:lvl w:ilvl="3">
      <w:start w:val="1"/>
      <w:numFmt w:val="bullet"/>
      <w:lvlText w:val="●"/>
      <w:lvlJc w:val="left"/>
      <w:pPr>
        <w:ind w:left="2964" w:hanging="360"/>
      </w:pPr>
      <w:rPr>
        <w:rFonts w:ascii="Noto Sans Symbols" w:eastAsia="Noto Sans Symbols" w:hAnsi="Noto Sans Symbols" w:cs="Noto Sans Symbols"/>
      </w:rPr>
    </w:lvl>
    <w:lvl w:ilvl="4">
      <w:start w:val="1"/>
      <w:numFmt w:val="bullet"/>
      <w:lvlText w:val="o"/>
      <w:lvlJc w:val="left"/>
      <w:pPr>
        <w:ind w:left="3684" w:hanging="360"/>
      </w:pPr>
      <w:rPr>
        <w:rFonts w:ascii="Courier New" w:eastAsia="Courier New" w:hAnsi="Courier New" w:cs="Courier New"/>
      </w:rPr>
    </w:lvl>
    <w:lvl w:ilvl="5">
      <w:start w:val="1"/>
      <w:numFmt w:val="bullet"/>
      <w:lvlText w:val="▪"/>
      <w:lvlJc w:val="left"/>
      <w:pPr>
        <w:ind w:left="4404" w:hanging="360"/>
      </w:pPr>
      <w:rPr>
        <w:rFonts w:ascii="Noto Sans Symbols" w:eastAsia="Noto Sans Symbols" w:hAnsi="Noto Sans Symbols" w:cs="Noto Sans Symbols"/>
      </w:rPr>
    </w:lvl>
    <w:lvl w:ilvl="6">
      <w:start w:val="1"/>
      <w:numFmt w:val="bullet"/>
      <w:lvlText w:val="●"/>
      <w:lvlJc w:val="left"/>
      <w:pPr>
        <w:ind w:left="5124" w:hanging="360"/>
      </w:pPr>
      <w:rPr>
        <w:rFonts w:ascii="Noto Sans Symbols" w:eastAsia="Noto Sans Symbols" w:hAnsi="Noto Sans Symbols" w:cs="Noto Sans Symbols"/>
      </w:rPr>
    </w:lvl>
    <w:lvl w:ilvl="7">
      <w:start w:val="1"/>
      <w:numFmt w:val="bullet"/>
      <w:lvlText w:val="o"/>
      <w:lvlJc w:val="left"/>
      <w:pPr>
        <w:ind w:left="5844" w:hanging="360"/>
      </w:pPr>
      <w:rPr>
        <w:rFonts w:ascii="Courier New" w:eastAsia="Courier New" w:hAnsi="Courier New" w:cs="Courier New"/>
      </w:rPr>
    </w:lvl>
    <w:lvl w:ilvl="8">
      <w:start w:val="1"/>
      <w:numFmt w:val="bullet"/>
      <w:lvlText w:val="▪"/>
      <w:lvlJc w:val="left"/>
      <w:pPr>
        <w:ind w:left="6564" w:hanging="360"/>
      </w:pPr>
      <w:rPr>
        <w:rFonts w:ascii="Noto Sans Symbols" w:eastAsia="Noto Sans Symbols" w:hAnsi="Noto Sans Symbols" w:cs="Noto Sans Symbols"/>
      </w:rPr>
    </w:lvl>
  </w:abstractNum>
  <w:num w:numId="1" w16cid:durableId="305626941">
    <w:abstractNumId w:val="11"/>
  </w:num>
  <w:num w:numId="2" w16cid:durableId="1322588600">
    <w:abstractNumId w:val="18"/>
  </w:num>
  <w:num w:numId="3" w16cid:durableId="1690519899">
    <w:abstractNumId w:val="16"/>
  </w:num>
  <w:num w:numId="4" w16cid:durableId="1810397834">
    <w:abstractNumId w:val="21"/>
  </w:num>
  <w:num w:numId="5" w16cid:durableId="1744641985">
    <w:abstractNumId w:val="3"/>
  </w:num>
  <w:num w:numId="6" w16cid:durableId="1110928366">
    <w:abstractNumId w:val="17"/>
  </w:num>
  <w:num w:numId="7" w16cid:durableId="1587610212">
    <w:abstractNumId w:val="23"/>
  </w:num>
  <w:num w:numId="8" w16cid:durableId="1873691726">
    <w:abstractNumId w:val="13"/>
  </w:num>
  <w:num w:numId="9" w16cid:durableId="945500891">
    <w:abstractNumId w:val="8"/>
  </w:num>
  <w:num w:numId="10" w16cid:durableId="405615547">
    <w:abstractNumId w:val="10"/>
  </w:num>
  <w:num w:numId="11" w16cid:durableId="2145466519">
    <w:abstractNumId w:val="0"/>
  </w:num>
  <w:num w:numId="12" w16cid:durableId="37752201">
    <w:abstractNumId w:val="1"/>
  </w:num>
  <w:num w:numId="13" w16cid:durableId="610431954">
    <w:abstractNumId w:val="5"/>
  </w:num>
  <w:num w:numId="14" w16cid:durableId="2143763103">
    <w:abstractNumId w:val="27"/>
  </w:num>
  <w:num w:numId="15" w16cid:durableId="1515073013">
    <w:abstractNumId w:val="14"/>
  </w:num>
  <w:num w:numId="16" w16cid:durableId="1202086771">
    <w:abstractNumId w:val="6"/>
  </w:num>
  <w:num w:numId="17" w16cid:durableId="1960991159">
    <w:abstractNumId w:val="19"/>
  </w:num>
  <w:num w:numId="18" w16cid:durableId="804546507">
    <w:abstractNumId w:val="4"/>
  </w:num>
  <w:num w:numId="19" w16cid:durableId="280653722">
    <w:abstractNumId w:val="20"/>
  </w:num>
  <w:num w:numId="20" w16cid:durableId="1317999975">
    <w:abstractNumId w:val="24"/>
  </w:num>
  <w:num w:numId="21" w16cid:durableId="555362947">
    <w:abstractNumId w:val="12"/>
  </w:num>
  <w:num w:numId="22" w16cid:durableId="1705207137">
    <w:abstractNumId w:val="28"/>
  </w:num>
  <w:num w:numId="23" w16cid:durableId="528875948">
    <w:abstractNumId w:val="7"/>
  </w:num>
  <w:num w:numId="24" w16cid:durableId="212037875">
    <w:abstractNumId w:val="25"/>
  </w:num>
  <w:num w:numId="25" w16cid:durableId="1448619433">
    <w:abstractNumId w:val="9"/>
  </w:num>
  <w:num w:numId="26" w16cid:durableId="1032262214">
    <w:abstractNumId w:val="26"/>
  </w:num>
  <w:num w:numId="27" w16cid:durableId="888372512">
    <w:abstractNumId w:val="15"/>
  </w:num>
  <w:num w:numId="28" w16cid:durableId="946085270">
    <w:abstractNumId w:val="2"/>
  </w:num>
  <w:num w:numId="29" w16cid:durableId="2131957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478"/>
    <w:rsid w:val="00131487"/>
    <w:rsid w:val="001433C8"/>
    <w:rsid w:val="00212DCD"/>
    <w:rsid w:val="0030143E"/>
    <w:rsid w:val="00323690"/>
    <w:rsid w:val="003F39C7"/>
    <w:rsid w:val="005054CB"/>
    <w:rsid w:val="00570461"/>
    <w:rsid w:val="0068501A"/>
    <w:rsid w:val="006A0147"/>
    <w:rsid w:val="00750C1D"/>
    <w:rsid w:val="007A7695"/>
    <w:rsid w:val="007D1F75"/>
    <w:rsid w:val="008178CF"/>
    <w:rsid w:val="00930129"/>
    <w:rsid w:val="00985C65"/>
    <w:rsid w:val="009F0495"/>
    <w:rsid w:val="00A960B2"/>
    <w:rsid w:val="00B222DE"/>
    <w:rsid w:val="00B90BC5"/>
    <w:rsid w:val="00BC6971"/>
    <w:rsid w:val="00BD15E5"/>
    <w:rsid w:val="00BD546B"/>
    <w:rsid w:val="00C55478"/>
    <w:rsid w:val="00D02CBD"/>
    <w:rsid w:val="00D21C8B"/>
    <w:rsid w:val="00D63675"/>
    <w:rsid w:val="00D94FFB"/>
    <w:rsid w:val="00E816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C3796"/>
  <w15:docId w15:val="{146D758A-CCC3-3740-BB2F-42F90AAE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200"/>
        <w:ind w:left="1133" w:right="70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ind w:right="658" w:firstLine="1133"/>
      <w:outlineLvl w:val="0"/>
    </w:pPr>
    <w:rPr>
      <w:b/>
      <w:sz w:val="52"/>
      <w:szCs w:val="52"/>
    </w:rPr>
  </w:style>
  <w:style w:type="paragraph" w:styleId="Heading2">
    <w:name w:val="heading 2"/>
    <w:basedOn w:val="Normal"/>
    <w:next w:val="Normal"/>
    <w:uiPriority w:val="9"/>
    <w:unhideWhenUsed/>
    <w:qFormat/>
    <w:pPr>
      <w:keepNext/>
      <w:keepLines/>
      <w:spacing w:before="1" w:line="254" w:lineRule="auto"/>
      <w:ind w:left="1140" w:right="-324"/>
      <w:outlineLvl w:val="1"/>
    </w:pPr>
    <w:rPr>
      <w:b/>
      <w:sz w:val="40"/>
      <w:szCs w:val="40"/>
    </w:rPr>
  </w:style>
  <w:style w:type="paragraph" w:styleId="Heading3">
    <w:name w:val="heading 3"/>
    <w:basedOn w:val="Normal"/>
    <w:next w:val="Normal"/>
    <w:uiPriority w:val="9"/>
    <w:unhideWhenUsed/>
    <w:qFormat/>
    <w:pPr>
      <w:keepNext/>
      <w:keepLines/>
      <w:spacing w:before="240" w:after="80" w:line="360" w:lineRule="auto"/>
      <w:ind w:right="-1"/>
      <w:outlineLvl w:val="2"/>
    </w:pPr>
    <w:rPr>
      <w:b/>
      <w:sz w:val="32"/>
      <w:szCs w:val="32"/>
    </w:rPr>
  </w:style>
  <w:style w:type="paragraph" w:styleId="Heading4">
    <w:name w:val="heading 4"/>
    <w:basedOn w:val="Normal"/>
    <w:next w:val="Normal"/>
    <w:uiPriority w:val="9"/>
    <w:unhideWhenUsed/>
    <w:qFormat/>
    <w:pPr>
      <w:keepNext/>
      <w:keepLines/>
      <w:spacing w:before="240" w:after="240" w:line="247" w:lineRule="auto"/>
      <w:outlineLvl w:val="3"/>
    </w:pPr>
    <w:rPr>
      <w:b/>
      <w:sz w:val="28"/>
      <w:szCs w:val="28"/>
    </w:rPr>
  </w:style>
  <w:style w:type="paragraph" w:styleId="Heading5">
    <w:name w:val="heading 5"/>
    <w:basedOn w:val="Normal"/>
    <w:next w:val="Normal"/>
    <w:uiPriority w:val="9"/>
    <w:unhideWhenUsed/>
    <w:qFormat/>
    <w:pPr>
      <w:keepNext/>
      <w:keepLines/>
      <w:ind w:right="-286"/>
      <w:outlineLvl w:val="4"/>
    </w:pPr>
    <w:rPr>
      <w:b/>
      <w:sz w:val="26"/>
      <w:szCs w:val="26"/>
    </w:rPr>
  </w:style>
  <w:style w:type="paragraph" w:styleId="Heading6">
    <w:name w:val="heading 6"/>
    <w:basedOn w:val="Normal"/>
    <w:next w:val="Normal"/>
    <w:uiPriority w:val="9"/>
    <w:unhideWhenUsed/>
    <w:qFormat/>
    <w:pPr>
      <w:widowControl w:val="0"/>
      <w:spacing w:before="70"/>
      <w:ind w:right="0"/>
      <w:outlineLvl w:val="5"/>
    </w:pPr>
    <w:rPr>
      <w:b/>
      <w:sz w:val="20"/>
      <w:szCs w:val="20"/>
    </w:rPr>
  </w:style>
  <w:style w:type="paragraph" w:styleId="Heading7">
    <w:name w:val="heading 7"/>
    <w:aliases w:val="Figures H7"/>
    <w:basedOn w:val="Heading6"/>
    <w:next w:val="Normal"/>
    <w:link w:val="Heading7Char"/>
    <w:uiPriority w:val="9"/>
    <w:unhideWhenUsed/>
    <w:qFormat/>
    <w:rsid w:val="00AE7A9F"/>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paragraph" w:customStyle="1" w:styleId="Normal1">
    <w:name w:val="Normal1"/>
  </w:style>
  <w:style w:type="table" w:customStyle="1" w:styleId="TableNormal10">
    <w:name w:val="Table Normal1"/>
    <w:tblPr>
      <w:tblCellMar>
        <w:top w:w="0" w:type="dxa"/>
        <w:left w:w="0" w:type="dxa"/>
        <w:bottom w:w="0" w:type="dxa"/>
        <w:right w:w="0" w:type="dxa"/>
      </w:tblCellMar>
    </w:tblPr>
  </w:style>
  <w:style w:type="paragraph" w:customStyle="1" w:styleId="normal0">
    <w:name w:val="normal_0"/>
  </w:style>
  <w:style w:type="table" w:customStyle="1" w:styleId="TableNormal00">
    <w:name w:val="Table Normal_0"/>
    <w:tblPr>
      <w:tblCellMar>
        <w:top w:w="0" w:type="dxa"/>
        <w:left w:w="0" w:type="dxa"/>
        <w:bottom w:w="0" w:type="dxa"/>
        <w:right w:w="0" w:type="dxa"/>
      </w:tblCellMar>
    </w:tbl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1">
    <w:name w:val="a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2">
    <w:name w:val="af2"/>
    <w:basedOn w:val="TableNormal"/>
    <w:tblPr>
      <w:tblStyleRowBandSize w:val="1"/>
      <w:tblStyleColBandSize w:val="1"/>
      <w:tblCellMar>
        <w:top w:w="100" w:type="dxa"/>
        <w:left w:w="100" w:type="dxa"/>
        <w:bottom w:w="100" w:type="dxa"/>
        <w:right w:w="100" w:type="dxa"/>
      </w:tblCellMar>
    </w:tblPr>
  </w:style>
  <w:style w:type="table" w:customStyle="1" w:styleId="af3">
    <w:name w:val="af3"/>
    <w:basedOn w:val="TableNormal"/>
    <w:tblPr>
      <w:tblStyleRowBandSize w:val="1"/>
      <w:tblStyleColBandSize w:val="1"/>
      <w:tblCellMar>
        <w:top w:w="100" w:type="dxa"/>
        <w:left w:w="100" w:type="dxa"/>
        <w:bottom w:w="100" w:type="dxa"/>
        <w:right w:w="100" w:type="dxa"/>
      </w:tblCellMar>
    </w:tblPr>
  </w:style>
  <w:style w:type="table" w:customStyle="1" w:styleId="af4">
    <w:name w:val="af4"/>
    <w:basedOn w:val="TableNormal"/>
    <w:tblPr>
      <w:tblStyleRowBandSize w:val="1"/>
      <w:tblStyleColBandSize w:val="1"/>
      <w:tblCellMar>
        <w:top w:w="100" w:type="dxa"/>
        <w:left w:w="100" w:type="dxa"/>
        <w:bottom w:w="100" w:type="dxa"/>
        <w:right w:w="100" w:type="dxa"/>
      </w:tblCellMar>
    </w:tblPr>
  </w:style>
  <w:style w:type="table" w:customStyle="1" w:styleId="af5">
    <w:name w:val="a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6">
    <w:name w:val="a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7">
    <w:name w:val="af7"/>
    <w:basedOn w:val="TableNormal"/>
    <w:tblPr>
      <w:tblStyleRowBandSize w:val="1"/>
      <w:tblStyleColBandSize w:val="1"/>
      <w:tblCellMar>
        <w:top w:w="100" w:type="dxa"/>
        <w:left w:w="100" w:type="dxa"/>
        <w:bottom w:w="100" w:type="dxa"/>
        <w:right w:w="100" w:type="dxa"/>
      </w:tblCellMar>
    </w:tblPr>
  </w:style>
  <w:style w:type="table" w:customStyle="1" w:styleId="af8">
    <w:name w:val="af8"/>
    <w:basedOn w:val="TableNormal"/>
    <w:tblPr>
      <w:tblStyleRowBandSize w:val="1"/>
      <w:tblStyleColBandSize w:val="1"/>
      <w:tblCellMar>
        <w:top w:w="100" w:type="dxa"/>
        <w:left w:w="100" w:type="dxa"/>
        <w:bottom w:w="100" w:type="dxa"/>
        <w:right w:w="100" w:type="dxa"/>
      </w:tblCellMar>
    </w:tblPr>
  </w:style>
  <w:style w:type="table" w:customStyle="1" w:styleId="af9">
    <w:name w:val="af9"/>
    <w:basedOn w:val="TableNormal"/>
    <w:tblPr>
      <w:tblStyleRowBandSize w:val="1"/>
      <w:tblStyleColBandSize w:val="1"/>
      <w:tblCellMar>
        <w:top w:w="100" w:type="dxa"/>
        <w:left w:w="100" w:type="dxa"/>
        <w:bottom w:w="100" w:type="dxa"/>
        <w:right w:w="100" w:type="dxa"/>
      </w:tblCellMar>
    </w:tblPr>
  </w:style>
  <w:style w:type="table" w:customStyle="1" w:styleId="afa">
    <w:name w:val="afa"/>
    <w:basedOn w:val="TableNormal"/>
    <w:tblPr>
      <w:tblStyleRowBandSize w:val="1"/>
      <w:tblStyleColBandSize w:val="1"/>
      <w:tblCellMar>
        <w:top w:w="100" w:type="dxa"/>
        <w:left w:w="100" w:type="dxa"/>
        <w:bottom w:w="100" w:type="dxa"/>
        <w:right w:w="100" w:type="dxa"/>
      </w:tblCellMar>
    </w:tblPr>
  </w:style>
  <w:style w:type="table" w:customStyle="1" w:styleId="afb">
    <w:name w:val="afb"/>
    <w:basedOn w:val="TableNormal"/>
    <w:tblPr>
      <w:tblStyleRowBandSize w:val="1"/>
      <w:tblStyleColBandSize w:val="1"/>
      <w:tblCellMar>
        <w:top w:w="100" w:type="dxa"/>
        <w:left w:w="100" w:type="dxa"/>
        <w:bottom w:w="100" w:type="dxa"/>
        <w:right w:w="100" w:type="dxa"/>
      </w:tblCellMar>
    </w:tblPr>
  </w:style>
  <w:style w:type="table" w:customStyle="1" w:styleId="afc">
    <w:name w:val="afc"/>
    <w:basedOn w:val="TableNormal"/>
    <w:tblPr>
      <w:tblStyleRowBandSize w:val="1"/>
      <w:tblStyleColBandSize w:val="1"/>
      <w:tblCellMar>
        <w:top w:w="100" w:type="dxa"/>
        <w:left w:w="100" w:type="dxa"/>
        <w:bottom w:w="100" w:type="dxa"/>
        <w:right w:w="100" w:type="dxa"/>
      </w:tblCellMar>
    </w:tblPr>
  </w:style>
  <w:style w:type="table" w:customStyle="1" w:styleId="afd">
    <w:name w:val="afd"/>
    <w:basedOn w:val="TableNormal"/>
    <w:tblPr>
      <w:tblStyleRowBandSize w:val="1"/>
      <w:tblStyleColBandSize w:val="1"/>
      <w:tblCellMar>
        <w:top w:w="100" w:type="dxa"/>
        <w:left w:w="100" w:type="dxa"/>
        <w:bottom w:w="100" w:type="dxa"/>
        <w:right w:w="100" w:type="dxa"/>
      </w:tblCellMar>
    </w:tblPr>
  </w:style>
  <w:style w:type="table" w:customStyle="1" w:styleId="afe">
    <w:name w:val="a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
    <w:name w:val="a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0">
    <w:name w:val="a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1">
    <w:name w:val="a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2">
    <w:name w:val="a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3">
    <w:name w:val="a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4">
    <w:name w:val="aff4"/>
    <w:basedOn w:val="TableNormal"/>
    <w:tblPr>
      <w:tblStyleRowBandSize w:val="1"/>
      <w:tblStyleColBandSize w:val="1"/>
      <w:tblCellMar>
        <w:top w:w="100" w:type="dxa"/>
        <w:left w:w="100" w:type="dxa"/>
        <w:bottom w:w="100" w:type="dxa"/>
        <w:right w:w="100" w:type="dxa"/>
      </w:tblCellMar>
    </w:tblPr>
  </w:style>
  <w:style w:type="table" w:customStyle="1" w:styleId="aff5">
    <w:name w:val="a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6">
    <w:name w:val="aff6"/>
    <w:basedOn w:val="TableNormal"/>
    <w:tblPr>
      <w:tblStyleRowBandSize w:val="1"/>
      <w:tblStyleColBandSize w:val="1"/>
      <w:tblCellMar>
        <w:top w:w="100" w:type="dxa"/>
        <w:left w:w="100" w:type="dxa"/>
        <w:bottom w:w="100" w:type="dxa"/>
        <w:right w:w="100" w:type="dxa"/>
      </w:tblCellMar>
    </w:tblPr>
  </w:style>
  <w:style w:type="table" w:customStyle="1" w:styleId="aff7">
    <w:name w:val="a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8">
    <w:name w:val="aff8"/>
    <w:basedOn w:val="TableNormal"/>
    <w:tblPr>
      <w:tblStyleRowBandSize w:val="1"/>
      <w:tblStyleColBandSize w:val="1"/>
      <w:tblCellMar>
        <w:top w:w="100" w:type="dxa"/>
        <w:left w:w="100" w:type="dxa"/>
        <w:bottom w:w="100" w:type="dxa"/>
        <w:right w:w="100" w:type="dxa"/>
      </w:tblCellMar>
    </w:tblPr>
  </w:style>
  <w:style w:type="table" w:customStyle="1" w:styleId="aff9">
    <w:name w:val="aff9"/>
    <w:basedOn w:val="TableNormal"/>
    <w:tblPr>
      <w:tblStyleRowBandSize w:val="1"/>
      <w:tblStyleColBandSize w:val="1"/>
      <w:tblCellMar>
        <w:top w:w="100" w:type="dxa"/>
        <w:left w:w="100" w:type="dxa"/>
        <w:bottom w:w="100" w:type="dxa"/>
        <w:right w:w="100" w:type="dxa"/>
      </w:tblCellMar>
    </w:tblPr>
  </w:style>
  <w:style w:type="table" w:customStyle="1" w:styleId="affa">
    <w:name w:val="a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b">
    <w:name w:val="a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c">
    <w:name w:val="affc"/>
    <w:basedOn w:val="TableNormal"/>
    <w:pPr>
      <w:spacing w:after="0"/>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A3201"/>
    <w:rPr>
      <w:b/>
      <w:bCs/>
    </w:rPr>
  </w:style>
  <w:style w:type="character" w:customStyle="1" w:styleId="CommentSubjectChar">
    <w:name w:val="Comment Subject Char"/>
    <w:basedOn w:val="CommentTextChar"/>
    <w:link w:val="CommentSubject"/>
    <w:uiPriority w:val="99"/>
    <w:semiHidden/>
    <w:rsid w:val="00FA3201"/>
    <w:rPr>
      <w:b/>
      <w:bCs/>
      <w:sz w:val="20"/>
      <w:szCs w:val="20"/>
    </w:rPr>
  </w:style>
  <w:style w:type="character" w:styleId="Hyperlink">
    <w:name w:val="Hyperlink"/>
    <w:basedOn w:val="DefaultParagraphFont"/>
    <w:uiPriority w:val="99"/>
    <w:unhideWhenUsed/>
    <w:rsid w:val="00FF66E1"/>
    <w:rPr>
      <w:color w:val="0000FF" w:themeColor="hyperlink"/>
      <w:u w:val="single"/>
    </w:rPr>
  </w:style>
  <w:style w:type="character" w:styleId="UnresolvedMention">
    <w:name w:val="Unresolved Mention"/>
    <w:basedOn w:val="DefaultParagraphFont"/>
    <w:uiPriority w:val="99"/>
    <w:semiHidden/>
    <w:unhideWhenUsed/>
    <w:rsid w:val="00FF66E1"/>
    <w:rPr>
      <w:color w:val="605E5C"/>
      <w:shd w:val="clear" w:color="auto" w:fill="E1DFDD"/>
    </w:rPr>
  </w:style>
  <w:style w:type="paragraph" w:styleId="NormalWeb">
    <w:name w:val="Normal (Web)"/>
    <w:basedOn w:val="Normal"/>
    <w:uiPriority w:val="99"/>
    <w:unhideWhenUsed/>
    <w:rsid w:val="00A85231"/>
    <w:rPr>
      <w:rFonts w:ascii="Times New Roman" w:hAnsi="Times New Roman" w:cs="Times New Roman"/>
    </w:rPr>
  </w:style>
  <w:style w:type="character" w:styleId="FollowedHyperlink">
    <w:name w:val="FollowedHyperlink"/>
    <w:basedOn w:val="DefaultParagraphFont"/>
    <w:uiPriority w:val="99"/>
    <w:semiHidden/>
    <w:unhideWhenUsed/>
    <w:rsid w:val="003837DD"/>
    <w:rPr>
      <w:color w:val="800080" w:themeColor="followedHyperlink"/>
      <w:u w:val="single"/>
    </w:rPr>
  </w:style>
  <w:style w:type="paragraph" w:styleId="ListParagraph">
    <w:name w:val="List Paragraph"/>
    <w:basedOn w:val="Normal"/>
    <w:uiPriority w:val="34"/>
    <w:qFormat/>
    <w:rsid w:val="00CB7DE2"/>
    <w:pPr>
      <w:ind w:left="720"/>
      <w:contextualSpacing/>
    </w:pPr>
  </w:style>
  <w:style w:type="table" w:customStyle="1" w:styleId="Table1">
    <w:name w:val="Table1"/>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2">
    <w:name w:val="Table2"/>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3">
    <w:name w:val="Table3"/>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4">
    <w:name w:val="Table4"/>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5">
    <w:name w:val="Table5"/>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6">
    <w:name w:val="Table6"/>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7">
    <w:name w:val="Table7"/>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8">
    <w:name w:val="Table8"/>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9">
    <w:name w:val="Table9"/>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0">
    <w:name w:val="Table1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1">
    <w:name w:val="Table11"/>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2">
    <w:name w:val="Table12"/>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3">
    <w:name w:val="Table13"/>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4">
    <w:name w:val="Table14"/>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00">
    <w:name w:val="Table1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20">
    <w:name w:val="Table2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30">
    <w:name w:val="Table3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40">
    <w:name w:val="Table4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50">
    <w:name w:val="Table5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60">
    <w:name w:val="Table6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70">
    <w:name w:val="Table7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80">
    <w:name w:val="Table8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90">
    <w:name w:val="Table9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000">
    <w:name w:val="Table10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10">
    <w:name w:val="Table11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20">
    <w:name w:val="Table12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30">
    <w:name w:val="Table13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Table140">
    <w:name w:val="Table14_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74E6C"/>
    <w:pPr>
      <w:spacing w:after="0"/>
    </w:pPr>
  </w:style>
  <w:style w:type="paragraph" w:styleId="Header">
    <w:name w:val="header"/>
    <w:basedOn w:val="Normal"/>
    <w:link w:val="HeaderChar"/>
    <w:uiPriority w:val="99"/>
    <w:unhideWhenUsed/>
    <w:rsid w:val="00F67022"/>
    <w:pPr>
      <w:tabs>
        <w:tab w:val="center" w:pos="4513"/>
        <w:tab w:val="right" w:pos="9026"/>
      </w:tabs>
      <w:spacing w:after="0"/>
    </w:pPr>
  </w:style>
  <w:style w:type="character" w:customStyle="1" w:styleId="HeaderChar">
    <w:name w:val="Header Char"/>
    <w:basedOn w:val="DefaultParagraphFont"/>
    <w:link w:val="Header"/>
    <w:uiPriority w:val="99"/>
    <w:rsid w:val="00F67022"/>
  </w:style>
  <w:style w:type="paragraph" w:styleId="Footer">
    <w:name w:val="footer"/>
    <w:basedOn w:val="Normal"/>
    <w:link w:val="FooterChar"/>
    <w:uiPriority w:val="99"/>
    <w:unhideWhenUsed/>
    <w:rsid w:val="00F67022"/>
    <w:pPr>
      <w:tabs>
        <w:tab w:val="center" w:pos="4513"/>
        <w:tab w:val="right" w:pos="9026"/>
      </w:tabs>
      <w:spacing w:after="0"/>
    </w:pPr>
  </w:style>
  <w:style w:type="character" w:customStyle="1" w:styleId="FooterChar">
    <w:name w:val="Footer Char"/>
    <w:basedOn w:val="DefaultParagraphFont"/>
    <w:link w:val="Footer"/>
    <w:uiPriority w:val="99"/>
    <w:rsid w:val="00F67022"/>
  </w:style>
  <w:style w:type="table" w:customStyle="1" w:styleId="a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character" w:customStyle="1" w:styleId="Heading7Char">
    <w:name w:val="Heading 7 Char"/>
    <w:aliases w:val="Figures H7 Char"/>
    <w:basedOn w:val="DefaultParagraphFont"/>
    <w:link w:val="Heading7"/>
    <w:uiPriority w:val="9"/>
    <w:rsid w:val="00AE7A9F"/>
    <w:rPr>
      <w:b/>
      <w:sz w:val="20"/>
      <w:szCs w:val="20"/>
    </w:rPr>
  </w:style>
  <w:style w:type="paragraph" w:styleId="TOC1">
    <w:name w:val="toc 1"/>
    <w:basedOn w:val="Normal"/>
    <w:next w:val="Normal"/>
    <w:autoRedefine/>
    <w:uiPriority w:val="39"/>
    <w:unhideWhenUsed/>
    <w:rsid w:val="00C2051C"/>
    <w:pPr>
      <w:tabs>
        <w:tab w:val="right" w:leader="dot" w:pos="11416"/>
      </w:tabs>
      <w:spacing w:after="100"/>
      <w:ind w:left="720"/>
    </w:pPr>
    <w:rPr>
      <w:i/>
      <w:iCs/>
      <w:noProof/>
    </w:rPr>
  </w:style>
  <w:style w:type="table" w:customStyle="1" w:styleId="a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top w:w="100" w:type="dxa"/>
        <w:left w:w="100" w:type="dxa"/>
        <w:bottom w:w="100" w:type="dxa"/>
        <w:right w:w="100" w:type="dxa"/>
      </w:tblCellMar>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tblPr>
      <w:tblStyleRowBandSize w:val="1"/>
      <w:tblStyleColBandSize w:val="1"/>
      <w:tblCellMar>
        <w:top w:w="100" w:type="dxa"/>
        <w:left w:w="100" w:type="dxa"/>
        <w:bottom w:w="100" w:type="dxa"/>
        <w:right w:w="100" w:type="dxa"/>
      </w:tblCellMar>
    </w:tblPr>
  </w:style>
  <w:style w:type="table" w:customStyle="1" w:styleId="afffffffffffd">
    <w:basedOn w:val="TableNormal"/>
    <w:tblPr>
      <w:tblStyleRowBandSize w:val="1"/>
      <w:tblStyleColBandSize w:val="1"/>
      <w:tblCellMar>
        <w:top w:w="100" w:type="dxa"/>
        <w:left w:w="100" w:type="dxa"/>
        <w:bottom w:w="100" w:type="dxa"/>
        <w:right w:w="100" w:type="dxa"/>
      </w:tblCellMar>
    </w:tblPr>
  </w:style>
  <w:style w:type="table" w:customStyle="1" w:styleId="afffffffffffe">
    <w:basedOn w:val="TableNormal"/>
    <w:tblPr>
      <w:tblStyleRowBandSize w:val="1"/>
      <w:tblStyleColBandSize w:val="1"/>
      <w:tblCellMar>
        <w:top w:w="100" w:type="dxa"/>
        <w:left w:w="100" w:type="dxa"/>
        <w:bottom w:w="100" w:type="dxa"/>
        <w:right w:w="100" w:type="dxa"/>
      </w:tblCellMar>
    </w:tblPr>
  </w:style>
  <w:style w:type="table" w:customStyle="1" w:styleId="affffffffffff">
    <w:basedOn w:val="TableNormal"/>
    <w:tblPr>
      <w:tblStyleRowBandSize w:val="1"/>
      <w:tblStyleColBandSize w:val="1"/>
      <w:tblCellMar>
        <w:top w:w="100" w:type="dxa"/>
        <w:left w:w="100" w:type="dxa"/>
        <w:bottom w:w="100" w:type="dxa"/>
        <w:right w:w="100" w:type="dxa"/>
      </w:tblCellMar>
    </w:tblPr>
  </w:style>
  <w:style w:type="table" w:customStyle="1" w:styleId="affffffffffff0">
    <w:basedOn w:val="TableNormal"/>
    <w:tblPr>
      <w:tblStyleRowBandSize w:val="1"/>
      <w:tblStyleColBandSize w:val="1"/>
      <w:tblCellMar>
        <w:top w:w="100" w:type="dxa"/>
        <w:left w:w="100" w:type="dxa"/>
        <w:bottom w:w="100" w:type="dxa"/>
        <w:right w:w="100" w:type="dxa"/>
      </w:tblCellMar>
    </w:tblPr>
  </w:style>
  <w:style w:type="table" w:customStyle="1" w:styleId="affffffffffff1">
    <w:basedOn w:val="TableNormal"/>
    <w:tblPr>
      <w:tblStyleRowBandSize w:val="1"/>
      <w:tblStyleColBandSize w:val="1"/>
      <w:tblCellMar>
        <w:top w:w="100" w:type="dxa"/>
        <w:left w:w="100" w:type="dxa"/>
        <w:bottom w:w="100" w:type="dxa"/>
        <w:right w:w="100" w:type="dxa"/>
      </w:tblCellMar>
    </w:tblPr>
  </w:style>
  <w:style w:type="table" w:customStyle="1" w:styleId="affffffffffff2">
    <w:basedOn w:val="TableNormal"/>
    <w:tblPr>
      <w:tblStyleRowBandSize w:val="1"/>
      <w:tblStyleColBandSize w:val="1"/>
      <w:tblCellMar>
        <w:top w:w="100" w:type="dxa"/>
        <w:left w:w="100" w:type="dxa"/>
        <w:bottom w:w="100" w:type="dxa"/>
        <w:right w:w="100" w:type="dxa"/>
      </w:tblCellMar>
    </w:tblPr>
  </w:style>
  <w:style w:type="table" w:customStyle="1" w:styleId="affffffffffff3">
    <w:basedOn w:val="TableNormal"/>
    <w:tblPr>
      <w:tblStyleRowBandSize w:val="1"/>
      <w:tblStyleColBandSize w:val="1"/>
      <w:tblCellMar>
        <w:top w:w="100" w:type="dxa"/>
        <w:left w:w="100" w:type="dxa"/>
        <w:bottom w:w="100" w:type="dxa"/>
        <w:right w:w="100" w:type="dxa"/>
      </w:tblCellMar>
    </w:tblPr>
  </w:style>
  <w:style w:type="table" w:customStyle="1" w:styleId="affffffffffff4">
    <w:basedOn w:val="TableNormal"/>
    <w:tblPr>
      <w:tblStyleRowBandSize w:val="1"/>
      <w:tblStyleColBandSize w:val="1"/>
      <w:tblCellMar>
        <w:top w:w="100" w:type="dxa"/>
        <w:left w:w="100" w:type="dxa"/>
        <w:bottom w:w="100" w:type="dxa"/>
        <w:right w:w="100" w:type="dxa"/>
      </w:tblCellMar>
    </w:tblPr>
  </w:style>
  <w:style w:type="table" w:customStyle="1" w:styleId="affffffffffff5">
    <w:basedOn w:val="TableNormal"/>
    <w:tblPr>
      <w:tblStyleRowBandSize w:val="1"/>
      <w:tblStyleColBandSize w:val="1"/>
      <w:tblCellMar>
        <w:top w:w="100" w:type="dxa"/>
        <w:left w:w="100" w:type="dxa"/>
        <w:bottom w:w="100" w:type="dxa"/>
        <w:right w:w="100" w:type="dxa"/>
      </w:tblCellMar>
    </w:tblPr>
  </w:style>
  <w:style w:type="table" w:customStyle="1" w:styleId="affffffffffff6">
    <w:basedOn w:val="TableNormal"/>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top w:w="100" w:type="dxa"/>
        <w:left w:w="100" w:type="dxa"/>
        <w:bottom w:w="100" w:type="dxa"/>
        <w:right w:w="100" w:type="dxa"/>
      </w:tblCellMar>
    </w:tblPr>
  </w:style>
  <w:style w:type="table" w:customStyle="1" w:styleId="affffffffffff8">
    <w:basedOn w:val="TableNormal"/>
    <w:tblPr>
      <w:tblStyleRowBandSize w:val="1"/>
      <w:tblStyleColBandSize w:val="1"/>
      <w:tblCellMar>
        <w:top w:w="100" w:type="dxa"/>
        <w:left w:w="100" w:type="dxa"/>
        <w:bottom w:w="100" w:type="dxa"/>
        <w:right w:w="100" w:type="dxa"/>
      </w:tblCellMar>
    </w:tblPr>
  </w:style>
  <w:style w:type="table" w:customStyle="1" w:styleId="affffffffffff9">
    <w:basedOn w:val="TableNormal"/>
    <w:tblPr>
      <w:tblStyleRowBandSize w:val="1"/>
      <w:tblStyleColBandSize w:val="1"/>
      <w:tblCellMar>
        <w:top w:w="100" w:type="dxa"/>
        <w:left w:w="100" w:type="dxa"/>
        <w:bottom w:w="100" w:type="dxa"/>
        <w:right w:w="100" w:type="dxa"/>
      </w:tblCellMar>
    </w:tblPr>
  </w:style>
  <w:style w:type="table" w:customStyle="1" w:styleId="affffffffffffa">
    <w:basedOn w:val="TableNormal"/>
    <w:tblPr>
      <w:tblStyleRowBandSize w:val="1"/>
      <w:tblStyleColBandSize w:val="1"/>
      <w:tblCellMar>
        <w:top w:w="100" w:type="dxa"/>
        <w:left w:w="100" w:type="dxa"/>
        <w:bottom w:w="100" w:type="dxa"/>
        <w:right w:w="100" w:type="dxa"/>
      </w:tblCellMar>
    </w:tblPr>
  </w:style>
  <w:style w:type="table" w:customStyle="1" w:styleId="affffffffffffb">
    <w:basedOn w:val="TableNormal"/>
    <w:tblPr>
      <w:tblStyleRowBandSize w:val="1"/>
      <w:tblStyleColBandSize w:val="1"/>
      <w:tblCellMar>
        <w:top w:w="100" w:type="dxa"/>
        <w:left w:w="100" w:type="dxa"/>
        <w:bottom w:w="100" w:type="dxa"/>
        <w:right w:w="100" w:type="dxa"/>
      </w:tblCellMar>
    </w:tblPr>
  </w:style>
  <w:style w:type="table" w:customStyle="1" w:styleId="affffffffffffc">
    <w:basedOn w:val="TableNormal"/>
    <w:tblPr>
      <w:tblStyleRowBandSize w:val="1"/>
      <w:tblStyleColBandSize w:val="1"/>
      <w:tblCellMar>
        <w:top w:w="100" w:type="dxa"/>
        <w:left w:w="100" w:type="dxa"/>
        <w:bottom w:w="100" w:type="dxa"/>
        <w:right w:w="100" w:type="dxa"/>
      </w:tblCellMar>
    </w:tblPr>
  </w:style>
  <w:style w:type="table" w:customStyle="1" w:styleId="affffffffffffd">
    <w:basedOn w:val="TableNormal"/>
    <w:tblPr>
      <w:tblStyleRowBandSize w:val="1"/>
      <w:tblStyleColBandSize w:val="1"/>
      <w:tblCellMar>
        <w:top w:w="100" w:type="dxa"/>
        <w:left w:w="100" w:type="dxa"/>
        <w:bottom w:w="100" w:type="dxa"/>
        <w:right w:w="100" w:type="dxa"/>
      </w:tblCellMar>
    </w:tblPr>
  </w:style>
  <w:style w:type="table" w:customStyle="1" w:styleId="affffffffffffe">
    <w:basedOn w:val="TableNormal"/>
    <w:tblPr>
      <w:tblStyleRowBandSize w:val="1"/>
      <w:tblStyleColBandSize w:val="1"/>
      <w:tblCellMar>
        <w:top w:w="100" w:type="dxa"/>
        <w:left w:w="100" w:type="dxa"/>
        <w:bottom w:w="100" w:type="dxa"/>
        <w:right w:w="100" w:type="dxa"/>
      </w:tblCellMar>
    </w:tblPr>
  </w:style>
  <w:style w:type="table" w:customStyle="1" w:styleId="afffffffffffff">
    <w:basedOn w:val="TableNormal"/>
    <w:tblPr>
      <w:tblStyleRowBandSize w:val="1"/>
      <w:tblStyleColBandSize w:val="1"/>
      <w:tblCellMar>
        <w:top w:w="100" w:type="dxa"/>
        <w:left w:w="100" w:type="dxa"/>
        <w:bottom w:w="100" w:type="dxa"/>
        <w:right w:w="100" w:type="dxa"/>
      </w:tblCellMar>
    </w:tblPr>
  </w:style>
  <w:style w:type="table" w:customStyle="1" w:styleId="afffffffffffff0">
    <w:basedOn w:val="TableNormal"/>
    <w:tblPr>
      <w:tblStyleRowBandSize w:val="1"/>
      <w:tblStyleColBandSize w:val="1"/>
      <w:tblCellMar>
        <w:top w:w="100" w:type="dxa"/>
        <w:left w:w="100" w:type="dxa"/>
        <w:bottom w:w="100" w:type="dxa"/>
        <w:right w:w="100" w:type="dxa"/>
      </w:tblCellMar>
    </w:tblPr>
  </w:style>
  <w:style w:type="table" w:customStyle="1" w:styleId="afffffffffffff1">
    <w:basedOn w:val="TableNormal"/>
    <w:tblPr>
      <w:tblStyleRowBandSize w:val="1"/>
      <w:tblStyleColBandSize w:val="1"/>
      <w:tblCellMar>
        <w:top w:w="100" w:type="dxa"/>
        <w:left w:w="100" w:type="dxa"/>
        <w:bottom w:w="100" w:type="dxa"/>
        <w:right w:w="100" w:type="dxa"/>
      </w:tblCellMar>
    </w:tblPr>
  </w:style>
  <w:style w:type="table" w:customStyle="1" w:styleId="afffffffffffff2">
    <w:basedOn w:val="TableNormal"/>
    <w:tblPr>
      <w:tblStyleRowBandSize w:val="1"/>
      <w:tblStyleColBandSize w:val="1"/>
      <w:tblCellMar>
        <w:top w:w="100" w:type="dxa"/>
        <w:left w:w="100" w:type="dxa"/>
        <w:bottom w:w="100" w:type="dxa"/>
        <w:right w:w="100" w:type="dxa"/>
      </w:tblCellMar>
    </w:tblPr>
  </w:style>
  <w:style w:type="table" w:customStyle="1" w:styleId="afffffffffffff3">
    <w:basedOn w:val="TableNormal"/>
    <w:tblPr>
      <w:tblStyleRowBandSize w:val="1"/>
      <w:tblStyleColBandSize w:val="1"/>
      <w:tblCellMar>
        <w:top w:w="100" w:type="dxa"/>
        <w:left w:w="100" w:type="dxa"/>
        <w:bottom w:w="100" w:type="dxa"/>
        <w:right w:w="100" w:type="dxa"/>
      </w:tblCellMar>
    </w:tblPr>
  </w:style>
  <w:style w:type="table" w:customStyle="1" w:styleId="afffffffffffff4">
    <w:basedOn w:val="TableNormal"/>
    <w:tblPr>
      <w:tblStyleRowBandSize w:val="1"/>
      <w:tblStyleColBandSize w:val="1"/>
      <w:tblCellMar>
        <w:top w:w="100" w:type="dxa"/>
        <w:left w:w="100" w:type="dxa"/>
        <w:bottom w:w="100" w:type="dxa"/>
        <w:right w:w="100" w:type="dxa"/>
      </w:tblCellMar>
    </w:tblPr>
  </w:style>
  <w:style w:type="table" w:customStyle="1" w:styleId="afffffffffffff5">
    <w:basedOn w:val="TableNormal"/>
    <w:tblPr>
      <w:tblStyleRowBandSize w:val="1"/>
      <w:tblStyleColBandSize w:val="1"/>
      <w:tblCellMar>
        <w:top w:w="100" w:type="dxa"/>
        <w:left w:w="100" w:type="dxa"/>
        <w:bottom w:w="100" w:type="dxa"/>
        <w:right w:w="100" w:type="dxa"/>
      </w:tblCellMar>
    </w:tblPr>
  </w:style>
  <w:style w:type="table" w:customStyle="1" w:styleId="afffffffffffff6">
    <w:basedOn w:val="TableNormal"/>
    <w:tblPr>
      <w:tblStyleRowBandSize w:val="1"/>
      <w:tblStyleColBandSize w:val="1"/>
      <w:tblCellMar>
        <w:top w:w="100" w:type="dxa"/>
        <w:left w:w="100" w:type="dxa"/>
        <w:bottom w:w="100" w:type="dxa"/>
        <w:right w:w="100" w:type="dxa"/>
      </w:tblCellMar>
    </w:tblPr>
  </w:style>
  <w:style w:type="table" w:customStyle="1" w:styleId="afffffffffffff7">
    <w:basedOn w:val="TableNormal"/>
    <w:tblPr>
      <w:tblStyleRowBandSize w:val="1"/>
      <w:tblStyleColBandSize w:val="1"/>
      <w:tblCellMar>
        <w:top w:w="100" w:type="dxa"/>
        <w:left w:w="100" w:type="dxa"/>
        <w:bottom w:w="100" w:type="dxa"/>
        <w:right w:w="100" w:type="dxa"/>
      </w:tblCellMar>
    </w:tblPr>
  </w:style>
  <w:style w:type="table" w:customStyle="1" w:styleId="afffffffffffff8">
    <w:basedOn w:val="TableNormal"/>
    <w:tblPr>
      <w:tblStyleRowBandSize w:val="1"/>
      <w:tblStyleColBandSize w:val="1"/>
      <w:tblCellMar>
        <w:top w:w="100" w:type="dxa"/>
        <w:left w:w="100" w:type="dxa"/>
        <w:bottom w:w="100" w:type="dxa"/>
        <w:right w:w="100" w:type="dxa"/>
      </w:tblCellMar>
    </w:tblPr>
  </w:style>
  <w:style w:type="table" w:customStyle="1" w:styleId="afffffffffffff9">
    <w:basedOn w:val="TableNormal"/>
    <w:tblPr>
      <w:tblStyleRowBandSize w:val="1"/>
      <w:tblStyleColBandSize w:val="1"/>
      <w:tblCellMar>
        <w:top w:w="100" w:type="dxa"/>
        <w:left w:w="100" w:type="dxa"/>
        <w:bottom w:w="100" w:type="dxa"/>
        <w:right w:w="100" w:type="dxa"/>
      </w:tblCellMar>
    </w:tblPr>
  </w:style>
  <w:style w:type="table" w:customStyle="1" w:styleId="afffffffffffffa">
    <w:basedOn w:val="TableNormal"/>
    <w:tblPr>
      <w:tblStyleRowBandSize w:val="1"/>
      <w:tblStyleColBandSize w:val="1"/>
      <w:tblCellMar>
        <w:top w:w="100" w:type="dxa"/>
        <w:left w:w="100" w:type="dxa"/>
        <w:bottom w:w="100" w:type="dxa"/>
        <w:right w:w="100" w:type="dxa"/>
      </w:tblCellMar>
    </w:tblPr>
  </w:style>
  <w:style w:type="table" w:customStyle="1" w:styleId="afffffffffffffb">
    <w:basedOn w:val="TableNormal"/>
    <w:tblPr>
      <w:tblStyleRowBandSize w:val="1"/>
      <w:tblStyleColBandSize w:val="1"/>
      <w:tblCellMar>
        <w:top w:w="100" w:type="dxa"/>
        <w:left w:w="100" w:type="dxa"/>
        <w:bottom w:w="100" w:type="dxa"/>
        <w:right w:w="100" w:type="dxa"/>
      </w:tblCellMar>
    </w:tblPr>
  </w:style>
  <w:style w:type="table" w:customStyle="1" w:styleId="afffffffffffffc">
    <w:basedOn w:val="TableNormal"/>
    <w:tblPr>
      <w:tblStyleRowBandSize w:val="1"/>
      <w:tblStyleColBandSize w:val="1"/>
      <w:tblCellMar>
        <w:top w:w="100" w:type="dxa"/>
        <w:left w:w="100" w:type="dxa"/>
        <w:bottom w:w="100" w:type="dxa"/>
        <w:right w:w="100" w:type="dxa"/>
      </w:tblCellMar>
    </w:tblPr>
  </w:style>
  <w:style w:type="table" w:customStyle="1" w:styleId="afffffffffffffd">
    <w:basedOn w:val="TableNormal"/>
    <w:tblPr>
      <w:tblStyleRowBandSize w:val="1"/>
      <w:tblStyleColBandSize w:val="1"/>
      <w:tblCellMar>
        <w:top w:w="100" w:type="dxa"/>
        <w:left w:w="100" w:type="dxa"/>
        <w:bottom w:w="100" w:type="dxa"/>
        <w:right w:w="100" w:type="dxa"/>
      </w:tblCellMar>
    </w:tblPr>
  </w:style>
  <w:style w:type="table" w:customStyle="1" w:styleId="a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ffffffff0">
    <w:basedOn w:val="TableNormal"/>
    <w:tblPr>
      <w:tblStyleRowBandSize w:val="1"/>
      <w:tblStyleColBandSize w:val="1"/>
      <w:tblCellMar>
        <w:top w:w="100" w:type="dxa"/>
        <w:left w:w="100" w:type="dxa"/>
        <w:bottom w:w="100" w:type="dxa"/>
        <w:right w:w="100" w:type="dxa"/>
      </w:tblCellMar>
    </w:tblPr>
  </w:style>
  <w:style w:type="paragraph" w:styleId="TOC3">
    <w:name w:val="toc 3"/>
    <w:basedOn w:val="Normal"/>
    <w:next w:val="Normal"/>
    <w:autoRedefine/>
    <w:uiPriority w:val="39"/>
    <w:unhideWhenUsed/>
    <w:rsid w:val="00785167"/>
    <w:pPr>
      <w:spacing w:after="100"/>
      <w:ind w:left="440"/>
    </w:pPr>
  </w:style>
  <w:style w:type="paragraph" w:styleId="TOC4">
    <w:name w:val="toc 4"/>
    <w:basedOn w:val="Normal"/>
    <w:next w:val="Normal"/>
    <w:autoRedefine/>
    <w:uiPriority w:val="39"/>
    <w:unhideWhenUsed/>
    <w:rsid w:val="00785167"/>
    <w:pPr>
      <w:spacing w:after="100"/>
      <w:ind w:left="660"/>
    </w:pPr>
  </w:style>
  <w:style w:type="paragraph" w:styleId="TOC2">
    <w:name w:val="toc 2"/>
    <w:basedOn w:val="Normal"/>
    <w:next w:val="Normal"/>
    <w:autoRedefine/>
    <w:uiPriority w:val="39"/>
    <w:unhideWhenUsed/>
    <w:rsid w:val="0023321C"/>
    <w:pPr>
      <w:tabs>
        <w:tab w:val="right" w:leader="dot" w:pos="11416"/>
      </w:tabs>
      <w:spacing w:after="100"/>
      <w:ind w:left="1134"/>
    </w:pPr>
  </w:style>
  <w:style w:type="paragraph" w:styleId="TOC5">
    <w:name w:val="toc 5"/>
    <w:basedOn w:val="Normal"/>
    <w:next w:val="Normal"/>
    <w:autoRedefine/>
    <w:uiPriority w:val="39"/>
    <w:unhideWhenUsed/>
    <w:rsid w:val="00095EB9"/>
    <w:pPr>
      <w:spacing w:after="100" w:line="278" w:lineRule="auto"/>
      <w:ind w:left="960"/>
    </w:pPr>
    <w:rPr>
      <w:rFonts w:asciiTheme="minorHAnsi" w:eastAsiaTheme="minorEastAsia" w:hAnsiTheme="minorHAnsi" w:cstheme="minorBidi"/>
      <w:kern w:val="2"/>
      <w:lang w:val="en-AU"/>
    </w:rPr>
  </w:style>
  <w:style w:type="paragraph" w:styleId="TOC6">
    <w:name w:val="toc 6"/>
    <w:basedOn w:val="Normal"/>
    <w:next w:val="Normal"/>
    <w:autoRedefine/>
    <w:uiPriority w:val="39"/>
    <w:unhideWhenUsed/>
    <w:rsid w:val="00095EB9"/>
    <w:pPr>
      <w:spacing w:after="100" w:line="278" w:lineRule="auto"/>
      <w:ind w:left="1200"/>
    </w:pPr>
    <w:rPr>
      <w:rFonts w:asciiTheme="minorHAnsi" w:eastAsiaTheme="minorEastAsia" w:hAnsiTheme="minorHAnsi" w:cstheme="minorBidi"/>
      <w:kern w:val="2"/>
      <w:lang w:val="en-AU"/>
    </w:rPr>
  </w:style>
  <w:style w:type="paragraph" w:styleId="TOC7">
    <w:name w:val="toc 7"/>
    <w:basedOn w:val="Normal"/>
    <w:next w:val="Normal"/>
    <w:autoRedefine/>
    <w:uiPriority w:val="39"/>
    <w:unhideWhenUsed/>
    <w:rsid w:val="00095EB9"/>
    <w:pPr>
      <w:spacing w:after="100" w:line="278" w:lineRule="auto"/>
      <w:ind w:left="1440"/>
    </w:pPr>
    <w:rPr>
      <w:rFonts w:asciiTheme="minorHAnsi" w:eastAsiaTheme="minorEastAsia" w:hAnsiTheme="minorHAnsi" w:cstheme="minorBidi"/>
      <w:kern w:val="2"/>
      <w:lang w:val="en-AU"/>
    </w:rPr>
  </w:style>
  <w:style w:type="paragraph" w:styleId="TOC8">
    <w:name w:val="toc 8"/>
    <w:basedOn w:val="Normal"/>
    <w:next w:val="Normal"/>
    <w:autoRedefine/>
    <w:uiPriority w:val="39"/>
    <w:unhideWhenUsed/>
    <w:rsid w:val="00095EB9"/>
    <w:pPr>
      <w:spacing w:after="100" w:line="278" w:lineRule="auto"/>
      <w:ind w:left="1680"/>
    </w:pPr>
    <w:rPr>
      <w:rFonts w:asciiTheme="minorHAnsi" w:eastAsiaTheme="minorEastAsia" w:hAnsiTheme="minorHAnsi" w:cstheme="minorBidi"/>
      <w:kern w:val="2"/>
      <w:lang w:val="en-AU"/>
    </w:rPr>
  </w:style>
  <w:style w:type="paragraph" w:styleId="TOC9">
    <w:name w:val="toc 9"/>
    <w:basedOn w:val="Normal"/>
    <w:next w:val="Normal"/>
    <w:autoRedefine/>
    <w:uiPriority w:val="39"/>
    <w:unhideWhenUsed/>
    <w:rsid w:val="00095EB9"/>
    <w:pPr>
      <w:spacing w:after="100" w:line="278" w:lineRule="auto"/>
      <w:ind w:left="1920"/>
    </w:pPr>
    <w:rPr>
      <w:rFonts w:asciiTheme="minorHAnsi" w:eastAsiaTheme="minorEastAsia" w:hAnsiTheme="minorHAnsi" w:cstheme="minorBidi"/>
      <w:kern w:val="2"/>
      <w:lang w:val="en-AU"/>
    </w:rPr>
  </w:style>
  <w:style w:type="paragraph" w:styleId="FootnoteText">
    <w:name w:val="footnote text"/>
    <w:basedOn w:val="Normal"/>
    <w:link w:val="FootnoteTextChar"/>
    <w:uiPriority w:val="99"/>
    <w:semiHidden/>
    <w:unhideWhenUsed/>
    <w:rsid w:val="00ED23F1"/>
    <w:pPr>
      <w:spacing w:after="0"/>
    </w:pPr>
    <w:rPr>
      <w:sz w:val="20"/>
      <w:szCs w:val="20"/>
    </w:rPr>
  </w:style>
  <w:style w:type="character" w:customStyle="1" w:styleId="FootnoteTextChar">
    <w:name w:val="Footnote Text Char"/>
    <w:basedOn w:val="DefaultParagraphFont"/>
    <w:link w:val="FootnoteText"/>
    <w:uiPriority w:val="99"/>
    <w:semiHidden/>
    <w:rsid w:val="00ED23F1"/>
    <w:rPr>
      <w:sz w:val="20"/>
      <w:szCs w:val="20"/>
    </w:rPr>
  </w:style>
  <w:style w:type="character" w:styleId="FootnoteReference">
    <w:name w:val="footnote reference"/>
    <w:basedOn w:val="DefaultParagraphFont"/>
    <w:uiPriority w:val="99"/>
    <w:semiHidden/>
    <w:unhideWhenUsed/>
    <w:rsid w:val="00ED23F1"/>
    <w:rPr>
      <w:vertAlign w:val="superscript"/>
    </w:rPr>
  </w:style>
  <w:style w:type="table" w:styleId="TableGrid">
    <w:name w:val="Table Grid"/>
    <w:basedOn w:val="TableNormal"/>
    <w:uiPriority w:val="39"/>
    <w:rsid w:val="00B83F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A6360"/>
    <w:rPr>
      <w:b/>
      <w:bCs/>
    </w:rPr>
  </w:style>
  <w:style w:type="paragraph" w:styleId="HTMLPreformatted">
    <w:name w:val="HTML Preformatted"/>
    <w:basedOn w:val="Normal"/>
    <w:link w:val="HTMLPreformattedChar"/>
    <w:uiPriority w:val="99"/>
    <w:unhideWhenUsed/>
    <w:rsid w:val="00571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eastAsia="Times New Roman" w:hAnsi="Courier New" w:cs="Courier New"/>
      <w:sz w:val="20"/>
      <w:szCs w:val="20"/>
      <w:lang w:val="en-AU"/>
    </w:rPr>
  </w:style>
  <w:style w:type="character" w:customStyle="1" w:styleId="HTMLPreformattedChar">
    <w:name w:val="HTML Preformatted Char"/>
    <w:basedOn w:val="DefaultParagraphFont"/>
    <w:link w:val="HTMLPreformatted"/>
    <w:uiPriority w:val="99"/>
    <w:rsid w:val="00571AEF"/>
    <w:rPr>
      <w:rFonts w:ascii="Courier New" w:eastAsia="Times New Roman" w:hAnsi="Courier New" w:cs="Courier New"/>
      <w:sz w:val="20"/>
      <w:szCs w:val="20"/>
      <w:lang w:val="en-AU"/>
    </w:rPr>
  </w:style>
  <w:style w:type="table" w:customStyle="1" w:styleId="affffffffffffffffffffffffff1">
    <w:basedOn w:val="TableNormal"/>
    <w:tblPr>
      <w:tblStyleRowBandSize w:val="1"/>
      <w:tblStyleColBandSize w:val="1"/>
    </w:tblPr>
  </w:style>
  <w:style w:type="table" w:customStyle="1" w:styleId="affffffffffffffffffffffffff2">
    <w:basedOn w:val="TableNormal"/>
    <w:tblPr>
      <w:tblStyleRowBandSize w:val="1"/>
      <w:tblStyleColBandSize w:val="1"/>
    </w:tblPr>
  </w:style>
  <w:style w:type="table" w:customStyle="1" w:styleId="affffffffffffffffffffffffff3">
    <w:basedOn w:val="TableNormal"/>
    <w:tblPr>
      <w:tblStyleRowBandSize w:val="1"/>
      <w:tblStyleColBandSize w:val="1"/>
    </w:tblPr>
  </w:style>
  <w:style w:type="table" w:customStyle="1" w:styleId="affffffffffffffffffffffffff4">
    <w:basedOn w:val="TableNormal"/>
    <w:tblPr>
      <w:tblStyleRowBandSize w:val="1"/>
      <w:tblStyleColBandSize w:val="1"/>
    </w:tblPr>
  </w:style>
  <w:style w:type="table" w:customStyle="1" w:styleId="affffffffffffffffffffffffff5">
    <w:basedOn w:val="TableNormal"/>
    <w:tblPr>
      <w:tblStyleRowBandSize w:val="1"/>
      <w:tblStyleColBandSize w:val="1"/>
    </w:tblPr>
  </w:style>
  <w:style w:type="table" w:customStyle="1" w:styleId="affffffffffffffffffffffffff6">
    <w:basedOn w:val="TableNormal"/>
    <w:tblPr>
      <w:tblStyleRowBandSize w:val="1"/>
      <w:tblStyleColBandSize w:val="1"/>
    </w:tblPr>
  </w:style>
  <w:style w:type="table" w:customStyle="1" w:styleId="affffffffffffffffffffffffff7">
    <w:basedOn w:val="TableNormal"/>
    <w:tblPr>
      <w:tblStyleRowBandSize w:val="1"/>
      <w:tblStyleColBandSize w:val="1"/>
    </w:tblPr>
  </w:style>
  <w:style w:type="table" w:customStyle="1" w:styleId="affffffffffffffffffffffffff8">
    <w:basedOn w:val="TableNormal"/>
    <w:tblPr>
      <w:tblStyleRowBandSize w:val="1"/>
      <w:tblStyleColBandSize w:val="1"/>
    </w:tblPr>
  </w:style>
  <w:style w:type="table" w:customStyle="1" w:styleId="affffffffffffffffffffffffff9">
    <w:basedOn w:val="TableNormal"/>
    <w:pPr>
      <w:spacing w:after="0"/>
    </w:pPr>
    <w:tblPr>
      <w:tblStyleRowBandSize w:val="1"/>
      <w:tblStyleColBandSize w:val="1"/>
    </w:tblPr>
  </w:style>
  <w:style w:type="table" w:customStyle="1" w:styleId="affffffffffffffffffffffffffa">
    <w:basedOn w:val="TableNormal"/>
    <w:tblPr>
      <w:tblStyleRowBandSize w:val="1"/>
      <w:tblStyleColBandSize w:val="1"/>
    </w:tblPr>
  </w:style>
  <w:style w:type="table" w:customStyle="1" w:styleId="affffffffffffffffffffffffffb">
    <w:basedOn w:val="TableNormal"/>
    <w:tblPr>
      <w:tblStyleRowBandSize w:val="1"/>
      <w:tblStyleColBandSize w:val="1"/>
    </w:tblPr>
  </w:style>
  <w:style w:type="table" w:customStyle="1" w:styleId="affffffffffffffffffffffffffc">
    <w:basedOn w:val="TableNormal"/>
    <w:tblPr>
      <w:tblStyleRowBandSize w:val="1"/>
      <w:tblStyleColBandSize w:val="1"/>
    </w:tblPr>
  </w:style>
  <w:style w:type="table" w:customStyle="1" w:styleId="affffffffffffffffffffffffffd">
    <w:basedOn w:val="TableNormal"/>
    <w:tblPr>
      <w:tblStyleRowBandSize w:val="1"/>
      <w:tblStyleColBandSize w:val="1"/>
    </w:tblPr>
  </w:style>
  <w:style w:type="table" w:customStyle="1" w:styleId="affffffffffffffffffffffffffe">
    <w:basedOn w:val="TableNormal"/>
    <w:tblPr>
      <w:tblStyleRowBandSize w:val="1"/>
      <w:tblStyleColBandSize w:val="1"/>
    </w:tblPr>
  </w:style>
  <w:style w:type="table" w:customStyle="1" w:styleId="afffffffffffffffffffffffffff">
    <w:basedOn w:val="TableNormal"/>
    <w:tblPr>
      <w:tblStyleRowBandSize w:val="1"/>
      <w:tblStyleColBandSize w:val="1"/>
    </w:tblPr>
  </w:style>
  <w:style w:type="table" w:customStyle="1" w:styleId="afffffffffffffffffffffffffff0">
    <w:basedOn w:val="TableNormal"/>
    <w:tblPr>
      <w:tblStyleRowBandSize w:val="1"/>
      <w:tblStyleColBandSize w:val="1"/>
    </w:tblPr>
  </w:style>
  <w:style w:type="table" w:customStyle="1" w:styleId="afffffffffffffffffffffffffff1">
    <w:basedOn w:val="TableNormal"/>
    <w:tblPr>
      <w:tblStyleRowBandSize w:val="1"/>
      <w:tblStyleColBandSize w:val="1"/>
    </w:tblPr>
  </w:style>
  <w:style w:type="table" w:customStyle="1" w:styleId="afffffffffffffffffffffffffff2">
    <w:basedOn w:val="TableNormal"/>
    <w:tblPr>
      <w:tblStyleRowBandSize w:val="1"/>
      <w:tblStyleColBandSize w:val="1"/>
    </w:tblPr>
  </w:style>
  <w:style w:type="table" w:customStyle="1" w:styleId="afffffffffffffffffffffffffff3">
    <w:basedOn w:val="TableNormal"/>
    <w:tblPr>
      <w:tblStyleRowBandSize w:val="1"/>
      <w:tblStyleColBandSize w:val="1"/>
    </w:tblPr>
  </w:style>
  <w:style w:type="table" w:customStyle="1" w:styleId="afffffffffffffffffffffffffff4">
    <w:basedOn w:val="TableNormal"/>
    <w:tblPr>
      <w:tblStyleRowBandSize w:val="1"/>
      <w:tblStyleColBandSize w:val="1"/>
    </w:tblPr>
  </w:style>
  <w:style w:type="table" w:customStyle="1" w:styleId="afffffffffffffffffffffffffff5">
    <w:basedOn w:val="TableNormal"/>
    <w:tblPr>
      <w:tblStyleRowBandSize w:val="1"/>
      <w:tblStyleColBandSize w:val="1"/>
    </w:tblPr>
  </w:style>
  <w:style w:type="table" w:customStyle="1" w:styleId="afffffffffffffffffffffffffff6">
    <w:basedOn w:val="TableNormal"/>
    <w:tblPr>
      <w:tblStyleRowBandSize w:val="1"/>
      <w:tblStyleColBandSize w:val="1"/>
    </w:tblPr>
  </w:style>
  <w:style w:type="table" w:customStyle="1" w:styleId="afffffffffffffffffffffffffff7">
    <w:basedOn w:val="TableNormal"/>
    <w:tblPr>
      <w:tblStyleRowBandSize w:val="1"/>
      <w:tblStyleColBandSize w:val="1"/>
    </w:tblPr>
  </w:style>
  <w:style w:type="table" w:customStyle="1" w:styleId="afffffffffffffffffffffffffff8">
    <w:basedOn w:val="TableNormal"/>
    <w:tblPr>
      <w:tblStyleRowBandSize w:val="1"/>
      <w:tblStyleColBandSize w:val="1"/>
    </w:tblPr>
  </w:style>
  <w:style w:type="table" w:customStyle="1" w:styleId="afffffffffffffffffffffffffff9">
    <w:basedOn w:val="TableNormal"/>
    <w:tblPr>
      <w:tblStyleRowBandSize w:val="1"/>
      <w:tblStyleColBandSize w:val="1"/>
    </w:tblPr>
  </w:style>
  <w:style w:type="table" w:customStyle="1" w:styleId="afffffffffffffffffffffffffffa">
    <w:basedOn w:val="TableNormal"/>
    <w:tblPr>
      <w:tblStyleRowBandSize w:val="1"/>
      <w:tblStyleColBandSize w:val="1"/>
    </w:tblPr>
  </w:style>
  <w:style w:type="table" w:customStyle="1" w:styleId="afffffffffffffffffffffffffffb">
    <w:basedOn w:val="TableNormal"/>
    <w:tblPr>
      <w:tblStyleRowBandSize w:val="1"/>
      <w:tblStyleColBandSize w:val="1"/>
    </w:tblPr>
  </w:style>
  <w:style w:type="table" w:customStyle="1" w:styleId="afffffffffffffffffffffffffffc">
    <w:basedOn w:val="TableNormal"/>
    <w:tblPr>
      <w:tblStyleRowBandSize w:val="1"/>
      <w:tblStyleColBandSize w:val="1"/>
    </w:tblPr>
  </w:style>
  <w:style w:type="table" w:customStyle="1" w:styleId="afffffffffffffffffffffffffffd">
    <w:basedOn w:val="TableNormal"/>
    <w:tblPr>
      <w:tblStyleRowBandSize w:val="1"/>
      <w:tblStyleColBandSize w:val="1"/>
    </w:tblPr>
  </w:style>
  <w:style w:type="table" w:customStyle="1" w:styleId="afffffff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fffffff0">
    <w:basedOn w:val="TableNormal"/>
    <w:tblPr>
      <w:tblStyleRowBandSize w:val="1"/>
      <w:tblStyleColBandSize w:val="1"/>
    </w:tblPr>
  </w:style>
  <w:style w:type="table" w:customStyle="1" w:styleId="affffffffffffffffffffffffffff1">
    <w:basedOn w:val="TableNormal"/>
    <w:tblPr>
      <w:tblStyleRowBandSize w:val="1"/>
      <w:tblStyleColBandSize w:val="1"/>
    </w:tblPr>
  </w:style>
  <w:style w:type="table" w:customStyle="1" w:styleId="affffffffffffffffffffffffffff2">
    <w:basedOn w:val="TableNormal"/>
    <w:tblPr>
      <w:tblStyleRowBandSize w:val="1"/>
      <w:tblStyleColBandSize w:val="1"/>
    </w:tblPr>
  </w:style>
  <w:style w:type="table" w:customStyle="1" w:styleId="affffffffffffffffffffffffffff3">
    <w:basedOn w:val="TableNormal"/>
    <w:tblPr>
      <w:tblStyleRowBandSize w:val="1"/>
      <w:tblStyleColBandSize w:val="1"/>
    </w:tblPr>
  </w:style>
  <w:style w:type="table" w:customStyle="1" w:styleId="affffffffffffffffffffffffffff4">
    <w:basedOn w:val="TableNormal"/>
    <w:tblPr>
      <w:tblStyleRowBandSize w:val="1"/>
      <w:tblStyleColBandSize w:val="1"/>
    </w:tblPr>
  </w:style>
  <w:style w:type="table" w:customStyle="1" w:styleId="affffffffffffffffffffffffffff5">
    <w:basedOn w:val="TableNormal"/>
    <w:tblPr>
      <w:tblStyleRowBandSize w:val="1"/>
      <w:tblStyleColBandSize w:val="1"/>
    </w:tblPr>
  </w:style>
  <w:style w:type="table" w:customStyle="1" w:styleId="affffffffffffffffffffffffffff6">
    <w:basedOn w:val="TableNormal"/>
    <w:tblPr>
      <w:tblStyleRowBandSize w:val="1"/>
      <w:tblStyleColBandSize w:val="1"/>
    </w:tblPr>
  </w:style>
  <w:style w:type="table" w:customStyle="1" w:styleId="affffffffffffffffffffffffffff7">
    <w:basedOn w:val="TableNormal"/>
    <w:tblPr>
      <w:tblStyleRowBandSize w:val="1"/>
      <w:tblStyleColBandSize w:val="1"/>
    </w:tblPr>
  </w:style>
  <w:style w:type="table" w:customStyle="1" w:styleId="affffffffffffffffffffffffffff8">
    <w:basedOn w:val="TableNormal"/>
    <w:tblPr>
      <w:tblStyleRowBandSize w:val="1"/>
      <w:tblStyleColBandSize w:val="1"/>
    </w:tblPr>
  </w:style>
  <w:style w:type="table" w:customStyle="1" w:styleId="affffffffffffffffffffffffffff9">
    <w:basedOn w:val="TableNormal"/>
    <w:tblPr>
      <w:tblStyleRowBandSize w:val="1"/>
      <w:tblStyleColBandSize w:val="1"/>
    </w:tblPr>
  </w:style>
  <w:style w:type="table" w:customStyle="1" w:styleId="affffffffffffffffffffffffffffa">
    <w:basedOn w:val="TableNormal"/>
    <w:tblPr>
      <w:tblStyleRowBandSize w:val="1"/>
      <w:tblStyleColBandSize w:val="1"/>
    </w:tblPr>
  </w:style>
  <w:style w:type="table" w:customStyle="1" w:styleId="affffffffffffffffffffffffffffb">
    <w:basedOn w:val="TableNormal"/>
    <w:tblPr>
      <w:tblStyleRowBandSize w:val="1"/>
      <w:tblStyleColBandSize w:val="1"/>
    </w:tblPr>
  </w:style>
  <w:style w:type="table" w:customStyle="1" w:styleId="affffffffffffffffffffffffffffc">
    <w:basedOn w:val="TableNormal"/>
    <w:tblPr>
      <w:tblStyleRowBandSize w:val="1"/>
      <w:tblStyleColBandSize w:val="1"/>
    </w:tblPr>
  </w:style>
  <w:style w:type="table" w:customStyle="1" w:styleId="affffffffffffffffffffffffffffd">
    <w:basedOn w:val="TableNormal"/>
    <w:tblPr>
      <w:tblStyleRowBandSize w:val="1"/>
      <w:tblStyleColBandSize w:val="1"/>
    </w:tblPr>
  </w:style>
  <w:style w:type="table" w:customStyle="1" w:styleId="affffffffffffffffffffffffffffe">
    <w:basedOn w:val="TableNormal"/>
    <w:tblPr>
      <w:tblStyleRowBandSize w:val="1"/>
      <w:tblStyleColBandSize w:val="1"/>
    </w:tblPr>
  </w:style>
  <w:style w:type="table" w:customStyle="1" w:styleId="afffffffffffffffffffffffffffff">
    <w:basedOn w:val="TableNormal"/>
    <w:tblPr>
      <w:tblStyleRowBandSize w:val="1"/>
      <w:tblStyleColBandSize w:val="1"/>
    </w:tblPr>
  </w:style>
  <w:style w:type="table" w:customStyle="1" w:styleId="afffffffffffffffffffffffffffff0">
    <w:basedOn w:val="TableNormal"/>
    <w:tblPr>
      <w:tblStyleRowBandSize w:val="1"/>
      <w:tblStyleColBandSize w:val="1"/>
    </w:tblPr>
  </w:style>
  <w:style w:type="table" w:customStyle="1" w:styleId="afffffffffffffffffffffffffffff1">
    <w:basedOn w:val="TableNormal"/>
    <w:tblPr>
      <w:tblStyleRowBandSize w:val="1"/>
      <w:tblStyleColBandSize w:val="1"/>
    </w:tblPr>
  </w:style>
  <w:style w:type="table" w:customStyle="1" w:styleId="afffffffffffffffffffffffffffff2">
    <w:basedOn w:val="TableNormal"/>
    <w:tblPr>
      <w:tblStyleRowBandSize w:val="1"/>
      <w:tblStyleColBandSize w:val="1"/>
    </w:tblPr>
  </w:style>
  <w:style w:type="table" w:customStyle="1" w:styleId="afffffffffffffffffffffffffffff3">
    <w:basedOn w:val="TableNormal"/>
    <w:tblPr>
      <w:tblStyleRowBandSize w:val="1"/>
      <w:tblStyleColBandSize w:val="1"/>
    </w:tblPr>
  </w:style>
  <w:style w:type="table" w:customStyle="1" w:styleId="afffffffffffffffffffffffffffff4">
    <w:basedOn w:val="TableNormal"/>
    <w:tblPr>
      <w:tblStyleRowBandSize w:val="1"/>
      <w:tblStyleColBandSize w:val="1"/>
    </w:tblPr>
  </w:style>
  <w:style w:type="table" w:customStyle="1" w:styleId="afffffffffffffffffffffffffffff5">
    <w:basedOn w:val="TableNormal"/>
    <w:tblPr>
      <w:tblStyleRowBandSize w:val="1"/>
      <w:tblStyleColBandSize w:val="1"/>
    </w:tblPr>
  </w:style>
  <w:style w:type="table" w:customStyle="1" w:styleId="afffffffffffffffffffffffffffff6">
    <w:basedOn w:val="TableNormal"/>
    <w:tblPr>
      <w:tblStyleRowBandSize w:val="1"/>
      <w:tblStyleColBandSize w:val="1"/>
    </w:tblPr>
  </w:style>
  <w:style w:type="table" w:customStyle="1" w:styleId="afffffffffffffffffffffffffffff7">
    <w:basedOn w:val="TableNormal"/>
    <w:tblPr>
      <w:tblStyleRowBandSize w:val="1"/>
      <w:tblStyleColBandSize w:val="1"/>
    </w:tblPr>
  </w:style>
  <w:style w:type="table" w:customStyle="1" w:styleId="afffffffffffffffffffffffffffff8">
    <w:basedOn w:val="TableNormal"/>
    <w:tblPr>
      <w:tblStyleRowBandSize w:val="1"/>
      <w:tblStyleColBandSize w:val="1"/>
    </w:tblPr>
  </w:style>
  <w:style w:type="table" w:customStyle="1" w:styleId="afffffffffffffffffffffffffffff9">
    <w:basedOn w:val="TableNormal"/>
    <w:tblPr>
      <w:tblStyleRowBandSize w:val="1"/>
      <w:tblStyleColBandSize w:val="1"/>
    </w:tblPr>
  </w:style>
  <w:style w:type="table" w:customStyle="1" w:styleId="afffffffffffffffffffffffffffffa">
    <w:basedOn w:val="TableNormal"/>
    <w:tblPr>
      <w:tblStyleRowBandSize w:val="1"/>
      <w:tblStyleColBandSize w:val="1"/>
    </w:tblPr>
  </w:style>
  <w:style w:type="table" w:customStyle="1" w:styleId="afffffffffffffffffffffffffffffb">
    <w:basedOn w:val="TableNormal"/>
    <w:tblPr>
      <w:tblStyleRowBandSize w:val="1"/>
      <w:tblStyleColBandSize w:val="1"/>
    </w:tblPr>
  </w:style>
  <w:style w:type="table" w:customStyle="1" w:styleId="afffffffffffffffffffffffffffffc">
    <w:basedOn w:val="TableNormal"/>
    <w:tblPr>
      <w:tblStyleRowBandSize w:val="1"/>
      <w:tblStyleColBandSize w:val="1"/>
    </w:tblPr>
  </w:style>
  <w:style w:type="table" w:customStyle="1" w:styleId="afffffffffffffffffffffffffffffd">
    <w:basedOn w:val="TableNormal"/>
    <w:tblPr>
      <w:tblStyleRowBandSize w:val="1"/>
      <w:tblStyleColBandSize w:val="1"/>
    </w:tblPr>
  </w:style>
  <w:style w:type="table" w:customStyle="1" w:styleId="afffffffffffffffffffffffffffffe">
    <w:basedOn w:val="TableNormal"/>
    <w:tblPr>
      <w:tblStyleRowBandSize w:val="1"/>
      <w:tblStyleColBandSize w:val="1"/>
    </w:tblPr>
  </w:style>
  <w:style w:type="table" w:customStyle="1" w:styleId="affffffffffffffffffffffffffffff">
    <w:basedOn w:val="TableNormal"/>
    <w:tblPr>
      <w:tblStyleRowBandSize w:val="1"/>
      <w:tblStyleColBandSize w:val="1"/>
    </w:tblPr>
  </w:style>
  <w:style w:type="table" w:customStyle="1" w:styleId="affffffffffffffffffffffffffffff0">
    <w:basedOn w:val="TableNormal"/>
    <w:tblPr>
      <w:tblStyleRowBandSize w:val="1"/>
      <w:tblStyleColBandSize w:val="1"/>
    </w:tblPr>
  </w:style>
  <w:style w:type="table" w:customStyle="1" w:styleId="affffffffffffffffffffffffffffff1">
    <w:basedOn w:val="TableNormal"/>
    <w:tblPr>
      <w:tblStyleRowBandSize w:val="1"/>
      <w:tblStyleColBandSize w:val="1"/>
    </w:tblPr>
  </w:style>
  <w:style w:type="table" w:customStyle="1" w:styleId="affffffffffffffffffffffffffffff2">
    <w:basedOn w:val="TableNormal"/>
    <w:tblPr>
      <w:tblStyleRowBandSize w:val="1"/>
      <w:tblStyleColBandSize w:val="1"/>
    </w:tblPr>
  </w:style>
  <w:style w:type="table" w:customStyle="1" w:styleId="affffffffffffffffffffffffffffff3">
    <w:basedOn w:val="TableNormal"/>
    <w:tblPr>
      <w:tblStyleRowBandSize w:val="1"/>
      <w:tblStyleColBandSize w:val="1"/>
    </w:tblPr>
  </w:style>
  <w:style w:type="table" w:customStyle="1" w:styleId="affffffffffffffffffffffffffffff4">
    <w:basedOn w:val="TableNormal"/>
    <w:tblPr>
      <w:tblStyleRowBandSize w:val="1"/>
      <w:tblStyleColBandSize w:val="1"/>
    </w:tblPr>
  </w:style>
  <w:style w:type="table" w:customStyle="1" w:styleId="affffffffffffffffffffffffffffff5">
    <w:basedOn w:val="TableNormal"/>
    <w:pPr>
      <w:spacing w:after="0"/>
    </w:pPr>
    <w:tblPr>
      <w:tblStyleRowBandSize w:val="1"/>
      <w:tblStyleColBandSize w:val="1"/>
    </w:tblPr>
  </w:style>
  <w:style w:type="table" w:customStyle="1" w:styleId="affffffffffffffffffffffffffffff6">
    <w:basedOn w:val="TableNormal"/>
    <w:pPr>
      <w:spacing w:after="0"/>
    </w:pPr>
    <w:tblPr>
      <w:tblStyleRowBandSize w:val="1"/>
      <w:tblStyleColBandSize w:val="1"/>
    </w:tblPr>
  </w:style>
  <w:style w:type="table" w:customStyle="1" w:styleId="affffffffffffffffffffffffffffff7">
    <w:basedOn w:val="TableNormal"/>
    <w:tblPr>
      <w:tblStyleRowBandSize w:val="1"/>
      <w:tblStyleColBandSize w:val="1"/>
    </w:tblPr>
  </w:style>
  <w:style w:type="table" w:customStyle="1" w:styleId="affffffffffffffffffffffffffffff8">
    <w:basedOn w:val="TableNormal"/>
    <w:tblPr>
      <w:tblStyleRowBandSize w:val="1"/>
      <w:tblStyleColBandSize w:val="1"/>
    </w:tblPr>
  </w:style>
  <w:style w:type="table" w:customStyle="1" w:styleId="affffffffffffffffffffffffffffff9">
    <w:basedOn w:val="TableNormal"/>
    <w:tblPr>
      <w:tblStyleRowBandSize w:val="1"/>
      <w:tblStyleColBandSize w:val="1"/>
    </w:tblPr>
  </w:style>
  <w:style w:type="table" w:customStyle="1" w:styleId="affffffffffffffffffffffffffffffa">
    <w:basedOn w:val="TableNormal"/>
    <w:tblPr>
      <w:tblStyleRowBandSize w:val="1"/>
      <w:tblStyleColBandSize w:val="1"/>
    </w:tblPr>
  </w:style>
  <w:style w:type="table" w:customStyle="1" w:styleId="affffffffffffffffffffffffffffffb">
    <w:basedOn w:val="TableNormal"/>
    <w:tblPr>
      <w:tblStyleRowBandSize w:val="1"/>
      <w:tblStyleColBandSize w:val="1"/>
    </w:tblPr>
  </w:style>
  <w:style w:type="table" w:customStyle="1" w:styleId="affffffffffffffffffffffffffffffc">
    <w:basedOn w:val="TableNormal"/>
    <w:tblPr>
      <w:tblStyleRowBandSize w:val="1"/>
      <w:tblStyleColBandSize w:val="1"/>
    </w:tblPr>
  </w:style>
  <w:style w:type="table" w:customStyle="1" w:styleId="affffffffffffffffffffffffffffffd">
    <w:basedOn w:val="TableNormal"/>
    <w:tblPr>
      <w:tblStyleRowBandSize w:val="1"/>
      <w:tblStyleColBandSize w:val="1"/>
    </w:tblPr>
  </w:style>
  <w:style w:type="table" w:customStyle="1" w:styleId="affffffffffffffffffffffffffffffe">
    <w:basedOn w:val="TableNormal"/>
    <w:tblPr>
      <w:tblStyleRowBandSize w:val="1"/>
      <w:tblStyleColBandSize w:val="1"/>
    </w:tblPr>
  </w:style>
  <w:style w:type="table" w:customStyle="1" w:styleId="afffffffffffffffffffffffffffffff">
    <w:basedOn w:val="TableNormal"/>
    <w:tblPr>
      <w:tblStyleRowBandSize w:val="1"/>
      <w:tblStyleColBandSize w:val="1"/>
    </w:tblPr>
  </w:style>
  <w:style w:type="table" w:customStyle="1" w:styleId="afffffffffffffffffffffffffffffff0">
    <w:basedOn w:val="TableNormal"/>
    <w:tblPr>
      <w:tblStyleRowBandSize w:val="1"/>
      <w:tblStyleColBandSize w:val="1"/>
    </w:tblPr>
  </w:style>
  <w:style w:type="table" w:customStyle="1" w:styleId="afffffffffffffffffffffffffffffff1">
    <w:basedOn w:val="TableNormal"/>
    <w:tblPr>
      <w:tblStyleRowBandSize w:val="1"/>
      <w:tblStyleColBandSize w:val="1"/>
    </w:tblPr>
  </w:style>
  <w:style w:type="table" w:customStyle="1" w:styleId="afffffffffffffffffffffffffffffff2">
    <w:basedOn w:val="TableNormal"/>
    <w:tblPr>
      <w:tblStyleRowBandSize w:val="1"/>
      <w:tblStyleColBandSize w:val="1"/>
    </w:tblPr>
  </w:style>
  <w:style w:type="table" w:customStyle="1" w:styleId="afffffffffffffffffffffffffffffff3">
    <w:basedOn w:val="TableNormal"/>
    <w:tblPr>
      <w:tblStyleRowBandSize w:val="1"/>
      <w:tblStyleColBandSize w:val="1"/>
    </w:tblPr>
  </w:style>
  <w:style w:type="table" w:customStyle="1" w:styleId="afffffffffffffffffffffffffffffff4">
    <w:basedOn w:val="TableNormal"/>
    <w:tblPr>
      <w:tblStyleRowBandSize w:val="1"/>
      <w:tblStyleColBandSize w:val="1"/>
    </w:tblPr>
  </w:style>
  <w:style w:type="table" w:customStyle="1" w:styleId="afffffffffffffffffffffffffffffff5">
    <w:basedOn w:val="TableNormal"/>
    <w:tblPr>
      <w:tblStyleRowBandSize w:val="1"/>
      <w:tblStyleColBandSize w:val="1"/>
    </w:tblPr>
  </w:style>
  <w:style w:type="table" w:customStyle="1" w:styleId="afffffffffffffffffffffffffffffff6">
    <w:basedOn w:val="TableNormal"/>
    <w:tblPr>
      <w:tblStyleRowBandSize w:val="1"/>
      <w:tblStyleColBandSize w:val="1"/>
    </w:tblPr>
  </w:style>
  <w:style w:type="table" w:customStyle="1" w:styleId="afffffffffffffffffffffffffffffff7">
    <w:basedOn w:val="TableNormal"/>
    <w:tblPr>
      <w:tblStyleRowBandSize w:val="1"/>
      <w:tblStyleColBandSize w:val="1"/>
    </w:tblPr>
  </w:style>
  <w:style w:type="table" w:customStyle="1" w:styleId="afffffffffffffffffffffffffffffff8">
    <w:basedOn w:val="TableNormal"/>
    <w:tblPr>
      <w:tblStyleRowBandSize w:val="1"/>
      <w:tblStyleColBandSize w:val="1"/>
    </w:tblPr>
  </w:style>
  <w:style w:type="table" w:customStyle="1" w:styleId="afffffffffffffffffffffffffffffff9">
    <w:basedOn w:val="TableNormal"/>
    <w:tblPr>
      <w:tblStyleRowBandSize w:val="1"/>
      <w:tblStyleColBandSize w:val="1"/>
    </w:tblPr>
  </w:style>
  <w:style w:type="table" w:customStyle="1" w:styleId="afffffffffffffffffffffffffffffffa">
    <w:basedOn w:val="TableNormal"/>
    <w:tblPr>
      <w:tblStyleRowBandSize w:val="1"/>
      <w:tblStyleColBandSize w:val="1"/>
    </w:tblPr>
  </w:style>
  <w:style w:type="table" w:customStyle="1" w:styleId="afffffffffffffffffffffffffffffffb">
    <w:basedOn w:val="TableNormal"/>
    <w:tblPr>
      <w:tblStyleRowBandSize w:val="1"/>
      <w:tblStyleColBandSize w:val="1"/>
    </w:tblPr>
  </w:style>
  <w:style w:type="table" w:customStyle="1" w:styleId="afffffffffffffffffffffffffffffffc">
    <w:basedOn w:val="TableNormal"/>
    <w:tblPr>
      <w:tblStyleRowBandSize w:val="1"/>
      <w:tblStyleColBandSize w:val="1"/>
    </w:tblPr>
  </w:style>
  <w:style w:type="table" w:customStyle="1" w:styleId="afffffffffffffffffffffffffffffffd">
    <w:basedOn w:val="TableNormal"/>
    <w:tblPr>
      <w:tblStyleRowBandSize w:val="1"/>
      <w:tblStyleColBandSize w:val="1"/>
    </w:tblPr>
  </w:style>
  <w:style w:type="table" w:customStyle="1" w:styleId="afffffffffffffffffffffffffffffffe">
    <w:basedOn w:val="TableNormal"/>
    <w:tblPr>
      <w:tblStyleRowBandSize w:val="1"/>
      <w:tblStyleColBandSize w:val="1"/>
    </w:tblPr>
  </w:style>
  <w:style w:type="table" w:customStyle="1" w:styleId="affffffffffffffffffffffffffffffff">
    <w:basedOn w:val="TableNormal"/>
    <w:tblPr>
      <w:tblStyleRowBandSize w:val="1"/>
      <w:tblStyleColBandSize w:val="1"/>
    </w:tblPr>
  </w:style>
  <w:style w:type="table" w:customStyle="1" w:styleId="affffffffffffffffffffffffffffffff0">
    <w:basedOn w:val="TableNormal"/>
    <w:tblPr>
      <w:tblStyleRowBandSize w:val="1"/>
      <w:tblStyleColBandSize w:val="1"/>
    </w:tblPr>
  </w:style>
  <w:style w:type="table" w:customStyle="1" w:styleId="affffffffffffffffffffffffffffffff1">
    <w:basedOn w:val="TableNormal"/>
    <w:tblPr>
      <w:tblStyleRowBandSize w:val="1"/>
      <w:tblStyleColBandSize w:val="1"/>
    </w:tblPr>
  </w:style>
  <w:style w:type="table" w:customStyle="1" w:styleId="affffffffffffffffffffffffffffffff2">
    <w:basedOn w:val="TableNormal"/>
    <w:tblPr>
      <w:tblStyleRowBandSize w:val="1"/>
      <w:tblStyleColBandSize w:val="1"/>
    </w:tblPr>
  </w:style>
  <w:style w:type="table" w:customStyle="1" w:styleId="affffffffffffffffffffffffffffffff3">
    <w:basedOn w:val="TableNormal"/>
    <w:tblPr>
      <w:tblStyleRowBandSize w:val="1"/>
      <w:tblStyleColBandSize w:val="1"/>
    </w:tblPr>
  </w:style>
  <w:style w:type="table" w:customStyle="1" w:styleId="affffffffffffffffffffffffffffffff4">
    <w:basedOn w:val="TableNormal"/>
    <w:tblPr>
      <w:tblStyleRowBandSize w:val="1"/>
      <w:tblStyleColBandSize w:val="1"/>
    </w:tblPr>
  </w:style>
  <w:style w:type="table" w:customStyle="1" w:styleId="affffffffffffffffffffffffffffffff5">
    <w:basedOn w:val="TableNormal"/>
    <w:tblPr>
      <w:tblStyleRowBandSize w:val="1"/>
      <w:tblStyleColBandSize w:val="1"/>
    </w:tblPr>
  </w:style>
  <w:style w:type="table" w:customStyle="1" w:styleId="affffffffffffffffffffffffffffffff6">
    <w:basedOn w:val="TableNormal"/>
    <w:tblPr>
      <w:tblStyleRowBandSize w:val="1"/>
      <w:tblStyleColBandSize w:val="1"/>
    </w:tblPr>
  </w:style>
  <w:style w:type="table" w:customStyle="1" w:styleId="affffffffffffffffffffffffffffffff7">
    <w:basedOn w:val="TableNormal"/>
    <w:tblPr>
      <w:tblStyleRowBandSize w:val="1"/>
      <w:tblStyleColBandSize w:val="1"/>
    </w:tblPr>
  </w:style>
  <w:style w:type="table" w:customStyle="1" w:styleId="affffffffffffffffffffffffffffffff8">
    <w:basedOn w:val="TableNormal"/>
    <w:tblPr>
      <w:tblStyleRowBandSize w:val="1"/>
      <w:tblStyleColBandSize w:val="1"/>
    </w:tblPr>
  </w:style>
  <w:style w:type="paragraph" w:styleId="Subtitle">
    <w:name w:val="Subtitle"/>
    <w:basedOn w:val="Normal"/>
    <w:next w:val="Normal"/>
    <w:uiPriority w:val="11"/>
    <w:qFormat/>
    <w:pPr>
      <w:keepNext/>
      <w:keepLines/>
      <w:spacing w:before="360" w:line="276" w:lineRule="auto"/>
    </w:pPr>
    <w:rPr>
      <w:sz w:val="32"/>
      <w:szCs w:val="32"/>
    </w:rPr>
  </w:style>
  <w:style w:type="table" w:customStyle="1" w:styleId="affffffffffffffffffffffffffffffff9">
    <w:basedOn w:val="TableNormal"/>
    <w:tblPr>
      <w:tblStyleRowBandSize w:val="1"/>
      <w:tblStyleColBandSize w:val="1"/>
    </w:tblPr>
  </w:style>
  <w:style w:type="table" w:customStyle="1" w:styleId="affffffffffffffffffffffffffffffffa">
    <w:basedOn w:val="TableNormal"/>
    <w:tblPr>
      <w:tblStyleRowBandSize w:val="1"/>
      <w:tblStyleColBandSize w:val="1"/>
    </w:tblPr>
  </w:style>
  <w:style w:type="table" w:customStyle="1" w:styleId="affffffffffffffffffffffffffffffffb">
    <w:basedOn w:val="TableNormal"/>
    <w:tblPr>
      <w:tblStyleRowBandSize w:val="1"/>
      <w:tblStyleColBandSize w:val="1"/>
    </w:tblPr>
  </w:style>
  <w:style w:type="table" w:customStyle="1" w:styleId="affffffffffffffffffffffffffffffffc">
    <w:basedOn w:val="TableNormal"/>
    <w:tblPr>
      <w:tblStyleRowBandSize w:val="1"/>
      <w:tblStyleColBandSize w:val="1"/>
    </w:tblPr>
  </w:style>
  <w:style w:type="table" w:customStyle="1" w:styleId="affffffffffffffffffffffffffffffffd">
    <w:basedOn w:val="TableNormal"/>
    <w:tblPr>
      <w:tblStyleRowBandSize w:val="1"/>
      <w:tblStyleColBandSize w:val="1"/>
    </w:tblPr>
  </w:style>
  <w:style w:type="table" w:customStyle="1" w:styleId="affffffffffffffffffffffffffffffffe">
    <w:basedOn w:val="TableNormal"/>
    <w:tblPr>
      <w:tblStyleRowBandSize w:val="1"/>
      <w:tblStyleColBandSize w:val="1"/>
    </w:tblPr>
  </w:style>
  <w:style w:type="table" w:customStyle="1" w:styleId="afffffffffffffffffffffffffffffffff">
    <w:basedOn w:val="TableNormal"/>
    <w:tblPr>
      <w:tblStyleRowBandSize w:val="1"/>
      <w:tblStyleColBandSize w:val="1"/>
    </w:tblPr>
  </w:style>
  <w:style w:type="table" w:customStyle="1" w:styleId="afffffffffffffffffffffffffffffffff0">
    <w:basedOn w:val="TableNormal"/>
    <w:tblPr>
      <w:tblStyleRowBandSize w:val="1"/>
      <w:tblStyleColBandSize w:val="1"/>
    </w:tblPr>
  </w:style>
  <w:style w:type="table" w:customStyle="1" w:styleId="afffffffffffffffffffffffffffffffff1">
    <w:basedOn w:val="TableNormal"/>
    <w:tblPr>
      <w:tblStyleRowBandSize w:val="1"/>
      <w:tblStyleColBandSize w:val="1"/>
    </w:tblPr>
  </w:style>
  <w:style w:type="table" w:customStyle="1" w:styleId="afffffffffffffffffffffffffffffffff2">
    <w:basedOn w:val="TableNormal"/>
    <w:tblPr>
      <w:tblStyleRowBandSize w:val="1"/>
      <w:tblStyleColBandSize w:val="1"/>
    </w:tblPr>
  </w:style>
  <w:style w:type="table" w:customStyle="1" w:styleId="afffffffffffffffffffffffffffffffff3">
    <w:basedOn w:val="TableNormal"/>
    <w:tblPr>
      <w:tblStyleRowBandSize w:val="1"/>
      <w:tblStyleColBandSize w:val="1"/>
    </w:tblPr>
  </w:style>
  <w:style w:type="table" w:customStyle="1" w:styleId="afffffffffffffffffffffffffffffffff4">
    <w:basedOn w:val="TableNormal"/>
    <w:tblPr>
      <w:tblStyleRowBandSize w:val="1"/>
      <w:tblStyleColBandSize w:val="1"/>
    </w:tblPr>
  </w:style>
  <w:style w:type="table" w:customStyle="1" w:styleId="afffffffffffffffffffffffffffffffff5">
    <w:basedOn w:val="TableNormal"/>
    <w:tblPr>
      <w:tblStyleRowBandSize w:val="1"/>
      <w:tblStyleColBandSize w:val="1"/>
    </w:tblPr>
  </w:style>
  <w:style w:type="table" w:customStyle="1" w:styleId="afffffffffffffffffffffffffffffffff6">
    <w:basedOn w:val="TableNormal"/>
    <w:tblPr>
      <w:tblStyleRowBandSize w:val="1"/>
      <w:tblStyleColBandSize w:val="1"/>
    </w:tblPr>
  </w:style>
  <w:style w:type="table" w:customStyle="1" w:styleId="afffffffffffffffffffffffffffffffff7">
    <w:basedOn w:val="TableNormal"/>
    <w:tblPr>
      <w:tblStyleRowBandSize w:val="1"/>
      <w:tblStyleColBandSize w:val="1"/>
    </w:tblPr>
  </w:style>
  <w:style w:type="table" w:customStyle="1" w:styleId="afffffffffffffffffffffffffffffffff8">
    <w:basedOn w:val="TableNormal"/>
    <w:tblPr>
      <w:tblStyleRowBandSize w:val="1"/>
      <w:tblStyleColBandSize w:val="1"/>
    </w:tblPr>
  </w:style>
  <w:style w:type="table" w:customStyle="1" w:styleId="afffffffffffffffffffffffffffffffff9">
    <w:basedOn w:val="TableNormal"/>
    <w:tblPr>
      <w:tblStyleRowBandSize w:val="1"/>
      <w:tblStyleColBandSize w:val="1"/>
    </w:tblPr>
  </w:style>
  <w:style w:type="table" w:customStyle="1" w:styleId="afffffffffffffffffffffffffffffffffa">
    <w:basedOn w:val="TableNormal"/>
    <w:tblPr>
      <w:tblStyleRowBandSize w:val="1"/>
      <w:tblStyleColBandSize w:val="1"/>
    </w:tblPr>
  </w:style>
  <w:style w:type="table" w:customStyle="1" w:styleId="afffffffffffffffffffffffffffffffffb">
    <w:basedOn w:val="TableNormal"/>
    <w:pPr>
      <w:spacing w:after="0"/>
    </w:pPr>
    <w:tblPr>
      <w:tblStyleRowBandSize w:val="1"/>
      <w:tblStyleColBandSize w:val="1"/>
    </w:tblPr>
  </w:style>
  <w:style w:type="table" w:customStyle="1" w:styleId="afffffffffffffffffffffffffffffffffc">
    <w:basedOn w:val="TableNormal"/>
    <w:pPr>
      <w:spacing w:after="0"/>
    </w:pPr>
    <w:tblPr>
      <w:tblStyleRowBandSize w:val="1"/>
      <w:tblStyleColBandSize w:val="1"/>
    </w:tblPr>
  </w:style>
  <w:style w:type="table" w:customStyle="1" w:styleId="afffffffffffffffffffffffffffffffffd">
    <w:basedOn w:val="TableNormal"/>
    <w:tblPr>
      <w:tblStyleRowBandSize w:val="1"/>
      <w:tblStyleColBandSize w:val="1"/>
    </w:tblPr>
  </w:style>
  <w:style w:type="table" w:customStyle="1" w:styleId="afffffffffffffffffffffffffffffffffe">
    <w:basedOn w:val="TableNormal"/>
    <w:tblPr>
      <w:tblStyleRowBandSize w:val="1"/>
      <w:tblStyleColBandSize w:val="1"/>
    </w:tblPr>
  </w:style>
  <w:style w:type="table" w:customStyle="1" w:styleId="affffffffffffffffffffffffffffffffff">
    <w:basedOn w:val="TableNormal"/>
    <w:tblPr>
      <w:tblStyleRowBandSize w:val="1"/>
      <w:tblStyleColBandSize w:val="1"/>
    </w:tblPr>
  </w:style>
  <w:style w:type="table" w:customStyle="1" w:styleId="afffffffffffffff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b">
    <w:basedOn w:val="TableNormal"/>
    <w:pPr>
      <w:spacing w:after="0"/>
    </w:pPr>
    <w:tblPr>
      <w:tblStyleRowBandSize w:val="1"/>
      <w:tblStyleColBandSize w:val="1"/>
    </w:tblPr>
  </w:style>
  <w:style w:type="table" w:customStyle="1" w:styleId="affffffffffffffffffffffffffffffffffc">
    <w:basedOn w:val="TableNormal"/>
    <w:tblPr>
      <w:tblStyleRowBandSize w:val="1"/>
      <w:tblStyleColBandSize w:val="1"/>
      <w:tblCellMar>
        <w:left w:w="115" w:type="dxa"/>
        <w:right w:w="115" w:type="dxa"/>
      </w:tblCellMar>
    </w:tblPr>
  </w:style>
  <w:style w:type="table" w:customStyle="1" w:styleId="affffffffffffffffffffffffffffffffffd">
    <w:basedOn w:val="TableNormal"/>
    <w:tblPr>
      <w:tblStyleRowBandSize w:val="1"/>
      <w:tblStyleColBandSize w:val="1"/>
      <w:tblCellMar>
        <w:left w:w="115" w:type="dxa"/>
        <w:right w:w="115" w:type="dxa"/>
      </w:tblCellMar>
    </w:tblPr>
  </w:style>
  <w:style w:type="table" w:customStyle="1" w:styleId="affffffffffffffffffffffffffffffffffe">
    <w:basedOn w:val="TableNormal"/>
    <w:tblPr>
      <w:tblStyleRowBandSize w:val="1"/>
      <w:tblStyleColBandSize w:val="1"/>
      <w:tblCellMar>
        <w:left w:w="115" w:type="dxa"/>
        <w:right w:w="115" w:type="dxa"/>
      </w:tblCellMar>
    </w:tblPr>
  </w:style>
  <w:style w:type="table" w:customStyle="1" w:styleId="afffffffffffffffffffffffffffffffffff">
    <w:basedOn w:val="TableNormal"/>
    <w:tblPr>
      <w:tblStyleRowBandSize w:val="1"/>
      <w:tblStyleColBandSize w:val="1"/>
      <w:tblCellMar>
        <w:left w:w="115" w:type="dxa"/>
        <w:right w:w="115" w:type="dxa"/>
      </w:tblCellMar>
    </w:tblPr>
  </w:style>
  <w:style w:type="table" w:customStyle="1" w:styleId="afffffffffffffffffffffffffffffffffff0">
    <w:basedOn w:val="TableNormal"/>
    <w:tblPr>
      <w:tblStyleRowBandSize w:val="1"/>
      <w:tblStyleColBandSize w:val="1"/>
      <w:tblCellMar>
        <w:left w:w="115" w:type="dxa"/>
        <w:right w:w="115" w:type="dxa"/>
      </w:tblCellMar>
    </w:tblPr>
  </w:style>
  <w:style w:type="table" w:customStyle="1" w:styleId="afffffffffffffffffffffffffffffffffff1">
    <w:basedOn w:val="TableNormal"/>
    <w:tblPr>
      <w:tblStyleRowBandSize w:val="1"/>
      <w:tblStyleColBandSize w:val="1"/>
      <w:tblCellMar>
        <w:left w:w="115" w:type="dxa"/>
        <w:right w:w="115" w:type="dxa"/>
      </w:tblCellMar>
    </w:tblPr>
  </w:style>
  <w:style w:type="table" w:customStyle="1" w:styleId="afffffffffffffffffffffffffffffffffff2">
    <w:basedOn w:val="TableNormal"/>
    <w:tblPr>
      <w:tblStyleRowBandSize w:val="1"/>
      <w:tblStyleColBandSize w:val="1"/>
      <w:tblCellMar>
        <w:left w:w="115" w:type="dxa"/>
        <w:right w:w="115" w:type="dxa"/>
      </w:tblCellMar>
    </w:tblPr>
  </w:style>
  <w:style w:type="table" w:customStyle="1" w:styleId="afffffffffffffffffffffffffffffffffff3">
    <w:basedOn w:val="TableNormal"/>
    <w:tblPr>
      <w:tblStyleRowBandSize w:val="1"/>
      <w:tblStyleColBandSize w:val="1"/>
      <w:tblCellMar>
        <w:left w:w="115" w:type="dxa"/>
        <w:right w:w="115" w:type="dxa"/>
      </w:tblCellMar>
    </w:tblPr>
  </w:style>
  <w:style w:type="table" w:customStyle="1" w:styleId="afffffffffffffffffffffffffffffffffff4">
    <w:basedOn w:val="TableNormal"/>
    <w:tblPr>
      <w:tblStyleRowBandSize w:val="1"/>
      <w:tblStyleColBandSize w:val="1"/>
      <w:tblCellMar>
        <w:left w:w="115" w:type="dxa"/>
        <w:right w:w="115" w:type="dxa"/>
      </w:tblCellMar>
    </w:tblPr>
  </w:style>
  <w:style w:type="table" w:customStyle="1" w:styleId="afffffffffffffffffffffffffffffffffff5">
    <w:basedOn w:val="TableNormal"/>
    <w:tblPr>
      <w:tblStyleRowBandSize w:val="1"/>
      <w:tblStyleColBandSize w:val="1"/>
      <w:tblCellMar>
        <w:left w:w="115" w:type="dxa"/>
        <w:right w:w="115" w:type="dxa"/>
      </w:tblCellMar>
    </w:tblPr>
  </w:style>
  <w:style w:type="table" w:customStyle="1" w:styleId="afffffffffffffffffffffffffffffffffff6">
    <w:basedOn w:val="TableNormal"/>
    <w:tblPr>
      <w:tblStyleRowBandSize w:val="1"/>
      <w:tblStyleColBandSize w:val="1"/>
      <w:tblCellMar>
        <w:left w:w="115" w:type="dxa"/>
        <w:right w:w="115" w:type="dxa"/>
      </w:tblCellMar>
    </w:tblPr>
  </w:style>
  <w:style w:type="table" w:customStyle="1" w:styleId="afffffffffffffffffffffffffffffffffff7">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8">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9">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a">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b">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c">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d">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e">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0">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1">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2">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3">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4">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5">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6">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7">
    <w:basedOn w:val="TableNormal"/>
    <w:tblPr>
      <w:tblStyleRowBandSize w:val="1"/>
      <w:tblStyleColBandSize w:val="1"/>
      <w:tblCellMar>
        <w:top w:w="80" w:type="dxa"/>
        <w:left w:w="100" w:type="dxa"/>
        <w:bottom w:w="80" w:type="dxa"/>
        <w:right w:w="100" w:type="dxa"/>
      </w:tblCellMar>
    </w:tblPr>
  </w:style>
  <w:style w:type="table" w:customStyle="1" w:styleId="afffffffffffffff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9">
    <w:basedOn w:val="TableNormal"/>
    <w:tblPr>
      <w:tblStyleRowBandSize w:val="1"/>
      <w:tblStyleColBandSize w:val="1"/>
    </w:tblPr>
  </w:style>
  <w:style w:type="table" w:customStyle="1" w:styleId="affffffffffffffffffffffffffffffffffffa">
    <w:basedOn w:val="TableNormal"/>
    <w:tblPr>
      <w:tblStyleRowBandSize w:val="1"/>
      <w:tblStyleColBandSize w:val="1"/>
    </w:tblPr>
  </w:style>
  <w:style w:type="table" w:customStyle="1" w:styleId="affffffffffffffff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f">
    <w:basedOn w:val="TableNormal"/>
    <w:tblPr>
      <w:tblStyleRowBandSize w:val="1"/>
      <w:tblStyleColBandSize w:val="1"/>
      <w:tblCellMar>
        <w:top w:w="80" w:type="dxa"/>
        <w:left w:w="80" w:type="dxa"/>
        <w:bottom w:w="80" w:type="dxa"/>
        <w:right w:w="80" w:type="dxa"/>
      </w:tblCellMar>
    </w:tblPr>
  </w:style>
  <w:style w:type="table" w:customStyle="1" w:styleId="afffffffffffffffffffffffffffffffffffff0">
    <w:basedOn w:val="TableNormal"/>
    <w:tblPr>
      <w:tblStyleRowBandSize w:val="1"/>
      <w:tblStyleColBandSize w:val="1"/>
    </w:tblPr>
  </w:style>
  <w:style w:type="table" w:customStyle="1" w:styleId="afffffffffffffffffffffffffffffffffffff1">
    <w:basedOn w:val="TableNormal"/>
    <w:tblPr>
      <w:tblStyleRowBandSize w:val="1"/>
      <w:tblStyleColBandSize w:val="1"/>
    </w:tblPr>
  </w:style>
  <w:style w:type="table" w:customStyle="1" w:styleId="afffffffffffffffffffffffffffffffffffff2">
    <w:basedOn w:val="TableNormal"/>
    <w:tblPr>
      <w:tblStyleRowBandSize w:val="1"/>
      <w:tblStyleColBandSize w:val="1"/>
    </w:tblPr>
  </w:style>
  <w:style w:type="table" w:customStyle="1" w:styleId="afffffffffffffffffffffffffffffffffffff3">
    <w:basedOn w:val="TableNormal"/>
    <w:tblPr>
      <w:tblStyleRowBandSize w:val="1"/>
      <w:tblStyleColBandSize w:val="1"/>
    </w:tblPr>
  </w:style>
  <w:style w:type="table" w:customStyle="1" w:styleId="afffffffffffffffffffffffffffffffffffff4">
    <w:basedOn w:val="TableNormal"/>
    <w:tblPr>
      <w:tblStyleRowBandSize w:val="1"/>
      <w:tblStyleColBandSize w:val="1"/>
    </w:tblPr>
  </w:style>
  <w:style w:type="table" w:customStyle="1" w:styleId="afffffffffffffffffffffffffffffffffffff5">
    <w:basedOn w:val="TableNormal"/>
    <w:tblPr>
      <w:tblStyleRowBandSize w:val="1"/>
      <w:tblStyleColBandSize w:val="1"/>
    </w:tblPr>
  </w:style>
  <w:style w:type="table" w:customStyle="1" w:styleId="afffffffffffffffffffffffffffffffffffff6">
    <w:basedOn w:val="TableNormal"/>
    <w:tblPr>
      <w:tblStyleRowBandSize w:val="1"/>
      <w:tblStyleColBandSize w:val="1"/>
    </w:tblPr>
  </w:style>
  <w:style w:type="table" w:customStyle="1" w:styleId="afffffffffffffffffffffffffffffffffffff7">
    <w:basedOn w:val="TableNormal"/>
    <w:tblPr>
      <w:tblStyleRowBandSize w:val="1"/>
      <w:tblStyleColBandSize w:val="1"/>
      <w:tblCellMar>
        <w:left w:w="115" w:type="dxa"/>
        <w:right w:w="115" w:type="dxa"/>
      </w:tblCellMar>
    </w:tblPr>
  </w:style>
  <w:style w:type="table" w:customStyle="1" w:styleId="afffffffffffffffffffffffffffffffffffff8">
    <w:basedOn w:val="TableNormal"/>
    <w:tblPr>
      <w:tblStyleRowBandSize w:val="1"/>
      <w:tblStyleColBandSize w:val="1"/>
      <w:tblCellMar>
        <w:left w:w="115" w:type="dxa"/>
        <w:right w:w="115" w:type="dxa"/>
      </w:tblCellMar>
    </w:tblPr>
  </w:style>
  <w:style w:type="table" w:customStyle="1" w:styleId="afffffffffffffffffffffffffffffffffffff9">
    <w:basedOn w:val="TableNormal"/>
    <w:tblPr>
      <w:tblStyleRowBandSize w:val="1"/>
      <w:tblStyleColBandSize w:val="1"/>
      <w:tblCellMar>
        <w:left w:w="115" w:type="dxa"/>
        <w:right w:w="115" w:type="dxa"/>
      </w:tblCellMar>
    </w:tblPr>
  </w:style>
  <w:style w:type="table" w:customStyle="1" w:styleId="afffffffffffffffffffffffffffffffffffffa">
    <w:basedOn w:val="TableNormal"/>
    <w:tblPr>
      <w:tblStyleRowBandSize w:val="1"/>
      <w:tblStyleColBandSize w:val="1"/>
      <w:tblCellMar>
        <w:left w:w="115" w:type="dxa"/>
        <w:right w:w="115" w:type="dxa"/>
      </w:tblCellMar>
    </w:tblPr>
  </w:style>
  <w:style w:type="table" w:customStyle="1" w:styleId="afffffffffffffffffffffffffffffffffffffb">
    <w:basedOn w:val="TableNormal"/>
    <w:tblPr>
      <w:tblStyleRowBandSize w:val="1"/>
      <w:tblStyleColBandSize w:val="1"/>
      <w:tblCellMar>
        <w:left w:w="115" w:type="dxa"/>
        <w:right w:w="115" w:type="dxa"/>
      </w:tblCellMar>
    </w:tblPr>
  </w:style>
  <w:style w:type="table" w:customStyle="1" w:styleId="afffffffffffffffffffffffffffffffffffffc">
    <w:basedOn w:val="TableNormal"/>
    <w:tblPr>
      <w:tblStyleRowBandSize w:val="1"/>
      <w:tblStyleColBandSize w:val="1"/>
      <w:tblCellMar>
        <w:left w:w="115" w:type="dxa"/>
        <w:right w:w="115" w:type="dxa"/>
      </w:tblCellMar>
    </w:tblPr>
  </w:style>
  <w:style w:type="table" w:customStyle="1" w:styleId="afffffffffffffffffffffffffffffffffffffd">
    <w:basedOn w:val="TableNormal"/>
    <w:tblPr>
      <w:tblStyleRowBandSize w:val="1"/>
      <w:tblStyleColBandSize w:val="1"/>
      <w:tblCellMar>
        <w:left w:w="115" w:type="dxa"/>
        <w:right w:w="115" w:type="dxa"/>
      </w:tblCellMar>
    </w:tblPr>
  </w:style>
  <w:style w:type="table" w:customStyle="1" w:styleId="afffffffffffffffffffffffffffffffffffffe">
    <w:basedOn w:val="TableNormal"/>
    <w:tblPr>
      <w:tblStyleRowBandSize w:val="1"/>
      <w:tblStyleColBandSize w:val="1"/>
      <w:tblCellMar>
        <w:left w:w="115" w:type="dxa"/>
        <w:right w:w="115" w:type="dxa"/>
      </w:tblCellMar>
    </w:tblPr>
  </w:style>
  <w:style w:type="table" w:customStyle="1" w:styleId="affffffffffffffffffffffffffffffffffffff">
    <w:basedOn w:val="TableNormal"/>
    <w:tblPr>
      <w:tblStyleRowBandSize w:val="1"/>
      <w:tblStyleColBandSize w:val="1"/>
      <w:tblCellMar>
        <w:left w:w="115" w:type="dxa"/>
        <w:right w:w="115" w:type="dxa"/>
      </w:tblCellMar>
    </w:tblPr>
  </w:style>
  <w:style w:type="table" w:customStyle="1" w:styleId="affffffffffffffffffffffffffffffffffffff0">
    <w:basedOn w:val="TableNormal"/>
    <w:tblPr>
      <w:tblStyleRowBandSize w:val="1"/>
      <w:tblStyleColBandSize w:val="1"/>
      <w:tblCellMar>
        <w:left w:w="115" w:type="dxa"/>
        <w:right w:w="115" w:type="dxa"/>
      </w:tblCellMar>
    </w:tblPr>
  </w:style>
  <w:style w:type="table" w:customStyle="1" w:styleId="affffffffffffffffffffffffffffffffffffff1">
    <w:basedOn w:val="TableNormal"/>
    <w:tblPr>
      <w:tblStyleRowBandSize w:val="1"/>
      <w:tblStyleColBandSize w:val="1"/>
      <w:tblCellMar>
        <w:left w:w="115" w:type="dxa"/>
        <w:right w:w="115" w:type="dxa"/>
      </w:tblCellMar>
    </w:tblPr>
  </w:style>
  <w:style w:type="table" w:customStyle="1" w:styleId="affffffffffffffffffffffffffffffffffffff2">
    <w:basedOn w:val="TableNormal"/>
    <w:tblPr>
      <w:tblStyleRowBandSize w:val="1"/>
      <w:tblStyleColBandSize w:val="1"/>
      <w:tblCellMar>
        <w:left w:w="115" w:type="dxa"/>
        <w:right w:w="115" w:type="dxa"/>
      </w:tblCellMar>
    </w:tblPr>
  </w:style>
  <w:style w:type="table" w:customStyle="1" w:styleId="affffffffffffffffffffffffffffffffffffff3">
    <w:basedOn w:val="TableNormal"/>
    <w:tblPr>
      <w:tblStyleRowBandSize w:val="1"/>
      <w:tblStyleColBandSize w:val="1"/>
      <w:tblCellMar>
        <w:left w:w="115" w:type="dxa"/>
        <w:right w:w="115" w:type="dxa"/>
      </w:tblCellMar>
    </w:tblPr>
  </w:style>
  <w:style w:type="table" w:customStyle="1" w:styleId="affffffffffffffffffffffffffffffffffffff4">
    <w:basedOn w:val="TableNormal"/>
    <w:tblPr>
      <w:tblStyleRowBandSize w:val="1"/>
      <w:tblStyleColBandSize w:val="1"/>
      <w:tblCellMar>
        <w:left w:w="115" w:type="dxa"/>
        <w:right w:w="115" w:type="dxa"/>
      </w:tblCellMar>
    </w:tblPr>
  </w:style>
  <w:style w:type="table" w:customStyle="1" w:styleId="affffffffffffffffffffffffffffffffffffff5">
    <w:basedOn w:val="TableNormal"/>
    <w:tblPr>
      <w:tblStyleRowBandSize w:val="1"/>
      <w:tblStyleColBandSize w:val="1"/>
      <w:tblCellMar>
        <w:left w:w="115" w:type="dxa"/>
        <w:right w:w="115" w:type="dxa"/>
      </w:tblCellMar>
    </w:tblPr>
  </w:style>
  <w:style w:type="table" w:customStyle="1" w:styleId="affffffffffffffffffffffffffffffffffffff6">
    <w:basedOn w:val="TableNormal"/>
    <w:tblPr>
      <w:tblStyleRowBandSize w:val="1"/>
      <w:tblStyleColBandSize w:val="1"/>
      <w:tblCellMar>
        <w:left w:w="115" w:type="dxa"/>
        <w:right w:w="115" w:type="dxa"/>
      </w:tblCellMar>
    </w:tblPr>
  </w:style>
  <w:style w:type="table" w:customStyle="1" w:styleId="affffffffffffffffffffffffffffffffffffff7">
    <w:basedOn w:val="TableNormal"/>
    <w:tblPr>
      <w:tblStyleRowBandSize w:val="1"/>
      <w:tblStyleColBandSize w:val="1"/>
      <w:tblCellMar>
        <w:left w:w="115" w:type="dxa"/>
        <w:right w:w="115" w:type="dxa"/>
      </w:tblCellMar>
    </w:tblPr>
  </w:style>
  <w:style w:type="table" w:customStyle="1" w:styleId="afffffffffffffffff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ffffffffffffffff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ovic.vic.gov.au/freedom-of-informatio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foi@lsbc.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sbc.vic.gov.au/resources/2025-annual-report" TargetMode="Externa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lsbc.vic.gov.au/" TargetMode="External"/><Relationship Id="rId14" Type="http://schemas.openxmlformats.org/officeDocument/2006/relationships/footer" Target="footer2.xml"/><Relationship Id="rId22" Type="http://schemas.openxmlformats.org/officeDocument/2006/relationships/hyperlink" Target="http://www.ibac.vic.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9oY4MZDPtIz8+A/nRvGAWY7sCg==">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286</Pages>
  <Words>71618</Words>
  <Characters>408228</Characters>
  <Application>Microsoft Office Word</Application>
  <DocSecurity>0</DocSecurity>
  <Lines>3401</Lines>
  <Paragraphs>957</Paragraphs>
  <ScaleCrop>false</ScaleCrop>
  <HeadingPairs>
    <vt:vector size="2" baseType="variant">
      <vt:variant>
        <vt:lpstr>Title</vt:lpstr>
      </vt:variant>
      <vt:variant>
        <vt:i4>1</vt:i4>
      </vt:variant>
    </vt:vector>
  </HeadingPairs>
  <TitlesOfParts>
    <vt:vector size="1" baseType="lpstr">
      <vt:lpstr/>
    </vt:vector>
  </TitlesOfParts>
  <Company>WorkWords</Company>
  <LinksUpToDate>false</LinksUpToDate>
  <CharactersWithSpaces>478889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Amanda  Vanelderen</cp:lastModifiedBy>
  <cp:revision>21</cp:revision>
  <dcterms:created xsi:type="dcterms:W3CDTF">2025-09-18T04:51:00Z</dcterms:created>
  <dcterms:modified xsi:type="dcterms:W3CDTF">2025-11-09T23:41:00Z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[Customer Long Name]</vt:lpwstr>
  </property>
  <property fmtid="{D5CDD505-2E9C-101B-9397-08002B2CF9AE}" pid="3" name="ContentTypeId">
    <vt:lpwstr>0x010100A826BA80D3FC97409FD1C9253A2AF42E</vt:lpwstr>
  </property>
  <property fmtid="{D5CDD505-2E9C-101B-9397-08002B2CF9AE}" pid="4" name="MediaServiceImageTags">
    <vt:lpwstr>MediaServiceImageTags</vt:lpwstr>
  </property>
</Properties>
</file>